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Default Extension="png" ContentType="image/pn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jc w:val="center"/>
        <w:spacing w:after="0"/>
        <w:rPr>
          <w:sz w:val="20"/>
          <w:szCs w:val="20"/>
          <w:color w:val="auto"/>
        </w:rPr>
      </w:pPr>
      <w:r>
        <w:rPr>
          <w:rFonts w:ascii="Times New Roman" w:cs="Times New Roman" w:eastAsia="Times New Roman" w:hAnsi="Times New Roman"/>
          <w:sz w:val="18"/>
          <w:szCs w:val="18"/>
          <w:b w:val="1"/>
          <w:bCs w:val="1"/>
          <w:color w:val="auto"/>
        </w:rPr>
        <w:t>UNITED STATES</w:t>
      </w:r>
    </w:p>
    <w:p>
      <w:pPr>
        <w:spacing w:after="0" w:line="31" w:lineRule="exact"/>
        <w:rPr>
          <w:sz w:val="24"/>
          <w:szCs w:val="24"/>
          <w:color w:val="auto"/>
        </w:rPr>
      </w:pPr>
    </w:p>
    <w:p>
      <w:pPr>
        <w:jc w:val="center"/>
        <w:spacing w:after="0"/>
        <w:rPr>
          <w:sz w:val="20"/>
          <w:szCs w:val="20"/>
          <w:color w:val="auto"/>
        </w:rPr>
      </w:pPr>
      <w:r>
        <w:rPr>
          <w:rFonts w:ascii="Times New Roman" w:cs="Times New Roman" w:eastAsia="Times New Roman" w:hAnsi="Times New Roman"/>
          <w:sz w:val="18"/>
          <w:szCs w:val="18"/>
          <w:b w:val="1"/>
          <w:bCs w:val="1"/>
          <w:color w:val="auto"/>
        </w:rPr>
        <w:t>SECURITIES AND EXCHANGE COMMISSION</w:t>
      </w:r>
    </w:p>
    <w:p>
      <w:pPr>
        <w:spacing w:after="0" w:line="9" w:lineRule="exact"/>
        <w:rPr>
          <w:sz w:val="24"/>
          <w:szCs w:val="24"/>
          <w:color w:val="auto"/>
        </w:rPr>
      </w:pPr>
    </w:p>
    <w:p>
      <w:pPr>
        <w:jc w:val="center"/>
        <w:spacing w:after="0"/>
        <w:rPr>
          <w:sz w:val="20"/>
          <w:szCs w:val="20"/>
          <w:color w:val="auto"/>
        </w:rPr>
      </w:pPr>
      <w:r>
        <w:rPr>
          <w:rFonts w:ascii="Times New Roman" w:cs="Times New Roman" w:eastAsia="Times New Roman" w:hAnsi="Times New Roman"/>
          <w:sz w:val="18"/>
          <w:szCs w:val="18"/>
          <w:b w:val="1"/>
          <w:bCs w:val="1"/>
          <w:color w:val="auto"/>
        </w:rPr>
        <w:t>Washington, D.C. 20549</w:t>
      </w:r>
    </w:p>
    <w:p>
      <w:pPr>
        <w:spacing w:after="0" w:line="9" w:lineRule="exact"/>
        <w:rPr>
          <w:sz w:val="24"/>
          <w:szCs w:val="24"/>
          <w:color w:val="auto"/>
        </w:rPr>
      </w:pPr>
    </w:p>
    <w:p>
      <w:pPr>
        <w:ind w:left="4400"/>
        <w:spacing w:after="0"/>
        <w:rPr>
          <w:sz w:val="20"/>
          <w:szCs w:val="20"/>
          <w:color w:val="auto"/>
        </w:rPr>
      </w:pPr>
      <w:r>
        <w:rPr>
          <w:rFonts w:ascii="Times New Roman" w:cs="Times New Roman" w:eastAsia="Times New Roman" w:hAnsi="Times New Roman"/>
          <w:sz w:val="18"/>
          <w:szCs w:val="18"/>
          <w:color w:val="auto"/>
        </w:rPr>
        <w:t>___________________________</w:t>
      </w:r>
    </w:p>
    <w:p>
      <w:pPr>
        <w:spacing w:after="0" w:line="203" w:lineRule="exact"/>
        <w:rPr>
          <w:sz w:val="24"/>
          <w:szCs w:val="24"/>
          <w:color w:val="auto"/>
        </w:rPr>
      </w:pPr>
    </w:p>
    <w:p>
      <w:pPr>
        <w:jc w:val="center"/>
        <w:spacing w:after="0"/>
        <w:rPr>
          <w:sz w:val="20"/>
          <w:szCs w:val="20"/>
          <w:color w:val="auto"/>
        </w:rPr>
      </w:pPr>
      <w:r>
        <w:rPr>
          <w:rFonts w:ascii="Times New Roman" w:cs="Times New Roman" w:eastAsia="Times New Roman" w:hAnsi="Times New Roman"/>
          <w:sz w:val="18"/>
          <w:szCs w:val="18"/>
          <w:b w:val="1"/>
          <w:bCs w:val="1"/>
          <w:color w:val="auto"/>
        </w:rPr>
        <w:t>FORM 8-K</w:t>
      </w:r>
    </w:p>
    <w:p>
      <w:pPr>
        <w:spacing w:after="0" w:line="225" w:lineRule="exact"/>
        <w:rPr>
          <w:sz w:val="24"/>
          <w:szCs w:val="24"/>
          <w:color w:val="auto"/>
        </w:rPr>
      </w:pPr>
    </w:p>
    <w:p>
      <w:pPr>
        <w:jc w:val="center"/>
        <w:spacing w:after="0"/>
        <w:rPr>
          <w:sz w:val="20"/>
          <w:szCs w:val="20"/>
          <w:color w:val="auto"/>
        </w:rPr>
      </w:pPr>
      <w:r>
        <w:rPr>
          <w:rFonts w:ascii="Times New Roman" w:cs="Times New Roman" w:eastAsia="Times New Roman" w:hAnsi="Times New Roman"/>
          <w:sz w:val="18"/>
          <w:szCs w:val="18"/>
          <w:b w:val="1"/>
          <w:bCs w:val="1"/>
          <w:color w:val="auto"/>
        </w:rPr>
        <w:t>CURRENT REPORT</w:t>
      </w:r>
    </w:p>
    <w:p>
      <w:pPr>
        <w:spacing w:after="0" w:line="31" w:lineRule="exact"/>
        <w:rPr>
          <w:sz w:val="24"/>
          <w:szCs w:val="24"/>
          <w:color w:val="auto"/>
        </w:rPr>
      </w:pPr>
    </w:p>
    <w:p>
      <w:pPr>
        <w:jc w:val="center"/>
        <w:spacing w:after="0"/>
        <w:rPr>
          <w:sz w:val="20"/>
          <w:szCs w:val="20"/>
          <w:color w:val="auto"/>
        </w:rPr>
      </w:pPr>
      <w:r>
        <w:rPr>
          <w:rFonts w:ascii="Times New Roman" w:cs="Times New Roman" w:eastAsia="Times New Roman" w:hAnsi="Times New Roman"/>
          <w:sz w:val="18"/>
          <w:szCs w:val="18"/>
          <w:b w:val="1"/>
          <w:bCs w:val="1"/>
          <w:color w:val="auto"/>
        </w:rPr>
        <w:t>Pursuant to Section 13 or 15(d) of the</w:t>
      </w:r>
    </w:p>
    <w:p>
      <w:pPr>
        <w:spacing w:after="0" w:line="9" w:lineRule="exact"/>
        <w:rPr>
          <w:sz w:val="24"/>
          <w:szCs w:val="24"/>
          <w:color w:val="auto"/>
        </w:rPr>
      </w:pPr>
    </w:p>
    <w:p>
      <w:pPr>
        <w:jc w:val="center"/>
        <w:spacing w:after="0"/>
        <w:rPr>
          <w:sz w:val="20"/>
          <w:szCs w:val="20"/>
          <w:color w:val="auto"/>
        </w:rPr>
      </w:pPr>
      <w:r>
        <w:rPr>
          <w:rFonts w:ascii="Times New Roman" w:cs="Times New Roman" w:eastAsia="Times New Roman" w:hAnsi="Times New Roman"/>
          <w:sz w:val="18"/>
          <w:szCs w:val="18"/>
          <w:b w:val="1"/>
          <w:bCs w:val="1"/>
          <w:color w:val="auto"/>
        </w:rPr>
        <w:t>Securities Exchange Act of 1934</w:t>
      </w:r>
    </w:p>
    <w:p>
      <w:pPr>
        <w:spacing w:after="0" w:line="203" w:lineRule="exact"/>
        <w:rPr>
          <w:sz w:val="24"/>
          <w:szCs w:val="24"/>
          <w:color w:val="auto"/>
        </w:rPr>
      </w:pPr>
    </w:p>
    <w:p>
      <w:pPr>
        <w:jc w:val="center"/>
        <w:spacing w:after="0"/>
        <w:rPr>
          <w:sz w:val="20"/>
          <w:szCs w:val="20"/>
          <w:color w:val="auto"/>
        </w:rPr>
      </w:pPr>
      <w:r>
        <w:rPr>
          <w:rFonts w:ascii="Times New Roman" w:cs="Times New Roman" w:eastAsia="Times New Roman" w:hAnsi="Times New Roman"/>
          <w:sz w:val="17"/>
          <w:szCs w:val="17"/>
          <w:b w:val="1"/>
          <w:bCs w:val="1"/>
          <w:color w:val="auto"/>
        </w:rPr>
        <w:t>Date of Report (Date of earliest event reported): November 17, 2025</w:t>
      </w:r>
    </w:p>
    <w:p>
      <w:pPr>
        <w:spacing w:after="0" w:line="43" w:lineRule="exact"/>
        <w:rPr>
          <w:sz w:val="24"/>
          <w:szCs w:val="24"/>
          <w:color w:val="auto"/>
        </w:rPr>
      </w:pPr>
    </w:p>
    <w:p>
      <w:pPr>
        <w:ind w:left="4400"/>
        <w:spacing w:after="0"/>
        <w:rPr>
          <w:sz w:val="20"/>
          <w:szCs w:val="20"/>
          <w:color w:val="auto"/>
        </w:rPr>
      </w:pPr>
      <w:r>
        <w:rPr>
          <w:rFonts w:ascii="Times New Roman" w:cs="Times New Roman" w:eastAsia="Times New Roman" w:hAnsi="Times New Roman"/>
          <w:sz w:val="18"/>
          <w:szCs w:val="18"/>
          <w:color w:val="auto"/>
        </w:rPr>
        <w:t>___________________________</w:t>
      </w:r>
    </w:p>
    <w:p>
      <w:pPr>
        <w:spacing w:after="0" w:line="194" w:lineRule="exact"/>
        <w:rPr>
          <w:sz w:val="24"/>
          <w:szCs w:val="24"/>
          <w:color w:val="auto"/>
        </w:rPr>
      </w:pPr>
    </w:p>
    <w:p>
      <w:pPr>
        <w:jc w:val="center"/>
        <w:spacing w:after="0"/>
        <w:rPr>
          <w:sz w:val="20"/>
          <w:szCs w:val="20"/>
          <w:color w:val="auto"/>
        </w:rPr>
      </w:pPr>
      <w:r>
        <w:rPr>
          <w:rFonts w:ascii="Times New Roman" w:cs="Times New Roman" w:eastAsia="Times New Roman" w:hAnsi="Times New Roman"/>
          <w:sz w:val="22"/>
          <w:szCs w:val="22"/>
          <w:b w:val="1"/>
          <w:bCs w:val="1"/>
          <w:color w:val="auto"/>
        </w:rPr>
        <w:t>CNS Pharmaceuticals, Inc.</w:t>
      </w:r>
    </w:p>
    <w:p>
      <w:pPr>
        <w:spacing w:after="0" w:line="23" w:lineRule="exact"/>
        <w:rPr>
          <w:sz w:val="24"/>
          <w:szCs w:val="24"/>
          <w:color w:val="auto"/>
        </w:rPr>
      </w:pPr>
    </w:p>
    <w:p>
      <w:pPr>
        <w:jc w:val="center"/>
        <w:spacing w:after="0"/>
        <w:rPr>
          <w:sz w:val="20"/>
          <w:szCs w:val="20"/>
          <w:color w:val="auto"/>
        </w:rPr>
      </w:pPr>
      <w:r>
        <w:rPr>
          <w:rFonts w:ascii="Times New Roman" w:cs="Times New Roman" w:eastAsia="Times New Roman" w:hAnsi="Times New Roman"/>
          <w:sz w:val="18"/>
          <w:szCs w:val="18"/>
          <w:color w:val="auto"/>
        </w:rPr>
        <w:t>(Exact name of registrant as specified in its charter)</w:t>
      </w:r>
    </w:p>
    <w:p>
      <w:pPr>
        <w:spacing w:after="0" w:line="7" w:lineRule="exact"/>
        <w:rPr>
          <w:sz w:val="24"/>
          <w:szCs w:val="24"/>
          <w:color w:val="auto"/>
        </w:rPr>
      </w:pPr>
    </w:p>
    <w:p>
      <w:pPr>
        <w:ind w:left="4400"/>
        <w:spacing w:after="0"/>
        <w:rPr>
          <w:sz w:val="20"/>
          <w:szCs w:val="20"/>
          <w:color w:val="auto"/>
        </w:rPr>
      </w:pPr>
      <w:r>
        <w:rPr>
          <w:rFonts w:ascii="Times New Roman" w:cs="Times New Roman" w:eastAsia="Times New Roman" w:hAnsi="Times New Roman"/>
          <w:sz w:val="18"/>
          <w:szCs w:val="18"/>
          <w:color w:val="auto"/>
        </w:rPr>
        <w:t>___________________________</w:t>
      </w:r>
    </w:p>
    <w:p>
      <w:pPr>
        <w:sectPr>
          <w:pgSz w:w="11900" w:h="16838" w:orient="portrait"/>
          <w:cols w:equalWidth="0" w:num="1">
            <w:col w:w="11240"/>
          </w:cols>
          <w:pgMar w:left="320" w:top="441" w:right="339" w:bottom="1440" w:gutter="0" w:footer="0" w:header="0"/>
        </w:sectPr>
      </w:pPr>
    </w:p>
    <w:p>
      <w:pPr>
        <w:spacing w:after="0" w:line="203" w:lineRule="exact"/>
        <w:rPr>
          <w:sz w:val="24"/>
          <w:szCs w:val="24"/>
          <w:color w:val="auto"/>
        </w:rPr>
      </w:pPr>
    </w:p>
    <w:p>
      <w:pPr>
        <w:jc w:val="center"/>
        <w:ind w:right="80"/>
        <w:spacing w:after="0"/>
        <w:rPr>
          <w:sz w:val="20"/>
          <w:szCs w:val="20"/>
          <w:color w:val="auto"/>
        </w:rPr>
      </w:pPr>
      <w:r>
        <w:rPr>
          <w:rFonts w:ascii="Times New Roman" w:cs="Times New Roman" w:eastAsia="Times New Roman" w:hAnsi="Times New Roman"/>
          <w:sz w:val="18"/>
          <w:szCs w:val="18"/>
          <w:b w:val="1"/>
          <w:bCs w:val="1"/>
          <w:color w:val="auto"/>
        </w:rPr>
        <w:t>Nevada</w:t>
      </w:r>
    </w:p>
    <w:p>
      <w:pPr>
        <w:spacing w:after="0" w:line="31" w:lineRule="exact"/>
        <w:rPr>
          <w:sz w:val="24"/>
          <w:szCs w:val="24"/>
          <w:color w:val="auto"/>
        </w:rPr>
      </w:pPr>
    </w:p>
    <w:p>
      <w:pPr>
        <w:jc w:val="center"/>
        <w:ind w:right="80"/>
        <w:spacing w:after="0"/>
        <w:rPr>
          <w:sz w:val="20"/>
          <w:szCs w:val="20"/>
          <w:color w:val="auto"/>
        </w:rPr>
      </w:pPr>
      <w:r>
        <w:rPr>
          <w:rFonts w:ascii="Times New Roman" w:cs="Times New Roman" w:eastAsia="Times New Roman" w:hAnsi="Times New Roman"/>
          <w:sz w:val="17"/>
          <w:szCs w:val="17"/>
          <w:color w:val="auto"/>
        </w:rPr>
        <w:t>(State or other jurisdiction of</w:t>
      </w:r>
    </w:p>
    <w:p>
      <w:pPr>
        <w:spacing w:after="0" w:line="20" w:lineRule="exact"/>
        <w:rPr>
          <w:sz w:val="24"/>
          <w:szCs w:val="24"/>
          <w:color w:val="auto"/>
        </w:rPr>
      </w:pPr>
      <w:r>
        <w:rPr>
          <w:sz w:val="24"/>
          <w:szCs w:val="24"/>
          <w:color w:val="auto"/>
        </w:rPr>
        <w:br w:type="column"/>
      </w:r>
    </w:p>
    <w:p>
      <w:pPr>
        <w:spacing w:after="0" w:line="183" w:lineRule="exact"/>
        <w:rPr>
          <w:sz w:val="24"/>
          <w:szCs w:val="24"/>
          <w:color w:val="auto"/>
        </w:rPr>
      </w:pPr>
    </w:p>
    <w:p>
      <w:pPr>
        <w:jc w:val="center"/>
        <w:ind w:right="680"/>
        <w:spacing w:after="0"/>
        <w:rPr>
          <w:sz w:val="20"/>
          <w:szCs w:val="20"/>
          <w:color w:val="auto"/>
        </w:rPr>
      </w:pPr>
      <w:r>
        <w:rPr>
          <w:rFonts w:ascii="Times New Roman" w:cs="Times New Roman" w:eastAsia="Times New Roman" w:hAnsi="Times New Roman"/>
          <w:sz w:val="18"/>
          <w:szCs w:val="18"/>
          <w:b w:val="1"/>
          <w:bCs w:val="1"/>
          <w:color w:val="auto"/>
        </w:rPr>
        <w:t>001-39126</w:t>
      </w:r>
    </w:p>
    <w:p>
      <w:pPr>
        <w:spacing w:after="0" w:line="31" w:lineRule="exact"/>
        <w:rPr>
          <w:sz w:val="24"/>
          <w:szCs w:val="24"/>
          <w:color w:val="auto"/>
        </w:rPr>
      </w:pPr>
    </w:p>
    <w:p>
      <w:pPr>
        <w:jc w:val="center"/>
        <w:ind w:right="680"/>
        <w:spacing w:after="0"/>
        <w:rPr>
          <w:sz w:val="20"/>
          <w:szCs w:val="20"/>
          <w:color w:val="auto"/>
        </w:rPr>
      </w:pPr>
      <w:r>
        <w:rPr>
          <w:rFonts w:ascii="Times New Roman" w:cs="Times New Roman" w:eastAsia="Times New Roman" w:hAnsi="Times New Roman"/>
          <w:sz w:val="17"/>
          <w:szCs w:val="17"/>
          <w:color w:val="auto"/>
        </w:rPr>
        <w:t>(Commission File Number)</w:t>
      </w:r>
    </w:p>
    <w:p>
      <w:pPr>
        <w:spacing w:after="0" w:line="20" w:lineRule="exact"/>
        <w:rPr>
          <w:sz w:val="24"/>
          <w:szCs w:val="24"/>
          <w:color w:val="auto"/>
        </w:rPr>
      </w:pPr>
      <w:r>
        <w:rPr>
          <w:sz w:val="24"/>
          <w:szCs w:val="24"/>
          <w:color w:val="auto"/>
        </w:rPr>
        <w:br w:type="column"/>
      </w:r>
    </w:p>
    <w:p>
      <w:pPr>
        <w:spacing w:after="0" w:line="183" w:lineRule="exact"/>
        <w:rPr>
          <w:sz w:val="24"/>
          <w:szCs w:val="24"/>
          <w:color w:val="auto"/>
        </w:rPr>
      </w:pPr>
    </w:p>
    <w:p>
      <w:pPr>
        <w:jc w:val="center"/>
        <w:ind w:right="580"/>
        <w:spacing w:after="0"/>
        <w:rPr>
          <w:sz w:val="20"/>
          <w:szCs w:val="20"/>
          <w:color w:val="auto"/>
        </w:rPr>
      </w:pPr>
      <w:r>
        <w:rPr>
          <w:rFonts w:ascii="Times New Roman" w:cs="Times New Roman" w:eastAsia="Times New Roman" w:hAnsi="Times New Roman"/>
          <w:sz w:val="18"/>
          <w:szCs w:val="18"/>
          <w:b w:val="1"/>
          <w:bCs w:val="1"/>
          <w:color w:val="auto"/>
        </w:rPr>
        <w:t>82-2318545</w:t>
      </w:r>
    </w:p>
    <w:p>
      <w:pPr>
        <w:spacing w:after="0" w:line="31" w:lineRule="exact"/>
        <w:rPr>
          <w:sz w:val="24"/>
          <w:szCs w:val="24"/>
          <w:color w:val="auto"/>
        </w:rPr>
      </w:pPr>
    </w:p>
    <w:p>
      <w:pPr>
        <w:jc w:val="center"/>
        <w:ind w:right="600"/>
        <w:spacing w:after="0"/>
        <w:rPr>
          <w:sz w:val="20"/>
          <w:szCs w:val="20"/>
          <w:color w:val="auto"/>
        </w:rPr>
      </w:pPr>
      <w:r>
        <w:rPr>
          <w:rFonts w:ascii="Times New Roman" w:cs="Times New Roman" w:eastAsia="Times New Roman" w:hAnsi="Times New Roman"/>
          <w:sz w:val="18"/>
          <w:szCs w:val="18"/>
          <w:color w:val="auto"/>
        </w:rPr>
        <w:t>(I.R.S. Employer Identification No.)</w:t>
      </w:r>
    </w:p>
    <w:p>
      <w:pPr>
        <w:spacing w:after="0" w:line="9" w:lineRule="exact"/>
        <w:rPr>
          <w:sz w:val="24"/>
          <w:szCs w:val="24"/>
          <w:color w:val="auto"/>
        </w:rPr>
      </w:pPr>
    </w:p>
    <w:p>
      <w:pPr>
        <w:sectPr>
          <w:pgSz w:w="11900" w:h="16838" w:orient="portrait"/>
          <w:cols w:equalWidth="0" w:num="3">
            <w:col w:w="3920" w:space="720"/>
            <w:col w:w="2660" w:space="720"/>
            <w:col w:w="3220"/>
          </w:cols>
          <w:pgMar w:left="320" w:top="441" w:right="339" w:bottom="1440" w:gutter="0" w:footer="0" w:header="0"/>
          <w:type w:val="continuous"/>
        </w:sectPr>
      </w:pPr>
    </w:p>
    <w:p>
      <w:pPr>
        <w:ind w:left="840"/>
        <w:spacing w:after="0"/>
        <w:rPr>
          <w:sz w:val="20"/>
          <w:szCs w:val="20"/>
          <w:color w:val="auto"/>
        </w:rPr>
      </w:pPr>
      <w:r>
        <w:rPr>
          <w:rFonts w:ascii="Times New Roman" w:cs="Times New Roman" w:eastAsia="Times New Roman" w:hAnsi="Times New Roman"/>
          <w:sz w:val="18"/>
          <w:szCs w:val="18"/>
          <w:color w:val="auto"/>
        </w:rPr>
        <w:t>incorporation or organization)</w:t>
      </w:r>
    </w:p>
    <w:p>
      <w:pPr>
        <w:spacing w:after="0" w:line="203" w:lineRule="exact"/>
        <w:rPr>
          <w:sz w:val="24"/>
          <w:szCs w:val="24"/>
          <w:color w:val="auto"/>
        </w:rPr>
      </w:pPr>
    </w:p>
    <w:p>
      <w:pPr>
        <w:jc w:val="center"/>
        <w:ind w:right="-19"/>
        <w:spacing w:after="0"/>
        <w:rPr>
          <w:sz w:val="20"/>
          <w:szCs w:val="20"/>
          <w:color w:val="auto"/>
        </w:rPr>
      </w:pPr>
      <w:r>
        <w:rPr>
          <w:rFonts w:ascii="Times New Roman" w:cs="Times New Roman" w:eastAsia="Times New Roman" w:hAnsi="Times New Roman"/>
          <w:sz w:val="18"/>
          <w:szCs w:val="18"/>
          <w:b w:val="1"/>
          <w:bCs w:val="1"/>
          <w:color w:val="auto"/>
        </w:rPr>
        <w:t>2100 West Loop South, Suite 900</w:t>
      </w:r>
    </w:p>
    <w:p>
      <w:pPr>
        <w:spacing w:after="0" w:line="31" w:lineRule="exact"/>
        <w:rPr>
          <w:sz w:val="24"/>
          <w:szCs w:val="24"/>
          <w:color w:val="auto"/>
        </w:rPr>
      </w:pPr>
    </w:p>
    <w:p>
      <w:pPr>
        <w:jc w:val="center"/>
        <w:ind w:right="-19"/>
        <w:spacing w:after="0"/>
        <w:rPr>
          <w:sz w:val="20"/>
          <w:szCs w:val="20"/>
          <w:color w:val="auto"/>
        </w:rPr>
      </w:pPr>
      <w:r>
        <w:rPr>
          <w:rFonts w:ascii="Times New Roman" w:cs="Times New Roman" w:eastAsia="Times New Roman" w:hAnsi="Times New Roman"/>
          <w:sz w:val="18"/>
          <w:szCs w:val="18"/>
          <w:b w:val="1"/>
          <w:bCs w:val="1"/>
          <w:color w:val="auto"/>
        </w:rPr>
        <w:t>Houston, Texas 77027</w:t>
      </w:r>
    </w:p>
    <w:p>
      <w:pPr>
        <w:spacing w:after="0" w:line="9" w:lineRule="exact"/>
        <w:rPr>
          <w:sz w:val="24"/>
          <w:szCs w:val="24"/>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(Address of principal executive offices) (Zip Code)</w:t>
      </w:r>
    </w:p>
    <w:p>
      <w:pPr>
        <w:sectPr>
          <w:pgSz w:w="11900" w:h="16838" w:orient="portrait"/>
          <w:cols w:equalWidth="0" w:num="1">
            <w:col w:w="11240"/>
          </w:cols>
          <w:pgMar w:left="320" w:top="441" w:right="339" w:bottom="1440" w:gutter="0" w:footer="0" w:header="0"/>
          <w:type w:val="continuous"/>
        </w:sectPr>
      </w:pPr>
    </w:p>
    <w:p>
      <w:pPr>
        <w:spacing w:after="0" w:line="203" w:lineRule="exact"/>
        <w:rPr>
          <w:sz w:val="24"/>
          <w:szCs w:val="24"/>
          <w:color w:val="auto"/>
        </w:rPr>
      </w:pPr>
    </w:p>
    <w:p>
      <w:pPr>
        <w:jc w:val="center"/>
        <w:spacing w:after="0"/>
        <w:rPr>
          <w:sz w:val="20"/>
          <w:szCs w:val="20"/>
          <w:color w:val="auto"/>
        </w:rPr>
      </w:pPr>
      <w:r>
        <w:rPr>
          <w:rFonts w:ascii="Times New Roman" w:cs="Times New Roman" w:eastAsia="Times New Roman" w:hAnsi="Times New Roman"/>
          <w:sz w:val="18"/>
          <w:szCs w:val="18"/>
          <w:b w:val="1"/>
          <w:bCs w:val="1"/>
          <w:color w:val="auto"/>
        </w:rPr>
        <w:t>Registrant’s telephone number, including area code: (800) 946-9185</w:t>
      </w:r>
    </w:p>
    <w:p>
      <w:pPr>
        <w:spacing w:after="0" w:line="225" w:lineRule="exact"/>
        <w:rPr>
          <w:sz w:val="24"/>
          <w:szCs w:val="24"/>
          <w:color w:val="auto"/>
        </w:rPr>
      </w:pPr>
    </w:p>
    <w:p>
      <w:pPr>
        <w:jc w:val="center"/>
        <w:spacing w:after="0"/>
        <w:rPr>
          <w:sz w:val="20"/>
          <w:szCs w:val="20"/>
          <w:color w:val="auto"/>
        </w:rPr>
      </w:pPr>
      <w:r>
        <w:rPr>
          <w:rFonts w:ascii="Times New Roman" w:cs="Times New Roman" w:eastAsia="Times New Roman" w:hAnsi="Times New Roman"/>
          <w:sz w:val="18"/>
          <w:szCs w:val="18"/>
          <w:b w:val="1"/>
          <w:bCs w:val="1"/>
          <w:color w:val="auto"/>
        </w:rPr>
        <w:t>Not Applicable</w:t>
      </w:r>
    </w:p>
    <w:p>
      <w:pPr>
        <w:spacing w:after="0" w:line="31" w:lineRule="exact"/>
        <w:rPr>
          <w:sz w:val="24"/>
          <w:szCs w:val="24"/>
          <w:color w:val="auto"/>
        </w:rPr>
      </w:pPr>
    </w:p>
    <w:p>
      <w:pPr>
        <w:jc w:val="center"/>
        <w:spacing w:after="0"/>
        <w:rPr>
          <w:sz w:val="20"/>
          <w:szCs w:val="20"/>
          <w:color w:val="auto"/>
        </w:rPr>
      </w:pPr>
      <w:r>
        <w:rPr>
          <w:rFonts w:ascii="Times New Roman" w:cs="Times New Roman" w:eastAsia="Times New Roman" w:hAnsi="Times New Roman"/>
          <w:sz w:val="18"/>
          <w:szCs w:val="18"/>
          <w:color w:val="auto"/>
        </w:rPr>
        <w:t>(Former Name or Former Address, if Changed Since Last Report)</w:t>
      </w:r>
    </w:p>
    <w:p>
      <w:pPr>
        <w:spacing w:after="0" w:line="9" w:lineRule="exact"/>
        <w:rPr>
          <w:sz w:val="24"/>
          <w:szCs w:val="24"/>
          <w:color w:val="auto"/>
        </w:rPr>
      </w:pPr>
    </w:p>
    <w:p>
      <w:pPr>
        <w:ind w:left="4400"/>
        <w:spacing w:after="0"/>
        <w:rPr>
          <w:sz w:val="20"/>
          <w:szCs w:val="20"/>
          <w:color w:val="auto"/>
        </w:rPr>
      </w:pPr>
      <w:r>
        <w:rPr>
          <w:rFonts w:ascii="Times New Roman" w:cs="Times New Roman" w:eastAsia="Times New Roman" w:hAnsi="Times New Roman"/>
          <w:sz w:val="18"/>
          <w:szCs w:val="18"/>
          <w:color w:val="auto"/>
        </w:rPr>
        <w:t>___________________________</w:t>
      </w:r>
    </w:p>
    <w:p>
      <w:pPr>
        <w:spacing w:after="0" w:line="207" w:lineRule="exact"/>
        <w:rPr>
          <w:sz w:val="24"/>
          <w:szCs w:val="24"/>
          <w:color w:val="auto"/>
        </w:rPr>
      </w:pPr>
    </w:p>
    <w:p>
      <w:pPr>
        <w:ind w:firstLine="324"/>
        <w:spacing w:after="0" w:line="282" w:lineRule="auto"/>
        <w:rPr>
          <w:sz w:val="20"/>
          <w:szCs w:val="20"/>
          <w:color w:val="auto"/>
        </w:rPr>
      </w:pPr>
      <w:r>
        <w:rPr>
          <w:rFonts w:ascii="Times New Roman" w:cs="Times New Roman" w:eastAsia="Times New Roman" w:hAnsi="Times New Roman"/>
          <w:sz w:val="18"/>
          <w:szCs w:val="18"/>
          <w:color w:val="auto"/>
        </w:rPr>
        <w:t>Check the appropriate box below if the Form 8-K filing is intended to simultaneously satisfy the filing obligation of the registrant under any of the following provisions (</w:t>
      </w:r>
      <w:r>
        <w:rPr>
          <w:rFonts w:ascii="Times New Roman" w:cs="Times New Roman" w:eastAsia="Times New Roman" w:hAnsi="Times New Roman"/>
          <w:sz w:val="18"/>
          <w:szCs w:val="18"/>
          <w:i w:val="1"/>
          <w:iCs w:val="1"/>
          <w:color w:val="auto"/>
        </w:rPr>
        <w:t>see</w:t>
      </w:r>
      <w:r>
        <w:rPr>
          <w:rFonts w:ascii="Times New Roman" w:cs="Times New Roman" w:eastAsia="Times New Roman" w:hAnsi="Times New Roman"/>
          <w:sz w:val="18"/>
          <w:szCs w:val="18"/>
          <w:color w:val="auto"/>
        </w:rPr>
        <w:t xml:space="preserve"> General Instruction A.2. below):</w:t>
      </w:r>
    </w:p>
    <w:p>
      <w:pPr>
        <w:spacing w:after="0" w:line="162" w:lineRule="exact"/>
        <w:rPr>
          <w:sz w:val="24"/>
          <w:szCs w:val="24"/>
          <w:color w:val="auto"/>
        </w:rPr>
      </w:pPr>
    </w:p>
    <w:p>
      <w:pPr>
        <w:ind w:left="840" w:hanging="378"/>
        <w:spacing w:after="0"/>
        <w:tabs>
          <w:tab w:leader="none" w:pos="840" w:val="left"/>
        </w:tabs>
        <w:numPr>
          <w:ilvl w:val="0"/>
          <w:numId w:val="1"/>
        </w:numPr>
        <w:rPr>
          <w:rFonts w:ascii="MS PGothic" w:cs="MS PGothic" w:eastAsia="MS PGothic" w:hAnsi="MS PGothic"/>
          <w:sz w:val="18"/>
          <w:szCs w:val="18"/>
          <w:color w:val="auto"/>
        </w:rPr>
      </w:pPr>
      <w:r>
        <w:rPr>
          <w:rFonts w:ascii="Times New Roman" w:cs="Times New Roman" w:eastAsia="Times New Roman" w:hAnsi="Times New Roman"/>
          <w:sz w:val="18"/>
          <w:szCs w:val="18"/>
          <w:color w:val="auto"/>
        </w:rPr>
        <w:t>Written communications pursuant to Rule 425 under the Securities Act (17 CFR 230.425)</w:t>
      </w:r>
    </w:p>
    <w:p>
      <w:pPr>
        <w:spacing w:after="0" w:line="225" w:lineRule="exact"/>
        <w:rPr>
          <w:rFonts w:ascii="MS PGothic" w:cs="MS PGothic" w:eastAsia="MS PGothic" w:hAnsi="MS PGothic"/>
          <w:sz w:val="18"/>
          <w:szCs w:val="18"/>
          <w:color w:val="auto"/>
        </w:rPr>
      </w:pPr>
    </w:p>
    <w:p>
      <w:pPr>
        <w:ind w:left="840" w:hanging="378"/>
        <w:spacing w:after="0"/>
        <w:tabs>
          <w:tab w:leader="none" w:pos="840" w:val="left"/>
        </w:tabs>
        <w:numPr>
          <w:ilvl w:val="0"/>
          <w:numId w:val="1"/>
        </w:numPr>
        <w:rPr>
          <w:rFonts w:ascii="MS PGothic" w:cs="MS PGothic" w:eastAsia="MS PGothic" w:hAnsi="MS PGothic"/>
          <w:sz w:val="18"/>
          <w:szCs w:val="18"/>
          <w:color w:val="auto"/>
        </w:rPr>
      </w:pPr>
      <w:r>
        <w:rPr>
          <w:rFonts w:ascii="Times New Roman" w:cs="Times New Roman" w:eastAsia="Times New Roman" w:hAnsi="Times New Roman"/>
          <w:sz w:val="18"/>
          <w:szCs w:val="18"/>
          <w:color w:val="auto"/>
        </w:rPr>
        <w:t>Soliciting material pursuant to Rule 14a-12 under the Exchange Act (17 CFR 240.14a-12)</w:t>
      </w:r>
    </w:p>
    <w:p>
      <w:pPr>
        <w:spacing w:after="0" w:line="225" w:lineRule="exact"/>
        <w:rPr>
          <w:rFonts w:ascii="MS PGothic" w:cs="MS PGothic" w:eastAsia="MS PGothic" w:hAnsi="MS PGothic"/>
          <w:sz w:val="18"/>
          <w:szCs w:val="18"/>
          <w:color w:val="auto"/>
        </w:rPr>
      </w:pPr>
    </w:p>
    <w:p>
      <w:pPr>
        <w:ind w:left="840" w:hanging="378"/>
        <w:spacing w:after="0"/>
        <w:tabs>
          <w:tab w:leader="none" w:pos="840" w:val="left"/>
        </w:tabs>
        <w:numPr>
          <w:ilvl w:val="0"/>
          <w:numId w:val="1"/>
        </w:numPr>
        <w:rPr>
          <w:rFonts w:ascii="MS PGothic" w:cs="MS PGothic" w:eastAsia="MS PGothic" w:hAnsi="MS PGothic"/>
          <w:sz w:val="18"/>
          <w:szCs w:val="18"/>
          <w:color w:val="auto"/>
        </w:rPr>
      </w:pPr>
      <w:r>
        <w:rPr>
          <w:rFonts w:ascii="Times New Roman" w:cs="Times New Roman" w:eastAsia="Times New Roman" w:hAnsi="Times New Roman"/>
          <w:sz w:val="18"/>
          <w:szCs w:val="18"/>
          <w:color w:val="auto"/>
        </w:rPr>
        <w:t>Pre-commencement communications pursuant to Rule 14d-2(b) under the Exchange Act (17 CFR 240.14d-2(b))</w:t>
      </w:r>
    </w:p>
    <w:p>
      <w:pPr>
        <w:spacing w:after="0" w:line="225" w:lineRule="exact"/>
        <w:rPr>
          <w:rFonts w:ascii="MS PGothic" w:cs="MS PGothic" w:eastAsia="MS PGothic" w:hAnsi="MS PGothic"/>
          <w:sz w:val="18"/>
          <w:szCs w:val="18"/>
          <w:color w:val="auto"/>
        </w:rPr>
      </w:pPr>
    </w:p>
    <w:p>
      <w:pPr>
        <w:ind w:left="840" w:hanging="378"/>
        <w:spacing w:after="0"/>
        <w:tabs>
          <w:tab w:leader="none" w:pos="840" w:val="left"/>
        </w:tabs>
        <w:numPr>
          <w:ilvl w:val="0"/>
          <w:numId w:val="1"/>
        </w:numPr>
        <w:rPr>
          <w:rFonts w:ascii="MS PGothic" w:cs="MS PGothic" w:eastAsia="MS PGothic" w:hAnsi="MS PGothic"/>
          <w:sz w:val="18"/>
          <w:szCs w:val="18"/>
          <w:color w:val="auto"/>
        </w:rPr>
      </w:pPr>
      <w:r>
        <w:rPr>
          <w:rFonts w:ascii="Times New Roman" w:cs="Times New Roman" w:eastAsia="Times New Roman" w:hAnsi="Times New Roman"/>
          <w:sz w:val="18"/>
          <w:szCs w:val="18"/>
          <w:color w:val="auto"/>
        </w:rPr>
        <w:t>Pre-commencement communications pursuant to Rule 13e-4(c) under the Exchange Act (17 CFR 240.13e-4(c))</w:t>
      </w:r>
    </w:p>
    <w:p>
      <w:pPr>
        <w:spacing w:after="0" w:line="225" w:lineRule="exact"/>
        <w:rPr>
          <w:sz w:val="24"/>
          <w:szCs w:val="24"/>
          <w:color w:val="auto"/>
        </w:rPr>
      </w:pPr>
    </w:p>
    <w:p>
      <w:pPr>
        <w:ind w:right="20"/>
        <w:spacing w:after="0" w:line="282" w:lineRule="auto"/>
        <w:rPr>
          <w:sz w:val="20"/>
          <w:szCs w:val="20"/>
          <w:color w:val="auto"/>
        </w:rPr>
      </w:pPr>
      <w:r>
        <w:rPr>
          <w:rFonts w:ascii="Times New Roman" w:cs="Times New Roman" w:eastAsia="Times New Roman" w:hAnsi="Times New Roman"/>
          <w:sz w:val="18"/>
          <w:szCs w:val="18"/>
          <w:color w:val="auto"/>
        </w:rPr>
        <w:t>Indicate by check mark whether the registrant is an emerging growth company as defined in Rule 405 of the Securities Act of 1933 (§230.405 of this chapter) or Rule 12b-2 of the Securities Exchange Act of 1934 (§240.12b-2 of this chapter).</w:t>
      </w:r>
    </w:p>
    <w:p>
      <w:pPr>
        <w:spacing w:after="0" w:line="121" w:lineRule="exact"/>
        <w:rPr>
          <w:sz w:val="24"/>
          <w:szCs w:val="24"/>
          <w:color w:val="auto"/>
        </w:rPr>
      </w:pPr>
    </w:p>
    <w:p>
      <w:pPr>
        <w:ind w:left="8940"/>
        <w:spacing w:after="0" w:line="207" w:lineRule="exact"/>
        <w:rPr>
          <w:sz w:val="20"/>
          <w:szCs w:val="20"/>
          <w:color w:val="auto"/>
        </w:rPr>
      </w:pPr>
      <w:r>
        <w:rPr>
          <w:rFonts w:ascii="Times New Roman" w:cs="Times New Roman" w:eastAsia="Times New Roman" w:hAnsi="Times New Roman"/>
          <w:sz w:val="18"/>
          <w:szCs w:val="18"/>
          <w:color w:val="auto"/>
        </w:rPr>
        <w:t xml:space="preserve">Emerging growth company </w:t>
      </w:r>
      <w:r>
        <w:rPr>
          <w:rFonts w:ascii="MS PGothic" w:cs="MS PGothic" w:eastAsia="MS PGothic" w:hAnsi="MS PGothic"/>
          <w:sz w:val="18"/>
          <w:szCs w:val="18"/>
          <w:color w:val="auto"/>
        </w:rPr>
        <w:t>☐</w:t>
      </w:r>
    </w:p>
    <w:p>
      <w:pPr>
        <w:spacing w:after="0" w:line="266" w:lineRule="exact"/>
        <w:rPr>
          <w:sz w:val="24"/>
          <w:szCs w:val="24"/>
          <w:color w:val="auto"/>
        </w:rPr>
      </w:pPr>
    </w:p>
    <w:p>
      <w:pPr>
        <w:spacing w:after="0" w:line="239" w:lineRule="exact"/>
        <w:rPr>
          <w:sz w:val="20"/>
          <w:szCs w:val="20"/>
          <w:color w:val="auto"/>
        </w:rPr>
      </w:pPr>
      <w:r>
        <w:rPr>
          <w:rFonts w:ascii="Times New Roman" w:cs="Times New Roman" w:eastAsia="Times New Roman" w:hAnsi="Times New Roman"/>
          <w:sz w:val="18"/>
          <w:szCs w:val="18"/>
          <w:color w:val="auto"/>
        </w:rPr>
        <w:t xml:space="preserve">If an emerging growth company, indicate by check mark if the registrant has elected not to use the extended transition period for complying with any new or revised financial accounting standards provided pursuant to Section 13(a) of the Exchange Act. </w:t>
      </w:r>
      <w:r>
        <w:rPr>
          <w:rFonts w:ascii="MS PGothic" w:cs="MS PGothic" w:eastAsia="MS PGothic" w:hAnsi="MS PGothic"/>
          <w:sz w:val="18"/>
          <w:szCs w:val="18"/>
          <w:color w:val="auto"/>
        </w:rPr>
        <w:t>☐</w:t>
      </w:r>
    </w:p>
    <w:p>
      <w:pPr>
        <w:spacing w:after="0" w:line="170" w:lineRule="exact"/>
        <w:rPr>
          <w:sz w:val="24"/>
          <w:szCs w:val="24"/>
          <w:color w:val="auto"/>
        </w:rPr>
      </w:pPr>
    </w:p>
    <w:p>
      <w:pPr>
        <w:spacing w:after="0"/>
        <w:rPr>
          <w:sz w:val="20"/>
          <w:szCs w:val="20"/>
          <w:color w:val="auto"/>
        </w:rPr>
      </w:pPr>
      <w:r>
        <w:rPr>
          <w:rFonts w:ascii="Times New Roman" w:cs="Times New Roman" w:eastAsia="Times New Roman" w:hAnsi="Times New Roman"/>
          <w:sz w:val="18"/>
          <w:szCs w:val="18"/>
          <w:color w:val="auto"/>
        </w:rPr>
        <w:t>Securities registered pursuant to Section 12(b) of the Act:</w:t>
      </w:r>
    </w:p>
    <w:p>
      <w:pPr>
        <w:spacing w:after="0" w:line="223" w:lineRule="exact"/>
        <w:rPr>
          <w:sz w:val="24"/>
          <w:szCs w:val="24"/>
          <w:color w:val="auto"/>
        </w:rPr>
      </w:pPr>
    </w:p>
    <w:tbl>
      <w:tblPr>
        <w:tblLayout w:type="fixed"/>
        <w:tblInd w:w="10" w:type="dxa"/>
        <w:tblCellMar>
          <w:top w:w="0" w:type="dxa"/>
          <w:left w:w="0" w:type="dxa"/>
          <w:bottom w:w="0" w:type="dxa"/>
          <w:right w:w="0" w:type="dxa"/>
        </w:tblCellMar>
      </w:tblPr>
      <w:tr>
        <w:trPr>
          <w:trHeight w:val="230"/>
        </w:trPr>
        <w:tc>
          <w:tcPr>
            <w:tcW w:w="4520" w:type="dxa"/>
            <w:vAlign w:val="bottom"/>
            <w:tcBorders>
              <w:top w:val="single" w:sz="8" w:color="auto"/>
              <w:left w:val="single" w:sz="8" w:color="auto"/>
              <w:bottom w:val="single" w:sz="8" w:color="auto"/>
              <w:right w:val="single" w:sz="8" w:color="auto"/>
            </w:tcBorders>
          </w:tcPr>
          <w:p>
            <w:pPr>
              <w:jc w:val="center"/>
              <w:spacing w:after="0"/>
              <w:rPr>
                <w:sz w:val="20"/>
                <w:szCs w:val="20"/>
                <w:color w:val="auto"/>
              </w:rPr>
            </w:pPr>
            <w:r>
              <w:rPr>
                <w:rFonts w:ascii="Times New Roman" w:cs="Times New Roman" w:eastAsia="Times New Roman" w:hAnsi="Times New Roman"/>
                <w:sz w:val="18"/>
                <w:szCs w:val="18"/>
                <w:color w:val="auto"/>
                <w:w w:val="99"/>
              </w:rPr>
              <w:t>Title of each class</w:t>
            </w:r>
          </w:p>
        </w:tc>
        <w:tc>
          <w:tcPr>
            <w:tcW w:w="2240" w:type="dxa"/>
            <w:vAlign w:val="bottom"/>
            <w:tcBorders>
              <w:top w:val="single" w:sz="8" w:color="auto"/>
              <w:bottom w:val="single" w:sz="8" w:color="auto"/>
              <w:right w:val="single" w:sz="8" w:color="auto"/>
            </w:tcBorders>
          </w:tcPr>
          <w:p>
            <w:pPr>
              <w:jc w:val="center"/>
              <w:spacing w:after="0"/>
              <w:rPr>
                <w:sz w:val="20"/>
                <w:szCs w:val="20"/>
                <w:color w:val="auto"/>
              </w:rPr>
            </w:pPr>
            <w:r>
              <w:rPr>
                <w:rFonts w:ascii="Times New Roman" w:cs="Times New Roman" w:eastAsia="Times New Roman" w:hAnsi="Times New Roman"/>
                <w:sz w:val="18"/>
                <w:szCs w:val="18"/>
                <w:color w:val="auto"/>
                <w:w w:val="98"/>
              </w:rPr>
              <w:t>Trading Symbols(s)</w:t>
            </w:r>
          </w:p>
        </w:tc>
        <w:tc>
          <w:tcPr>
            <w:tcW w:w="4480" w:type="dxa"/>
            <w:vAlign w:val="bottom"/>
            <w:tcBorders>
              <w:top w:val="single" w:sz="8" w:color="auto"/>
              <w:bottom w:val="single" w:sz="8" w:color="auto"/>
              <w:right w:val="single" w:sz="8" w:color="auto"/>
            </w:tcBorders>
          </w:tcPr>
          <w:p>
            <w:pPr>
              <w:jc w:val="center"/>
              <w:spacing w:after="0"/>
              <w:rPr>
                <w:sz w:val="20"/>
                <w:szCs w:val="20"/>
                <w:color w:val="auto"/>
              </w:rPr>
            </w:pPr>
            <w:r>
              <w:rPr>
                <w:rFonts w:ascii="Times New Roman" w:cs="Times New Roman" w:eastAsia="Times New Roman" w:hAnsi="Times New Roman"/>
                <w:sz w:val="18"/>
                <w:szCs w:val="18"/>
                <w:color w:val="auto"/>
                <w:w w:val="99"/>
              </w:rPr>
              <w:t>Name of each exchange on which registered</w:t>
            </w:r>
          </w:p>
        </w:tc>
      </w:tr>
      <w:tr>
        <w:trPr>
          <w:trHeight w:val="209"/>
        </w:trPr>
        <w:tc>
          <w:tcPr>
            <w:tcW w:w="4520" w:type="dxa"/>
            <w:vAlign w:val="bottom"/>
            <w:tcBorders>
              <w:left w:val="single" w:sz="8" w:color="auto"/>
              <w:bottom w:val="single" w:sz="8" w:color="auto"/>
              <w:right w:val="single" w:sz="8" w:color="auto"/>
            </w:tcBorders>
          </w:tcPr>
          <w:p>
            <w:pPr>
              <w:jc w:val="center"/>
              <w:spacing w:after="0"/>
              <w:rPr>
                <w:sz w:val="20"/>
                <w:szCs w:val="20"/>
                <w:color w:val="auto"/>
              </w:rPr>
            </w:pPr>
            <w:r>
              <w:rPr>
                <w:rFonts w:ascii="Times New Roman" w:cs="Times New Roman" w:eastAsia="Times New Roman" w:hAnsi="Times New Roman"/>
                <w:sz w:val="18"/>
                <w:szCs w:val="18"/>
                <w:color w:val="auto"/>
                <w:w w:val="99"/>
              </w:rPr>
              <w:t>Common stock, par value $0.001 per share</w:t>
            </w:r>
          </w:p>
        </w:tc>
        <w:tc>
          <w:tcPr>
            <w:tcW w:w="2240" w:type="dxa"/>
            <w:vAlign w:val="bottom"/>
            <w:tcBorders>
              <w:bottom w:val="single" w:sz="8" w:color="auto"/>
              <w:right w:val="single" w:sz="8" w:color="auto"/>
            </w:tcBorders>
          </w:tcPr>
          <w:p>
            <w:pPr>
              <w:jc w:val="center"/>
              <w:spacing w:after="0"/>
              <w:rPr>
                <w:sz w:val="20"/>
                <w:szCs w:val="20"/>
                <w:color w:val="auto"/>
              </w:rPr>
            </w:pPr>
            <w:r>
              <w:rPr>
                <w:rFonts w:ascii="Times New Roman" w:cs="Times New Roman" w:eastAsia="Times New Roman" w:hAnsi="Times New Roman"/>
                <w:sz w:val="18"/>
                <w:szCs w:val="18"/>
                <w:color w:val="auto"/>
              </w:rPr>
              <w:t>CNSP</w:t>
            </w:r>
          </w:p>
        </w:tc>
        <w:tc>
          <w:tcPr>
            <w:tcW w:w="4480" w:type="dxa"/>
            <w:vAlign w:val="bottom"/>
            <w:tcBorders>
              <w:bottom w:val="single" w:sz="8" w:color="auto"/>
              <w:right w:val="single" w:sz="8" w:color="auto"/>
            </w:tcBorders>
          </w:tcPr>
          <w:p>
            <w:pPr>
              <w:jc w:val="center"/>
              <w:spacing w:after="0"/>
              <w:rPr>
                <w:sz w:val="20"/>
                <w:szCs w:val="20"/>
                <w:color w:val="auto"/>
              </w:rPr>
            </w:pPr>
            <w:r>
              <w:rPr>
                <w:rFonts w:ascii="Times New Roman" w:cs="Times New Roman" w:eastAsia="Times New Roman" w:hAnsi="Times New Roman"/>
                <w:sz w:val="18"/>
                <w:szCs w:val="18"/>
                <w:color w:val="auto"/>
                <w:w w:val="99"/>
              </w:rPr>
              <w:t>The NASDAQ Stock Market LLC</w:t>
            </w:r>
          </w:p>
        </w:tc>
      </w:tr>
      <w:tr>
        <w:trPr>
          <w:trHeight w:val="749"/>
        </w:trPr>
        <w:tc>
          <w:tcPr>
            <w:tcW w:w="4520" w:type="dxa"/>
            <w:vAlign w:val="bottom"/>
            <w:tcBorders>
              <w:bottom w:val="single" w:sz="8" w:color="auto"/>
            </w:tcBorders>
          </w:tcPr>
          <w:p>
            <w:pPr>
              <w:spacing w:after="0"/>
              <w:rPr>
                <w:sz w:val="24"/>
                <w:szCs w:val="24"/>
                <w:color w:val="auto"/>
              </w:rPr>
            </w:pPr>
          </w:p>
        </w:tc>
        <w:tc>
          <w:tcPr>
            <w:tcW w:w="2240" w:type="dxa"/>
            <w:vAlign w:val="bottom"/>
            <w:tcBorders>
              <w:bottom w:val="single" w:sz="8" w:color="auto"/>
            </w:tcBorders>
          </w:tcPr>
          <w:p>
            <w:pPr>
              <w:spacing w:after="0"/>
              <w:rPr>
                <w:sz w:val="24"/>
                <w:szCs w:val="24"/>
                <w:color w:val="auto"/>
              </w:rPr>
            </w:pPr>
          </w:p>
        </w:tc>
        <w:tc>
          <w:tcPr>
            <w:tcW w:w="4480" w:type="dxa"/>
            <w:vAlign w:val="bottom"/>
            <w:tcBorders>
              <w:bottom w:val="single" w:sz="8" w:color="auto"/>
            </w:tcBorders>
          </w:tcPr>
          <w:p>
            <w:pPr>
              <w:spacing w:after="0"/>
              <w:rPr>
                <w:sz w:val="24"/>
                <w:szCs w:val="24"/>
                <w:color w:val="auto"/>
              </w:rPr>
            </w:pPr>
          </w:p>
        </w:tc>
      </w:tr>
    </w:tbl>
    <w:p>
      <w:pPr>
        <w:sectPr>
          <w:pgSz w:w="11900" w:h="16838" w:orient="portrait"/>
          <w:cols w:equalWidth="0" w:num="1">
            <w:col w:w="11240"/>
          </w:cols>
          <w:pgMar w:left="320" w:top="441" w:right="339" w:bottom="1440" w:gutter="0" w:footer="0" w:header="0"/>
          <w:type w:val="continuous"/>
        </w:sectPr>
      </w:pPr>
    </w:p>
    <w:bookmarkStart w:id="1" w:name="page2"/>
    <w:bookmarkEnd w:id="1"/>
    <w:p>
      <w:pPr>
        <w:jc w:val="both"/>
        <w:ind w:right="20"/>
        <w:spacing w:after="0" w:line="286" w:lineRule="auto"/>
        <w:rPr>
          <w:sz w:val="20"/>
          <w:szCs w:val="20"/>
          <w:color w:val="auto"/>
        </w:rPr>
      </w:pPr>
      <w:r>
        <w:rPr>
          <w:rFonts w:ascii="Times New Roman" w:cs="Times New Roman" w:eastAsia="Times New Roman" w:hAnsi="Times New Roman"/>
          <w:sz w:val="18"/>
          <w:szCs w:val="18"/>
          <w:b w:val="1"/>
          <w:bCs w:val="1"/>
          <w:color w:val="auto"/>
        </w:rPr>
        <w:t>Item 5.02 Departure of Directors or Certain Officers; Election of Directors; Appointment of Certain Officers; Compensatory Arrangements of Certain Officers.</w:t>
      </w:r>
    </w:p>
    <w:p>
      <w:pPr>
        <w:spacing w:after="0" w:line="159" w:lineRule="exact"/>
        <w:rPr>
          <w:sz w:val="20"/>
          <w:szCs w:val="20"/>
          <w:color w:val="auto"/>
        </w:rPr>
      </w:pPr>
    </w:p>
    <w:p>
      <w:pPr>
        <w:jc w:val="both"/>
        <w:spacing w:after="0" w:line="258" w:lineRule="auto"/>
        <w:rPr>
          <w:sz w:val="20"/>
          <w:szCs w:val="20"/>
          <w:color w:val="auto"/>
        </w:rPr>
      </w:pPr>
      <w:r>
        <w:rPr>
          <w:rFonts w:ascii="Times New Roman" w:cs="Times New Roman" w:eastAsia="Times New Roman" w:hAnsi="Times New Roman"/>
          <w:sz w:val="18"/>
          <w:szCs w:val="18"/>
          <w:color w:val="auto"/>
        </w:rPr>
        <w:t>As reported below under Item 5.07 of this Current Report, CNS Pharmaceuticals, Inc. (the “Company”) held its scheduled 2025 Annual Meeting of Stockholders (the “Annual Meeting”) at which the Company’s stockholders approved amendments to the Company's 2020 Equity Plan (the “2020 Plan”) including an increase in the number of shares of common stock, par value $0.001 per share, authorized for issuance under the 2020 Plan by 114,916 shares. As amended, the number of shares of the common stock that may be issued under the 2020 Plan is 115,061 shares (this includes the 114,916-share increase).</w:t>
      </w:r>
    </w:p>
    <w:p>
      <w:pPr>
        <w:spacing w:after="0" w:line="183" w:lineRule="exact"/>
        <w:rPr>
          <w:sz w:val="20"/>
          <w:szCs w:val="20"/>
          <w:color w:val="auto"/>
        </w:rPr>
      </w:pPr>
    </w:p>
    <w:p>
      <w:pPr>
        <w:jc w:val="both"/>
        <w:spacing w:after="0" w:line="261" w:lineRule="auto"/>
        <w:rPr>
          <w:sz w:val="20"/>
          <w:szCs w:val="20"/>
          <w:color w:val="auto"/>
        </w:rPr>
      </w:pPr>
      <w:r>
        <w:rPr>
          <w:rFonts w:ascii="Times New Roman" w:cs="Times New Roman" w:eastAsia="Times New Roman" w:hAnsi="Times New Roman"/>
          <w:sz w:val="18"/>
          <w:szCs w:val="18"/>
          <w:color w:val="auto"/>
        </w:rPr>
        <w:t>For more information about the 2020 Plan and amendments thereto, see the Company’s definitive proxy statement filed with the U.S. Securities and Exchange Commission on October 24, 2025 (the “Proxy Statement”), the relevant portions of which are incorporated herein by reference. The foregoing description of the amendments to the 2020 Plan does not purport to be complete and is qualified in its entirety by reference to the complete text of the 2020 Plan, as amended, a copy of which is filed as Exhibit 10.1 to this Current Report and is incorporated herein by reference.</w:t>
      </w:r>
    </w:p>
    <w:p>
      <w:pPr>
        <w:spacing w:after="0" w:line="176"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Item 5.03 Amendments to Articles of Incorporation or Bylaws; Change in Fiscal Year.</w:t>
      </w:r>
    </w:p>
    <w:p>
      <w:pPr>
        <w:spacing w:after="0" w:line="229" w:lineRule="exact"/>
        <w:rPr>
          <w:sz w:val="20"/>
          <w:szCs w:val="20"/>
          <w:color w:val="auto"/>
        </w:rPr>
      </w:pPr>
    </w:p>
    <w:p>
      <w:pPr>
        <w:jc w:val="both"/>
        <w:spacing w:after="0" w:line="261" w:lineRule="auto"/>
        <w:rPr>
          <w:sz w:val="20"/>
          <w:szCs w:val="20"/>
          <w:color w:val="auto"/>
        </w:rPr>
      </w:pPr>
      <w:r>
        <w:rPr>
          <w:rFonts w:ascii="Times New Roman" w:cs="Times New Roman" w:eastAsia="Times New Roman" w:hAnsi="Times New Roman"/>
          <w:sz w:val="18"/>
          <w:szCs w:val="18"/>
          <w:color w:val="auto"/>
        </w:rPr>
        <w:t>As reported below under Item 5.07 of this Current Report, the Company held its Annual Meeting on November 17, 2025, at which the Company’s stockholders approved an amendment to the Company’s Amended and Restated Articles of Incorporation to increase the total number of authorized shares of common stock from 25,000,000 shares to 300,000,000 shares and to increase the total number of authorized shares of preferred stock from 416,667 shares to 5,000,000 shares.</w:t>
      </w:r>
    </w:p>
    <w:p>
      <w:pPr>
        <w:spacing w:after="0" w:line="180" w:lineRule="exact"/>
        <w:rPr>
          <w:sz w:val="20"/>
          <w:szCs w:val="20"/>
          <w:color w:val="auto"/>
        </w:rPr>
      </w:pPr>
    </w:p>
    <w:p>
      <w:pPr>
        <w:jc w:val="both"/>
        <w:spacing w:after="0" w:line="266" w:lineRule="auto"/>
        <w:rPr>
          <w:sz w:val="20"/>
          <w:szCs w:val="20"/>
          <w:color w:val="auto"/>
        </w:rPr>
      </w:pPr>
      <w:r>
        <w:rPr>
          <w:rFonts w:ascii="Times New Roman" w:cs="Times New Roman" w:eastAsia="Times New Roman" w:hAnsi="Times New Roman"/>
          <w:sz w:val="18"/>
          <w:szCs w:val="18"/>
          <w:color w:val="auto"/>
        </w:rPr>
        <w:t>On November 20, 2025, the Company filed a Certificate of Amendment to its Amended and Restated Articles of Incorporation (the “Amendment”) with the Secretary of State of the State of Nevada to increase the number of the Company’s authorized shares of common stock from 25,000,000 shares to 300,000,000 shares and to increase the total number of authorized shares of preferred stock from 416,667 shares to 5,000,000 shares.</w:t>
      </w:r>
    </w:p>
    <w:p>
      <w:pPr>
        <w:spacing w:after="0" w:line="176" w:lineRule="exact"/>
        <w:rPr>
          <w:sz w:val="20"/>
          <w:szCs w:val="20"/>
          <w:color w:val="auto"/>
        </w:rPr>
      </w:pPr>
    </w:p>
    <w:p>
      <w:pPr>
        <w:jc w:val="both"/>
        <w:spacing w:after="0" w:line="266" w:lineRule="auto"/>
        <w:rPr>
          <w:sz w:val="20"/>
          <w:szCs w:val="20"/>
          <w:color w:val="auto"/>
        </w:rPr>
      </w:pPr>
      <w:r>
        <w:rPr>
          <w:rFonts w:ascii="Times New Roman" w:cs="Times New Roman" w:eastAsia="Times New Roman" w:hAnsi="Times New Roman"/>
          <w:sz w:val="18"/>
          <w:szCs w:val="18"/>
          <w:color w:val="auto"/>
        </w:rPr>
        <w:t>For more information about the Amendment, see the Proxy Statement, the relevant portions of which are incorporated herein by reference. The information set forth herein is qualified in its entirety by reference to the complete text of the Amendment, a copy of which is filed as Exhibit 3.1 to this Current Report and is incorporated by reference herein.</w:t>
      </w:r>
    </w:p>
    <w:p>
      <w:pPr>
        <w:spacing w:after="0" w:line="172"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Item 5.07 Submission of Matters to a Vote of Security Holders.</w:t>
      </w:r>
    </w:p>
    <w:p>
      <w:pPr>
        <w:spacing w:after="0" w:line="229" w:lineRule="exact"/>
        <w:rPr>
          <w:sz w:val="20"/>
          <w:szCs w:val="20"/>
          <w:color w:val="auto"/>
        </w:rPr>
      </w:pPr>
    </w:p>
    <w:p>
      <w:pPr>
        <w:jc w:val="both"/>
        <w:spacing w:after="0" w:line="258" w:lineRule="auto"/>
        <w:rPr>
          <w:sz w:val="20"/>
          <w:szCs w:val="20"/>
          <w:color w:val="auto"/>
        </w:rPr>
      </w:pPr>
      <w:r>
        <w:rPr>
          <w:rFonts w:ascii="Times New Roman" w:cs="Times New Roman" w:eastAsia="Times New Roman" w:hAnsi="Times New Roman"/>
          <w:sz w:val="18"/>
          <w:szCs w:val="18"/>
          <w:color w:val="auto"/>
        </w:rPr>
        <w:t>The Company held its Annual Meeting as a virtual meeting online via live audio webcast on Monday, November 17, 2025, at 12:00 p.m. Eastern Time. As of October 10, 2025, the record date for the Annual Meeting, there were 574,580 shares of common stock issued and outstanding and entitled to vote on the proposals presented at the Annual Meeting, of which 204,107, or 35.52%, were present in person or represented by proxy, which constituted a quorum. The holders of shares of Company common stock are entitled to one vote for each share held. Set forth below are the final voting results for each of the proposals submitted to a vote of the Company's stockholders at the Annual Meeting.</w:t>
      </w:r>
    </w:p>
    <w:p>
      <w:pPr>
        <w:spacing w:after="0" w:line="183"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The proposals are described in detail in the Proxy Statement, the relevant portions of which are incorporated herein by reference.</w:t>
      </w:r>
    </w:p>
    <w:p>
      <w:pPr>
        <w:spacing w:after="0" w:line="221" w:lineRule="exact"/>
        <w:rPr>
          <w:sz w:val="20"/>
          <w:szCs w:val="20"/>
          <w:color w:val="auto"/>
        </w:rPr>
      </w:pPr>
    </w:p>
    <w:p>
      <w:pPr>
        <w:jc w:val="both"/>
        <w:spacing w:after="0" w:line="268" w:lineRule="auto"/>
        <w:rPr>
          <w:sz w:val="20"/>
          <w:szCs w:val="20"/>
          <w:color w:val="auto"/>
        </w:rPr>
      </w:pPr>
      <w:r>
        <w:rPr>
          <w:rFonts w:ascii="Times New Roman" w:cs="Times New Roman" w:eastAsia="Times New Roman" w:hAnsi="Times New Roman"/>
          <w:sz w:val="18"/>
          <w:szCs w:val="18"/>
          <w:b w:val="1"/>
          <w:bCs w:val="1"/>
          <w:color w:val="auto"/>
        </w:rPr>
        <w:t xml:space="preserve">Proposal 1. Election of Directors </w:t>
      </w:r>
      <w:r>
        <w:rPr>
          <w:rFonts w:ascii="Times New Roman" w:cs="Times New Roman" w:eastAsia="Times New Roman" w:hAnsi="Times New Roman"/>
          <w:sz w:val="18"/>
          <w:szCs w:val="18"/>
          <w:color w:val="auto"/>
        </w:rPr>
        <w:t>- The Company’s stockholders elected John Climaco, Jerzy (George) Gumulka, Jeffry R. Keyes, Faith Charles, Bettina</w:t>
      </w:r>
      <w:r>
        <w:rPr>
          <w:rFonts w:ascii="Times New Roman" w:cs="Times New Roman" w:eastAsia="Times New Roman" w:hAnsi="Times New Roman"/>
          <w:sz w:val="18"/>
          <w:szCs w:val="18"/>
          <w:b w:val="1"/>
          <w:bCs w:val="1"/>
          <w:color w:val="auto"/>
        </w:rPr>
        <w:t xml:space="preserve"> </w:t>
      </w:r>
      <w:r>
        <w:rPr>
          <w:rFonts w:ascii="Times New Roman" w:cs="Times New Roman" w:eastAsia="Times New Roman" w:hAnsi="Times New Roman"/>
          <w:sz w:val="18"/>
          <w:szCs w:val="18"/>
          <w:color w:val="auto"/>
        </w:rPr>
        <w:t>Cockroft, and Amy Mahery, each to serve until the 2026 Annual Meeting of Stockholders or until such person’s successor is qualified and elected, by the following vote:</w:t>
      </w:r>
    </w:p>
    <w:p>
      <w:pPr>
        <w:spacing w:after="0" w:line="171" w:lineRule="exact"/>
        <w:rPr>
          <w:sz w:val="20"/>
          <w:szCs w:val="20"/>
          <w:color w:val="auto"/>
        </w:rPr>
      </w:pPr>
    </w:p>
    <w:tbl>
      <w:tblPr>
        <w:tblLayout w:type="fixed"/>
        <w:tblInd w:w="0" w:type="dxa"/>
        <w:tblCellMar>
          <w:top w:w="0" w:type="dxa"/>
          <w:left w:w="0" w:type="dxa"/>
          <w:bottom w:w="0" w:type="dxa"/>
          <w:right w:w="0" w:type="dxa"/>
        </w:tblCellMar>
      </w:tblPr>
      <w:tr>
        <w:trPr>
          <w:trHeight w:val="238"/>
        </w:trPr>
        <w:tc>
          <w:tcPr>
            <w:tcW w:w="3360" w:type="dxa"/>
            <w:vAlign w:val="bottom"/>
            <w:tcBorders>
              <w:bottom w:val="single" w:sz="8" w:color="auto"/>
            </w:tcBorders>
          </w:tcPr>
          <w:p>
            <w:pPr>
              <w:ind w:left="1180"/>
              <w:spacing w:after="0"/>
              <w:rPr>
                <w:sz w:val="20"/>
                <w:szCs w:val="20"/>
                <w:color w:val="auto"/>
              </w:rPr>
            </w:pPr>
            <w:r>
              <w:rPr>
                <w:rFonts w:ascii="Times New Roman" w:cs="Times New Roman" w:eastAsia="Times New Roman" w:hAnsi="Times New Roman"/>
                <w:sz w:val="18"/>
                <w:szCs w:val="18"/>
                <w:b w:val="1"/>
                <w:bCs w:val="1"/>
                <w:color w:val="212529"/>
              </w:rPr>
              <w:t>Director Name</w:t>
            </w:r>
          </w:p>
        </w:tc>
        <w:tc>
          <w:tcPr>
            <w:tcW w:w="2720" w:type="dxa"/>
            <w:vAlign w:val="bottom"/>
            <w:tcBorders>
              <w:bottom w:val="single" w:sz="8" w:color="auto"/>
            </w:tcBorders>
          </w:tcPr>
          <w:p>
            <w:pPr>
              <w:jc w:val="center"/>
              <w:ind w:left="50"/>
              <w:spacing w:after="0"/>
              <w:rPr>
                <w:sz w:val="20"/>
                <w:szCs w:val="20"/>
                <w:color w:val="auto"/>
              </w:rPr>
            </w:pPr>
            <w:r>
              <w:rPr>
                <w:rFonts w:ascii="Times New Roman" w:cs="Times New Roman" w:eastAsia="Times New Roman" w:hAnsi="Times New Roman"/>
                <w:sz w:val="18"/>
                <w:szCs w:val="18"/>
                <w:b w:val="1"/>
                <w:bCs w:val="1"/>
                <w:color w:val="212529"/>
                <w:w w:val="97"/>
              </w:rPr>
              <w:t>Votes For</w:t>
            </w:r>
          </w:p>
        </w:tc>
        <w:tc>
          <w:tcPr>
            <w:tcW w:w="2420" w:type="dxa"/>
            <w:vAlign w:val="bottom"/>
            <w:tcBorders>
              <w:bottom w:val="single" w:sz="8" w:color="auto"/>
            </w:tcBorders>
          </w:tcPr>
          <w:p>
            <w:pPr>
              <w:jc w:val="center"/>
              <w:ind w:left="90"/>
              <w:spacing w:after="0"/>
              <w:rPr>
                <w:sz w:val="20"/>
                <w:szCs w:val="20"/>
                <w:color w:val="auto"/>
              </w:rPr>
            </w:pPr>
            <w:r>
              <w:rPr>
                <w:rFonts w:ascii="Times New Roman" w:cs="Times New Roman" w:eastAsia="Times New Roman" w:hAnsi="Times New Roman"/>
                <w:sz w:val="18"/>
                <w:szCs w:val="18"/>
                <w:b w:val="1"/>
                <w:bCs w:val="1"/>
                <w:color w:val="212529"/>
                <w:w w:val="99"/>
              </w:rPr>
              <w:t>Withheld</w:t>
            </w:r>
          </w:p>
        </w:tc>
        <w:tc>
          <w:tcPr>
            <w:tcW w:w="2740" w:type="dxa"/>
            <w:vAlign w:val="bottom"/>
            <w:tcBorders>
              <w:bottom w:val="single" w:sz="8" w:color="auto"/>
            </w:tcBorders>
          </w:tcPr>
          <w:p>
            <w:pPr>
              <w:jc w:val="center"/>
              <w:ind w:left="70"/>
              <w:spacing w:after="0"/>
              <w:rPr>
                <w:sz w:val="20"/>
                <w:szCs w:val="20"/>
                <w:color w:val="auto"/>
              </w:rPr>
            </w:pPr>
            <w:r>
              <w:rPr>
                <w:rFonts w:ascii="Times New Roman" w:cs="Times New Roman" w:eastAsia="Times New Roman" w:hAnsi="Times New Roman"/>
                <w:sz w:val="18"/>
                <w:szCs w:val="18"/>
                <w:b w:val="1"/>
                <w:bCs w:val="1"/>
                <w:color w:val="212529"/>
                <w:w w:val="98"/>
              </w:rPr>
              <w:t>Broker Non-Votes</w:t>
            </w:r>
          </w:p>
        </w:tc>
      </w:tr>
      <w:tr>
        <w:trPr>
          <w:trHeight w:val="210"/>
        </w:trPr>
        <w:tc>
          <w:tcPr>
            <w:tcW w:w="3360" w:type="dxa"/>
            <w:vAlign w:val="bottom"/>
            <w:shd w:val="clear" w:color="auto" w:fill="EEEEEE"/>
          </w:tcPr>
          <w:p>
            <w:pPr>
              <w:spacing w:after="0"/>
              <w:rPr>
                <w:sz w:val="20"/>
                <w:szCs w:val="20"/>
                <w:color w:val="auto"/>
              </w:rPr>
            </w:pPr>
            <w:r>
              <w:rPr>
                <w:rFonts w:ascii="Times New Roman" w:cs="Times New Roman" w:eastAsia="Times New Roman" w:hAnsi="Times New Roman"/>
                <w:sz w:val="18"/>
                <w:szCs w:val="18"/>
                <w:color w:val="auto"/>
              </w:rPr>
              <w:t>John Climaco</w:t>
            </w:r>
          </w:p>
        </w:tc>
        <w:tc>
          <w:tcPr>
            <w:tcW w:w="2720" w:type="dxa"/>
            <w:vAlign w:val="bottom"/>
            <w:shd w:val="clear" w:color="auto" w:fill="EEEEEE"/>
          </w:tcPr>
          <w:p>
            <w:pPr>
              <w:jc w:val="center"/>
              <w:ind w:left="50"/>
              <w:spacing w:after="0"/>
              <w:rPr>
                <w:sz w:val="20"/>
                <w:szCs w:val="20"/>
                <w:color w:val="auto"/>
              </w:rPr>
            </w:pPr>
            <w:r>
              <w:rPr>
                <w:rFonts w:ascii="Times New Roman" w:cs="Times New Roman" w:eastAsia="Times New Roman" w:hAnsi="Times New Roman"/>
                <w:sz w:val="18"/>
                <w:szCs w:val="18"/>
                <w:color w:val="auto"/>
              </w:rPr>
              <w:t>33,330</w:t>
            </w:r>
          </w:p>
        </w:tc>
        <w:tc>
          <w:tcPr>
            <w:tcW w:w="2420" w:type="dxa"/>
            <w:vAlign w:val="bottom"/>
            <w:shd w:val="clear" w:color="auto" w:fill="EEEEEE"/>
          </w:tcPr>
          <w:p>
            <w:pPr>
              <w:jc w:val="center"/>
              <w:ind w:left="70"/>
              <w:spacing w:after="0"/>
              <w:rPr>
                <w:sz w:val="20"/>
                <w:szCs w:val="20"/>
                <w:color w:val="auto"/>
              </w:rPr>
            </w:pPr>
            <w:r>
              <w:rPr>
                <w:rFonts w:ascii="Times New Roman" w:cs="Times New Roman" w:eastAsia="Times New Roman" w:hAnsi="Times New Roman"/>
                <w:sz w:val="18"/>
                <w:szCs w:val="18"/>
                <w:color w:val="auto"/>
              </w:rPr>
              <w:t>10,793</w:t>
            </w:r>
          </w:p>
        </w:tc>
        <w:tc>
          <w:tcPr>
            <w:tcW w:w="2740" w:type="dxa"/>
            <w:vAlign w:val="bottom"/>
            <w:shd w:val="clear" w:color="auto" w:fill="EEEEEE"/>
          </w:tcPr>
          <w:p>
            <w:pPr>
              <w:jc w:val="center"/>
              <w:ind w:left="70"/>
              <w:spacing w:after="0"/>
              <w:rPr>
                <w:sz w:val="20"/>
                <w:szCs w:val="20"/>
                <w:color w:val="auto"/>
              </w:rPr>
            </w:pPr>
            <w:r>
              <w:rPr>
                <w:rFonts w:ascii="Times New Roman" w:cs="Times New Roman" w:eastAsia="Times New Roman" w:hAnsi="Times New Roman"/>
                <w:sz w:val="18"/>
                <w:szCs w:val="18"/>
                <w:color w:val="auto"/>
                <w:w w:val="99"/>
              </w:rPr>
              <w:t>159,984</w:t>
            </w:r>
          </w:p>
        </w:tc>
      </w:tr>
      <w:tr>
        <w:trPr>
          <w:trHeight w:val="216"/>
        </w:trPr>
        <w:tc>
          <w:tcPr>
            <w:tcW w:w="3360" w:type="dxa"/>
            <w:vAlign w:val="bottom"/>
          </w:tcPr>
          <w:p>
            <w:pPr>
              <w:spacing w:after="0"/>
              <w:rPr>
                <w:sz w:val="20"/>
                <w:szCs w:val="20"/>
                <w:color w:val="auto"/>
              </w:rPr>
            </w:pPr>
            <w:r>
              <w:rPr>
                <w:rFonts w:ascii="Times New Roman" w:cs="Times New Roman" w:eastAsia="Times New Roman" w:hAnsi="Times New Roman"/>
                <w:sz w:val="18"/>
                <w:szCs w:val="18"/>
                <w:color w:val="auto"/>
              </w:rPr>
              <w:t>Jerzy (George) Gumulka</w:t>
            </w:r>
          </w:p>
        </w:tc>
        <w:tc>
          <w:tcPr>
            <w:tcW w:w="2720" w:type="dxa"/>
            <w:vAlign w:val="bottom"/>
          </w:tcPr>
          <w:p>
            <w:pPr>
              <w:jc w:val="center"/>
              <w:ind w:left="50"/>
              <w:spacing w:after="0"/>
              <w:rPr>
                <w:sz w:val="20"/>
                <w:szCs w:val="20"/>
                <w:color w:val="auto"/>
              </w:rPr>
            </w:pPr>
            <w:r>
              <w:rPr>
                <w:rFonts w:ascii="Times New Roman" w:cs="Times New Roman" w:eastAsia="Times New Roman" w:hAnsi="Times New Roman"/>
                <w:sz w:val="18"/>
                <w:szCs w:val="18"/>
                <w:color w:val="auto"/>
              </w:rPr>
              <w:t>31,329</w:t>
            </w:r>
          </w:p>
        </w:tc>
        <w:tc>
          <w:tcPr>
            <w:tcW w:w="2420" w:type="dxa"/>
            <w:vAlign w:val="bottom"/>
          </w:tcPr>
          <w:p>
            <w:pPr>
              <w:jc w:val="center"/>
              <w:ind w:left="70"/>
              <w:spacing w:after="0"/>
              <w:rPr>
                <w:sz w:val="20"/>
                <w:szCs w:val="20"/>
                <w:color w:val="auto"/>
              </w:rPr>
            </w:pPr>
            <w:r>
              <w:rPr>
                <w:rFonts w:ascii="Times New Roman" w:cs="Times New Roman" w:eastAsia="Times New Roman" w:hAnsi="Times New Roman"/>
                <w:sz w:val="18"/>
                <w:szCs w:val="18"/>
                <w:color w:val="auto"/>
              </w:rPr>
              <w:t>12,794</w:t>
            </w:r>
          </w:p>
        </w:tc>
        <w:tc>
          <w:tcPr>
            <w:tcW w:w="2740" w:type="dxa"/>
            <w:vAlign w:val="bottom"/>
          </w:tcPr>
          <w:p>
            <w:pPr>
              <w:jc w:val="center"/>
              <w:ind w:left="70"/>
              <w:spacing w:after="0"/>
              <w:rPr>
                <w:sz w:val="20"/>
                <w:szCs w:val="20"/>
                <w:color w:val="auto"/>
              </w:rPr>
            </w:pPr>
            <w:r>
              <w:rPr>
                <w:rFonts w:ascii="Times New Roman" w:cs="Times New Roman" w:eastAsia="Times New Roman" w:hAnsi="Times New Roman"/>
                <w:sz w:val="18"/>
                <w:szCs w:val="18"/>
                <w:color w:val="auto"/>
                <w:w w:val="99"/>
              </w:rPr>
              <w:t>159,984</w:t>
            </w:r>
          </w:p>
        </w:tc>
      </w:tr>
      <w:tr>
        <w:trPr>
          <w:trHeight w:val="216"/>
        </w:trPr>
        <w:tc>
          <w:tcPr>
            <w:tcW w:w="3360" w:type="dxa"/>
            <w:vAlign w:val="bottom"/>
            <w:shd w:val="clear" w:color="auto" w:fill="EEEEEE"/>
          </w:tcPr>
          <w:p>
            <w:pPr>
              <w:spacing w:after="0"/>
              <w:rPr>
                <w:sz w:val="20"/>
                <w:szCs w:val="20"/>
                <w:color w:val="auto"/>
              </w:rPr>
            </w:pPr>
            <w:r>
              <w:rPr>
                <w:rFonts w:ascii="Times New Roman" w:cs="Times New Roman" w:eastAsia="Times New Roman" w:hAnsi="Times New Roman"/>
                <w:sz w:val="18"/>
                <w:szCs w:val="18"/>
                <w:color w:val="auto"/>
              </w:rPr>
              <w:t>Jeffry R. Keyes</w:t>
            </w:r>
          </w:p>
        </w:tc>
        <w:tc>
          <w:tcPr>
            <w:tcW w:w="2720" w:type="dxa"/>
            <w:vAlign w:val="bottom"/>
            <w:shd w:val="clear" w:color="auto" w:fill="EEEEEE"/>
          </w:tcPr>
          <w:p>
            <w:pPr>
              <w:jc w:val="center"/>
              <w:ind w:left="50"/>
              <w:spacing w:after="0"/>
              <w:rPr>
                <w:sz w:val="20"/>
                <w:szCs w:val="20"/>
                <w:color w:val="auto"/>
              </w:rPr>
            </w:pPr>
            <w:r>
              <w:rPr>
                <w:rFonts w:ascii="Times New Roman" w:cs="Times New Roman" w:eastAsia="Times New Roman" w:hAnsi="Times New Roman"/>
                <w:sz w:val="18"/>
                <w:szCs w:val="18"/>
                <w:color w:val="auto"/>
              </w:rPr>
              <w:t>30,658</w:t>
            </w:r>
          </w:p>
        </w:tc>
        <w:tc>
          <w:tcPr>
            <w:tcW w:w="2420" w:type="dxa"/>
            <w:vAlign w:val="bottom"/>
            <w:shd w:val="clear" w:color="auto" w:fill="EEEEEE"/>
          </w:tcPr>
          <w:p>
            <w:pPr>
              <w:jc w:val="center"/>
              <w:ind w:left="70"/>
              <w:spacing w:after="0"/>
              <w:rPr>
                <w:sz w:val="20"/>
                <w:szCs w:val="20"/>
                <w:color w:val="auto"/>
              </w:rPr>
            </w:pPr>
            <w:r>
              <w:rPr>
                <w:rFonts w:ascii="Times New Roman" w:cs="Times New Roman" w:eastAsia="Times New Roman" w:hAnsi="Times New Roman"/>
                <w:sz w:val="18"/>
                <w:szCs w:val="18"/>
                <w:color w:val="auto"/>
              </w:rPr>
              <w:t>13,465</w:t>
            </w:r>
          </w:p>
        </w:tc>
        <w:tc>
          <w:tcPr>
            <w:tcW w:w="2740" w:type="dxa"/>
            <w:vAlign w:val="bottom"/>
            <w:shd w:val="clear" w:color="auto" w:fill="EEEEEE"/>
          </w:tcPr>
          <w:p>
            <w:pPr>
              <w:jc w:val="center"/>
              <w:ind w:left="70"/>
              <w:spacing w:after="0"/>
              <w:rPr>
                <w:sz w:val="20"/>
                <w:szCs w:val="20"/>
                <w:color w:val="auto"/>
              </w:rPr>
            </w:pPr>
            <w:r>
              <w:rPr>
                <w:rFonts w:ascii="Times New Roman" w:cs="Times New Roman" w:eastAsia="Times New Roman" w:hAnsi="Times New Roman"/>
                <w:sz w:val="18"/>
                <w:szCs w:val="18"/>
                <w:color w:val="auto"/>
                <w:w w:val="99"/>
              </w:rPr>
              <w:t>159,984</w:t>
            </w:r>
          </w:p>
        </w:tc>
      </w:tr>
      <w:tr>
        <w:trPr>
          <w:trHeight w:val="216"/>
        </w:trPr>
        <w:tc>
          <w:tcPr>
            <w:tcW w:w="3360" w:type="dxa"/>
            <w:vAlign w:val="bottom"/>
          </w:tcPr>
          <w:p>
            <w:pPr>
              <w:spacing w:after="0"/>
              <w:rPr>
                <w:sz w:val="20"/>
                <w:szCs w:val="20"/>
                <w:color w:val="auto"/>
              </w:rPr>
            </w:pPr>
            <w:r>
              <w:rPr>
                <w:rFonts w:ascii="Times New Roman" w:cs="Times New Roman" w:eastAsia="Times New Roman" w:hAnsi="Times New Roman"/>
                <w:sz w:val="18"/>
                <w:szCs w:val="18"/>
                <w:color w:val="auto"/>
              </w:rPr>
              <w:t>Faith Charles</w:t>
            </w:r>
          </w:p>
        </w:tc>
        <w:tc>
          <w:tcPr>
            <w:tcW w:w="2720" w:type="dxa"/>
            <w:vAlign w:val="bottom"/>
          </w:tcPr>
          <w:p>
            <w:pPr>
              <w:jc w:val="center"/>
              <w:ind w:left="50"/>
              <w:spacing w:after="0"/>
              <w:rPr>
                <w:sz w:val="20"/>
                <w:szCs w:val="20"/>
                <w:color w:val="auto"/>
              </w:rPr>
            </w:pPr>
            <w:r>
              <w:rPr>
                <w:rFonts w:ascii="Times New Roman" w:cs="Times New Roman" w:eastAsia="Times New Roman" w:hAnsi="Times New Roman"/>
                <w:sz w:val="18"/>
                <w:szCs w:val="18"/>
                <w:color w:val="auto"/>
              </w:rPr>
              <w:t>33,209</w:t>
            </w:r>
          </w:p>
        </w:tc>
        <w:tc>
          <w:tcPr>
            <w:tcW w:w="2420" w:type="dxa"/>
            <w:vAlign w:val="bottom"/>
          </w:tcPr>
          <w:p>
            <w:pPr>
              <w:jc w:val="center"/>
              <w:ind w:left="70"/>
              <w:spacing w:after="0"/>
              <w:rPr>
                <w:sz w:val="20"/>
                <w:szCs w:val="20"/>
                <w:color w:val="auto"/>
              </w:rPr>
            </w:pPr>
            <w:r>
              <w:rPr>
                <w:rFonts w:ascii="Times New Roman" w:cs="Times New Roman" w:eastAsia="Times New Roman" w:hAnsi="Times New Roman"/>
                <w:sz w:val="18"/>
                <w:szCs w:val="18"/>
                <w:color w:val="auto"/>
              </w:rPr>
              <w:t>10,914</w:t>
            </w:r>
          </w:p>
        </w:tc>
        <w:tc>
          <w:tcPr>
            <w:tcW w:w="2740" w:type="dxa"/>
            <w:vAlign w:val="bottom"/>
          </w:tcPr>
          <w:p>
            <w:pPr>
              <w:jc w:val="center"/>
              <w:ind w:left="70"/>
              <w:spacing w:after="0"/>
              <w:rPr>
                <w:sz w:val="20"/>
                <w:szCs w:val="20"/>
                <w:color w:val="auto"/>
              </w:rPr>
            </w:pPr>
            <w:r>
              <w:rPr>
                <w:rFonts w:ascii="Times New Roman" w:cs="Times New Roman" w:eastAsia="Times New Roman" w:hAnsi="Times New Roman"/>
                <w:sz w:val="18"/>
                <w:szCs w:val="18"/>
                <w:color w:val="auto"/>
                <w:w w:val="99"/>
              </w:rPr>
              <w:t>159,984</w:t>
            </w:r>
          </w:p>
        </w:tc>
      </w:tr>
      <w:tr>
        <w:trPr>
          <w:trHeight w:val="216"/>
        </w:trPr>
        <w:tc>
          <w:tcPr>
            <w:tcW w:w="3360" w:type="dxa"/>
            <w:vAlign w:val="bottom"/>
            <w:shd w:val="clear" w:color="auto" w:fill="EEEEEE"/>
          </w:tcPr>
          <w:p>
            <w:pPr>
              <w:spacing w:after="0"/>
              <w:rPr>
                <w:sz w:val="20"/>
                <w:szCs w:val="20"/>
                <w:color w:val="auto"/>
              </w:rPr>
            </w:pPr>
            <w:r>
              <w:rPr>
                <w:rFonts w:ascii="Times New Roman" w:cs="Times New Roman" w:eastAsia="Times New Roman" w:hAnsi="Times New Roman"/>
                <w:sz w:val="18"/>
                <w:szCs w:val="18"/>
                <w:color w:val="auto"/>
              </w:rPr>
              <w:t>Bettina Cockroft</w:t>
            </w:r>
          </w:p>
        </w:tc>
        <w:tc>
          <w:tcPr>
            <w:tcW w:w="2720" w:type="dxa"/>
            <w:vAlign w:val="bottom"/>
            <w:shd w:val="clear" w:color="auto" w:fill="EEEEEE"/>
          </w:tcPr>
          <w:p>
            <w:pPr>
              <w:jc w:val="center"/>
              <w:ind w:left="50"/>
              <w:spacing w:after="0"/>
              <w:rPr>
                <w:sz w:val="20"/>
                <w:szCs w:val="20"/>
                <w:color w:val="auto"/>
              </w:rPr>
            </w:pPr>
            <w:r>
              <w:rPr>
                <w:rFonts w:ascii="Times New Roman" w:cs="Times New Roman" w:eastAsia="Times New Roman" w:hAnsi="Times New Roman"/>
                <w:sz w:val="18"/>
                <w:szCs w:val="18"/>
                <w:color w:val="auto"/>
              </w:rPr>
              <w:t>31,331</w:t>
            </w:r>
          </w:p>
        </w:tc>
        <w:tc>
          <w:tcPr>
            <w:tcW w:w="2420" w:type="dxa"/>
            <w:vAlign w:val="bottom"/>
            <w:shd w:val="clear" w:color="auto" w:fill="EEEEEE"/>
          </w:tcPr>
          <w:p>
            <w:pPr>
              <w:jc w:val="center"/>
              <w:ind w:left="70"/>
              <w:spacing w:after="0"/>
              <w:rPr>
                <w:sz w:val="20"/>
                <w:szCs w:val="20"/>
                <w:color w:val="auto"/>
              </w:rPr>
            </w:pPr>
            <w:r>
              <w:rPr>
                <w:rFonts w:ascii="Times New Roman" w:cs="Times New Roman" w:eastAsia="Times New Roman" w:hAnsi="Times New Roman"/>
                <w:sz w:val="18"/>
                <w:szCs w:val="18"/>
                <w:color w:val="auto"/>
              </w:rPr>
              <w:t>12,792</w:t>
            </w:r>
          </w:p>
        </w:tc>
        <w:tc>
          <w:tcPr>
            <w:tcW w:w="2740" w:type="dxa"/>
            <w:vAlign w:val="bottom"/>
            <w:shd w:val="clear" w:color="auto" w:fill="EEEEEE"/>
          </w:tcPr>
          <w:p>
            <w:pPr>
              <w:jc w:val="center"/>
              <w:ind w:left="70"/>
              <w:spacing w:after="0"/>
              <w:rPr>
                <w:sz w:val="20"/>
                <w:szCs w:val="20"/>
                <w:color w:val="auto"/>
              </w:rPr>
            </w:pPr>
            <w:r>
              <w:rPr>
                <w:rFonts w:ascii="Times New Roman" w:cs="Times New Roman" w:eastAsia="Times New Roman" w:hAnsi="Times New Roman"/>
                <w:sz w:val="18"/>
                <w:szCs w:val="18"/>
                <w:color w:val="auto"/>
                <w:w w:val="99"/>
              </w:rPr>
              <w:t>159,984</w:t>
            </w:r>
          </w:p>
        </w:tc>
      </w:tr>
      <w:tr>
        <w:trPr>
          <w:trHeight w:val="234"/>
        </w:trPr>
        <w:tc>
          <w:tcPr>
            <w:tcW w:w="3360" w:type="dxa"/>
            <w:vAlign w:val="bottom"/>
          </w:tcPr>
          <w:p>
            <w:pPr>
              <w:spacing w:after="0"/>
              <w:rPr>
                <w:sz w:val="20"/>
                <w:szCs w:val="20"/>
                <w:color w:val="auto"/>
              </w:rPr>
            </w:pPr>
            <w:r>
              <w:rPr>
                <w:rFonts w:ascii="Times New Roman" w:cs="Times New Roman" w:eastAsia="Times New Roman" w:hAnsi="Times New Roman"/>
                <w:sz w:val="18"/>
                <w:szCs w:val="18"/>
                <w:color w:val="auto"/>
              </w:rPr>
              <w:t>Amy Mahery</w:t>
            </w:r>
          </w:p>
        </w:tc>
        <w:tc>
          <w:tcPr>
            <w:tcW w:w="2720" w:type="dxa"/>
            <w:vAlign w:val="bottom"/>
          </w:tcPr>
          <w:p>
            <w:pPr>
              <w:jc w:val="center"/>
              <w:ind w:left="50"/>
              <w:spacing w:after="0"/>
              <w:rPr>
                <w:sz w:val="20"/>
                <w:szCs w:val="20"/>
                <w:color w:val="auto"/>
              </w:rPr>
            </w:pPr>
            <w:r>
              <w:rPr>
                <w:rFonts w:ascii="Times New Roman" w:cs="Times New Roman" w:eastAsia="Times New Roman" w:hAnsi="Times New Roman"/>
                <w:sz w:val="18"/>
                <w:szCs w:val="18"/>
                <w:color w:val="auto"/>
              </w:rPr>
              <w:t>33,331</w:t>
            </w:r>
          </w:p>
        </w:tc>
        <w:tc>
          <w:tcPr>
            <w:tcW w:w="2420" w:type="dxa"/>
            <w:vAlign w:val="bottom"/>
          </w:tcPr>
          <w:p>
            <w:pPr>
              <w:jc w:val="center"/>
              <w:ind w:left="70"/>
              <w:spacing w:after="0"/>
              <w:rPr>
                <w:sz w:val="20"/>
                <w:szCs w:val="20"/>
                <w:color w:val="auto"/>
              </w:rPr>
            </w:pPr>
            <w:r>
              <w:rPr>
                <w:rFonts w:ascii="Times New Roman" w:cs="Times New Roman" w:eastAsia="Times New Roman" w:hAnsi="Times New Roman"/>
                <w:sz w:val="18"/>
                <w:szCs w:val="18"/>
                <w:color w:val="auto"/>
              </w:rPr>
              <w:t>10,792</w:t>
            </w:r>
          </w:p>
        </w:tc>
        <w:tc>
          <w:tcPr>
            <w:tcW w:w="2740" w:type="dxa"/>
            <w:vAlign w:val="bottom"/>
          </w:tcPr>
          <w:p>
            <w:pPr>
              <w:jc w:val="center"/>
              <w:ind w:left="70"/>
              <w:spacing w:after="0"/>
              <w:rPr>
                <w:sz w:val="20"/>
                <w:szCs w:val="20"/>
                <w:color w:val="auto"/>
              </w:rPr>
            </w:pPr>
            <w:r>
              <w:rPr>
                <w:rFonts w:ascii="Times New Roman" w:cs="Times New Roman" w:eastAsia="Times New Roman" w:hAnsi="Times New Roman"/>
                <w:sz w:val="18"/>
                <w:szCs w:val="18"/>
                <w:color w:val="auto"/>
                <w:w w:val="99"/>
              </w:rPr>
              <w:t>159,984</w:t>
            </w:r>
          </w:p>
        </w:tc>
      </w:tr>
    </w:tbl>
    <w:p>
      <w:pPr>
        <w:spacing w:after="0" w:line="200" w:lineRule="exact"/>
        <w:rPr>
          <w:sz w:val="20"/>
          <w:szCs w:val="20"/>
          <w:color w:val="auto"/>
        </w:rPr>
      </w:pPr>
    </w:p>
    <w:p>
      <w:pPr>
        <w:spacing w:after="0" w:line="200" w:lineRule="exact"/>
        <w:rPr>
          <w:sz w:val="20"/>
          <w:szCs w:val="20"/>
          <w:color w:val="auto"/>
        </w:rPr>
      </w:pPr>
    </w:p>
    <w:p>
      <w:pPr>
        <w:spacing w:after="0" w:line="319"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792" w:right="339" w:bottom="1440" w:gutter="0" w:footer="0" w:header="0"/>
        </w:sectPr>
      </w:pPr>
    </w:p>
    <w:bookmarkStart w:id="2" w:name="page3"/>
    <w:bookmarkEnd w:id="2"/>
    <w:p>
      <w:pPr>
        <w:jc w:val="both"/>
        <w:spacing w:after="0" w:line="286" w:lineRule="auto"/>
        <w:rPr>
          <w:sz w:val="20"/>
          <w:szCs w:val="20"/>
          <w:color w:val="auto"/>
        </w:rPr>
      </w:pPr>
      <w:r>
        <w:rPr>
          <w:rFonts w:ascii="Times New Roman" w:cs="Times New Roman" w:eastAsia="Times New Roman" w:hAnsi="Times New Roman"/>
          <w:sz w:val="18"/>
          <w:szCs w:val="18"/>
          <w:b w:val="1"/>
          <w:bCs w:val="1"/>
          <w:color w:val="auto"/>
        </w:rPr>
        <w:t xml:space="preserve">Proposal 2. Ratification of Appointment of Independent Registered Public Accounting Firm - </w:t>
      </w:r>
      <w:r>
        <w:rPr>
          <w:rFonts w:ascii="Times New Roman" w:cs="Times New Roman" w:eastAsia="Times New Roman" w:hAnsi="Times New Roman"/>
          <w:sz w:val="18"/>
          <w:szCs w:val="18"/>
          <w:color w:val="auto"/>
        </w:rPr>
        <w:t>The Company's stockholders ratified the appointment</w:t>
      </w:r>
      <w:r>
        <w:rPr>
          <w:rFonts w:ascii="Times New Roman" w:cs="Times New Roman" w:eastAsia="Times New Roman" w:hAnsi="Times New Roman"/>
          <w:sz w:val="18"/>
          <w:szCs w:val="18"/>
          <w:b w:val="1"/>
          <w:bCs w:val="1"/>
          <w:color w:val="auto"/>
        </w:rPr>
        <w:t xml:space="preserve"> </w:t>
      </w:r>
      <w:r>
        <w:rPr>
          <w:rFonts w:ascii="Times New Roman" w:cs="Times New Roman" w:eastAsia="Times New Roman" w:hAnsi="Times New Roman"/>
          <w:sz w:val="18"/>
          <w:szCs w:val="18"/>
          <w:color w:val="auto"/>
        </w:rPr>
        <w:t>of MaloneBailey, LLP as the Company's independent registered public accounting firm for the year ending December 31, 2025, by the following vote:</w:t>
      </w:r>
    </w:p>
    <w:p>
      <w:pPr>
        <w:spacing w:after="0" w:line="155" w:lineRule="exact"/>
        <w:rPr>
          <w:sz w:val="20"/>
          <w:szCs w:val="20"/>
          <w:color w:val="auto"/>
        </w:rPr>
      </w:pPr>
    </w:p>
    <w:tbl>
      <w:tblPr>
        <w:tblLayout w:type="fixed"/>
        <w:tblInd w:w="0" w:type="dxa"/>
        <w:tblCellMar>
          <w:top w:w="0" w:type="dxa"/>
          <w:left w:w="0" w:type="dxa"/>
          <w:bottom w:w="0" w:type="dxa"/>
          <w:right w:w="0" w:type="dxa"/>
        </w:tblCellMar>
      </w:tblPr>
      <w:tr>
        <w:trPr>
          <w:trHeight w:val="238"/>
        </w:trPr>
        <w:tc>
          <w:tcPr>
            <w:tcW w:w="2740" w:type="dxa"/>
            <w:vAlign w:val="bottom"/>
            <w:tcBorders>
              <w:bottom w:val="single" w:sz="8" w:color="auto"/>
            </w:tcBorders>
          </w:tcPr>
          <w:p>
            <w:pPr>
              <w:jc w:val="center"/>
              <w:spacing w:after="0"/>
              <w:rPr>
                <w:sz w:val="20"/>
                <w:szCs w:val="20"/>
                <w:color w:val="auto"/>
              </w:rPr>
            </w:pPr>
            <w:r>
              <w:rPr>
                <w:rFonts w:ascii="Times New Roman" w:cs="Times New Roman" w:eastAsia="Times New Roman" w:hAnsi="Times New Roman"/>
                <w:sz w:val="18"/>
                <w:szCs w:val="18"/>
                <w:b w:val="1"/>
                <w:bCs w:val="1"/>
                <w:color w:val="212529"/>
                <w:w w:val="97"/>
              </w:rPr>
              <w:t>Votes For</w:t>
            </w:r>
          </w:p>
        </w:tc>
        <w:tc>
          <w:tcPr>
            <w:tcW w:w="3000" w:type="dxa"/>
            <w:vAlign w:val="bottom"/>
            <w:tcBorders>
              <w:bottom w:val="single" w:sz="8" w:color="auto"/>
            </w:tcBorders>
          </w:tcPr>
          <w:p>
            <w:pPr>
              <w:jc w:val="center"/>
              <w:spacing w:after="0"/>
              <w:rPr>
                <w:sz w:val="20"/>
                <w:szCs w:val="20"/>
                <w:color w:val="auto"/>
              </w:rPr>
            </w:pPr>
            <w:r>
              <w:rPr>
                <w:rFonts w:ascii="Times New Roman" w:cs="Times New Roman" w:eastAsia="Times New Roman" w:hAnsi="Times New Roman"/>
                <w:sz w:val="18"/>
                <w:szCs w:val="18"/>
                <w:b w:val="1"/>
                <w:bCs w:val="1"/>
                <w:color w:val="212529"/>
                <w:w w:val="97"/>
              </w:rPr>
              <w:t>Votes Against</w:t>
            </w:r>
          </w:p>
        </w:tc>
        <w:tc>
          <w:tcPr>
            <w:tcW w:w="2500" w:type="dxa"/>
            <w:vAlign w:val="bottom"/>
            <w:tcBorders>
              <w:bottom w:val="single" w:sz="8" w:color="auto"/>
            </w:tcBorders>
          </w:tcPr>
          <w:p>
            <w:pPr>
              <w:jc w:val="center"/>
              <w:spacing w:after="0"/>
              <w:rPr>
                <w:sz w:val="20"/>
                <w:szCs w:val="20"/>
                <w:color w:val="auto"/>
              </w:rPr>
            </w:pPr>
            <w:r>
              <w:rPr>
                <w:rFonts w:ascii="Times New Roman" w:cs="Times New Roman" w:eastAsia="Times New Roman" w:hAnsi="Times New Roman"/>
                <w:sz w:val="18"/>
                <w:szCs w:val="18"/>
                <w:b w:val="1"/>
                <w:bCs w:val="1"/>
                <w:color w:val="212529"/>
                <w:w w:val="99"/>
              </w:rPr>
              <w:t>Abstain</w:t>
            </w:r>
          </w:p>
        </w:tc>
        <w:tc>
          <w:tcPr>
            <w:tcW w:w="3000" w:type="dxa"/>
            <w:vAlign w:val="bottom"/>
            <w:tcBorders>
              <w:bottom w:val="single" w:sz="8" w:color="auto"/>
            </w:tcBorders>
          </w:tcPr>
          <w:p>
            <w:pPr>
              <w:jc w:val="center"/>
              <w:ind w:left="90"/>
              <w:spacing w:after="0"/>
              <w:rPr>
                <w:sz w:val="20"/>
                <w:szCs w:val="20"/>
                <w:color w:val="auto"/>
              </w:rPr>
            </w:pPr>
            <w:r>
              <w:rPr>
                <w:rFonts w:ascii="Times New Roman" w:cs="Times New Roman" w:eastAsia="Times New Roman" w:hAnsi="Times New Roman"/>
                <w:sz w:val="18"/>
                <w:szCs w:val="18"/>
                <w:b w:val="1"/>
                <w:bCs w:val="1"/>
                <w:color w:val="212529"/>
                <w:w w:val="98"/>
              </w:rPr>
              <w:t>Broker Non-Votes</w:t>
            </w:r>
          </w:p>
        </w:tc>
      </w:tr>
      <w:tr>
        <w:trPr>
          <w:trHeight w:val="209"/>
        </w:trPr>
        <w:tc>
          <w:tcPr>
            <w:tcW w:w="2740" w:type="dxa"/>
            <w:vAlign w:val="bottom"/>
            <w:shd w:val="clear" w:color="auto" w:fill="EEEEEE"/>
          </w:tcPr>
          <w:p>
            <w:pPr>
              <w:jc w:val="right"/>
              <w:ind w:right="950"/>
              <w:spacing w:after="0"/>
              <w:rPr>
                <w:sz w:val="20"/>
                <w:szCs w:val="20"/>
                <w:color w:val="auto"/>
              </w:rPr>
            </w:pPr>
            <w:r>
              <w:rPr>
                <w:rFonts w:ascii="Times New Roman" w:cs="Times New Roman" w:eastAsia="Times New Roman" w:hAnsi="Times New Roman"/>
                <w:sz w:val="18"/>
                <w:szCs w:val="18"/>
                <w:color w:val="auto"/>
              </w:rPr>
              <w:t>150,376</w:t>
            </w:r>
          </w:p>
        </w:tc>
        <w:tc>
          <w:tcPr>
            <w:tcW w:w="3000" w:type="dxa"/>
            <w:vAlign w:val="bottom"/>
            <w:shd w:val="clear" w:color="auto" w:fill="EEEEEE"/>
          </w:tcPr>
          <w:p>
            <w:pPr>
              <w:jc w:val="right"/>
              <w:ind w:right="1230"/>
              <w:spacing w:after="0"/>
              <w:rPr>
                <w:sz w:val="20"/>
                <w:szCs w:val="20"/>
                <w:color w:val="auto"/>
              </w:rPr>
            </w:pPr>
            <w:r>
              <w:rPr>
                <w:rFonts w:ascii="Times New Roman" w:cs="Times New Roman" w:eastAsia="Times New Roman" w:hAnsi="Times New Roman"/>
                <w:sz w:val="18"/>
                <w:szCs w:val="18"/>
                <w:color w:val="auto"/>
              </w:rPr>
              <w:t>1,157</w:t>
            </w:r>
          </w:p>
        </w:tc>
        <w:tc>
          <w:tcPr>
            <w:tcW w:w="2500" w:type="dxa"/>
            <w:vAlign w:val="bottom"/>
            <w:shd w:val="clear" w:color="auto" w:fill="EEEEEE"/>
          </w:tcPr>
          <w:p>
            <w:pPr>
              <w:jc w:val="right"/>
              <w:ind w:right="870"/>
              <w:spacing w:after="0"/>
              <w:rPr>
                <w:sz w:val="20"/>
                <w:szCs w:val="20"/>
                <w:color w:val="auto"/>
              </w:rPr>
            </w:pPr>
            <w:r>
              <w:rPr>
                <w:rFonts w:ascii="Times New Roman" w:cs="Times New Roman" w:eastAsia="Times New Roman" w:hAnsi="Times New Roman"/>
                <w:sz w:val="18"/>
                <w:szCs w:val="18"/>
                <w:color w:val="auto"/>
              </w:rPr>
              <w:t>52,574</w:t>
            </w:r>
          </w:p>
        </w:tc>
        <w:tc>
          <w:tcPr>
            <w:tcW w:w="3000" w:type="dxa"/>
            <w:vAlign w:val="bottom"/>
            <w:shd w:val="clear" w:color="auto" w:fill="EEEEEE"/>
          </w:tcPr>
          <w:p>
            <w:pPr>
              <w:jc w:val="right"/>
              <w:ind w:right="1270"/>
              <w:spacing w:after="0"/>
              <w:rPr>
                <w:sz w:val="20"/>
                <w:szCs w:val="20"/>
                <w:color w:val="auto"/>
              </w:rPr>
            </w:pPr>
            <w:r>
              <w:rPr>
                <w:rFonts w:ascii="Times New Roman" w:cs="Times New Roman" w:eastAsia="Times New Roman" w:hAnsi="Times New Roman"/>
                <w:sz w:val="18"/>
                <w:szCs w:val="18"/>
                <w:color w:val="auto"/>
              </w:rPr>
              <w:t>0</w:t>
            </w:r>
          </w:p>
        </w:tc>
      </w:tr>
    </w:tbl>
    <w:p>
      <w:pPr>
        <w:spacing w:after="0" w:line="194"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 xml:space="preserve">Proposal 3. Executive Compensation– </w:t>
      </w:r>
      <w:r>
        <w:rPr>
          <w:rFonts w:ascii="Times New Roman" w:cs="Times New Roman" w:eastAsia="Times New Roman" w:hAnsi="Times New Roman"/>
          <w:sz w:val="18"/>
          <w:szCs w:val="18"/>
          <w:color w:val="auto"/>
        </w:rPr>
        <w:t>The Company’s stockholders approved a resolution approving, on an advisory basis, the compensation paid to the</w:t>
      </w:r>
    </w:p>
    <w:p>
      <w:pPr>
        <w:spacing w:after="0" w:line="31"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Company’s executive officers, by the following vote:</w:t>
      </w:r>
    </w:p>
    <w:p>
      <w:pPr>
        <w:spacing w:after="0" w:line="203" w:lineRule="exact"/>
        <w:rPr>
          <w:sz w:val="20"/>
          <w:szCs w:val="20"/>
          <w:color w:val="auto"/>
        </w:rPr>
      </w:pPr>
    </w:p>
    <w:tbl>
      <w:tblPr>
        <w:tblLayout w:type="fixed"/>
        <w:tblInd w:w="0" w:type="dxa"/>
        <w:tblCellMar>
          <w:top w:w="0" w:type="dxa"/>
          <w:left w:w="0" w:type="dxa"/>
          <w:bottom w:w="0" w:type="dxa"/>
          <w:right w:w="0" w:type="dxa"/>
        </w:tblCellMar>
      </w:tblPr>
      <w:tr>
        <w:trPr>
          <w:trHeight w:val="238"/>
        </w:trPr>
        <w:tc>
          <w:tcPr>
            <w:tcW w:w="2740" w:type="dxa"/>
            <w:vAlign w:val="bottom"/>
            <w:tcBorders>
              <w:bottom w:val="single" w:sz="8" w:color="auto"/>
            </w:tcBorders>
          </w:tcPr>
          <w:p>
            <w:pPr>
              <w:jc w:val="center"/>
              <w:spacing w:after="0"/>
              <w:rPr>
                <w:sz w:val="20"/>
                <w:szCs w:val="20"/>
                <w:color w:val="auto"/>
              </w:rPr>
            </w:pPr>
            <w:r>
              <w:rPr>
                <w:rFonts w:ascii="Times New Roman" w:cs="Times New Roman" w:eastAsia="Times New Roman" w:hAnsi="Times New Roman"/>
                <w:sz w:val="18"/>
                <w:szCs w:val="18"/>
                <w:b w:val="1"/>
                <w:bCs w:val="1"/>
                <w:color w:val="212529"/>
                <w:w w:val="97"/>
              </w:rPr>
              <w:t>Votes For</w:t>
            </w:r>
          </w:p>
        </w:tc>
        <w:tc>
          <w:tcPr>
            <w:tcW w:w="3000" w:type="dxa"/>
            <w:vAlign w:val="bottom"/>
            <w:tcBorders>
              <w:bottom w:val="single" w:sz="8" w:color="auto"/>
            </w:tcBorders>
          </w:tcPr>
          <w:p>
            <w:pPr>
              <w:jc w:val="center"/>
              <w:spacing w:after="0"/>
              <w:rPr>
                <w:sz w:val="20"/>
                <w:szCs w:val="20"/>
                <w:color w:val="auto"/>
              </w:rPr>
            </w:pPr>
            <w:r>
              <w:rPr>
                <w:rFonts w:ascii="Times New Roman" w:cs="Times New Roman" w:eastAsia="Times New Roman" w:hAnsi="Times New Roman"/>
                <w:sz w:val="18"/>
                <w:szCs w:val="18"/>
                <w:b w:val="1"/>
                <w:bCs w:val="1"/>
                <w:color w:val="212529"/>
                <w:w w:val="97"/>
              </w:rPr>
              <w:t>Votes Against</w:t>
            </w:r>
          </w:p>
        </w:tc>
        <w:tc>
          <w:tcPr>
            <w:tcW w:w="2500" w:type="dxa"/>
            <w:vAlign w:val="bottom"/>
            <w:tcBorders>
              <w:bottom w:val="single" w:sz="8" w:color="auto"/>
            </w:tcBorders>
          </w:tcPr>
          <w:p>
            <w:pPr>
              <w:jc w:val="center"/>
              <w:spacing w:after="0"/>
              <w:rPr>
                <w:sz w:val="20"/>
                <w:szCs w:val="20"/>
                <w:color w:val="auto"/>
              </w:rPr>
            </w:pPr>
            <w:r>
              <w:rPr>
                <w:rFonts w:ascii="Times New Roman" w:cs="Times New Roman" w:eastAsia="Times New Roman" w:hAnsi="Times New Roman"/>
                <w:sz w:val="18"/>
                <w:szCs w:val="18"/>
                <w:b w:val="1"/>
                <w:bCs w:val="1"/>
                <w:color w:val="212529"/>
                <w:w w:val="99"/>
              </w:rPr>
              <w:t>Abstain</w:t>
            </w:r>
          </w:p>
        </w:tc>
        <w:tc>
          <w:tcPr>
            <w:tcW w:w="3000" w:type="dxa"/>
            <w:vAlign w:val="bottom"/>
            <w:tcBorders>
              <w:bottom w:val="single" w:sz="8" w:color="auto"/>
            </w:tcBorders>
          </w:tcPr>
          <w:p>
            <w:pPr>
              <w:jc w:val="center"/>
              <w:ind w:left="90"/>
              <w:spacing w:after="0"/>
              <w:rPr>
                <w:sz w:val="20"/>
                <w:szCs w:val="20"/>
                <w:color w:val="auto"/>
              </w:rPr>
            </w:pPr>
            <w:r>
              <w:rPr>
                <w:rFonts w:ascii="Times New Roman" w:cs="Times New Roman" w:eastAsia="Times New Roman" w:hAnsi="Times New Roman"/>
                <w:sz w:val="18"/>
                <w:szCs w:val="18"/>
                <w:b w:val="1"/>
                <w:bCs w:val="1"/>
                <w:color w:val="212529"/>
                <w:w w:val="98"/>
              </w:rPr>
              <w:t>Broker Non-Votes</w:t>
            </w:r>
          </w:p>
        </w:tc>
      </w:tr>
      <w:tr>
        <w:trPr>
          <w:trHeight w:val="210"/>
        </w:trPr>
        <w:tc>
          <w:tcPr>
            <w:tcW w:w="2740" w:type="dxa"/>
            <w:vAlign w:val="bottom"/>
            <w:shd w:val="clear" w:color="auto" w:fill="EEEEEE"/>
          </w:tcPr>
          <w:p>
            <w:pPr>
              <w:jc w:val="right"/>
              <w:ind w:right="990"/>
              <w:spacing w:after="0"/>
              <w:rPr>
                <w:sz w:val="20"/>
                <w:szCs w:val="20"/>
                <w:color w:val="auto"/>
              </w:rPr>
            </w:pPr>
            <w:r>
              <w:rPr>
                <w:rFonts w:ascii="Times New Roman" w:cs="Times New Roman" w:eastAsia="Times New Roman" w:hAnsi="Times New Roman"/>
                <w:sz w:val="18"/>
                <w:szCs w:val="18"/>
                <w:color w:val="auto"/>
              </w:rPr>
              <w:t>32,626</w:t>
            </w:r>
          </w:p>
        </w:tc>
        <w:tc>
          <w:tcPr>
            <w:tcW w:w="3000" w:type="dxa"/>
            <w:vAlign w:val="bottom"/>
            <w:shd w:val="clear" w:color="auto" w:fill="EEEEEE"/>
          </w:tcPr>
          <w:p>
            <w:pPr>
              <w:jc w:val="right"/>
              <w:ind w:right="1230"/>
              <w:spacing w:after="0"/>
              <w:rPr>
                <w:sz w:val="20"/>
                <w:szCs w:val="20"/>
                <w:color w:val="auto"/>
              </w:rPr>
            </w:pPr>
            <w:r>
              <w:rPr>
                <w:rFonts w:ascii="Times New Roman" w:cs="Times New Roman" w:eastAsia="Times New Roman" w:hAnsi="Times New Roman"/>
                <w:sz w:val="18"/>
                <w:szCs w:val="18"/>
                <w:color w:val="auto"/>
              </w:rPr>
              <w:t>2,822</w:t>
            </w:r>
          </w:p>
        </w:tc>
        <w:tc>
          <w:tcPr>
            <w:tcW w:w="2500" w:type="dxa"/>
            <w:vAlign w:val="bottom"/>
            <w:shd w:val="clear" w:color="auto" w:fill="EEEEEE"/>
          </w:tcPr>
          <w:p>
            <w:pPr>
              <w:jc w:val="right"/>
              <w:ind w:right="910"/>
              <w:spacing w:after="0"/>
              <w:rPr>
                <w:sz w:val="20"/>
                <w:szCs w:val="20"/>
                <w:color w:val="auto"/>
              </w:rPr>
            </w:pPr>
            <w:r>
              <w:rPr>
                <w:rFonts w:ascii="Times New Roman" w:cs="Times New Roman" w:eastAsia="Times New Roman" w:hAnsi="Times New Roman"/>
                <w:sz w:val="18"/>
                <w:szCs w:val="18"/>
                <w:color w:val="auto"/>
              </w:rPr>
              <w:t>8,675</w:t>
            </w:r>
          </w:p>
        </w:tc>
        <w:tc>
          <w:tcPr>
            <w:tcW w:w="3000" w:type="dxa"/>
            <w:vAlign w:val="bottom"/>
            <w:shd w:val="clear" w:color="auto" w:fill="EEEEEE"/>
          </w:tcPr>
          <w:p>
            <w:pPr>
              <w:jc w:val="right"/>
              <w:ind w:right="1030"/>
              <w:spacing w:after="0"/>
              <w:rPr>
                <w:sz w:val="20"/>
                <w:szCs w:val="20"/>
                <w:color w:val="auto"/>
              </w:rPr>
            </w:pPr>
            <w:r>
              <w:rPr>
                <w:rFonts w:ascii="Times New Roman" w:cs="Times New Roman" w:eastAsia="Times New Roman" w:hAnsi="Times New Roman"/>
                <w:sz w:val="18"/>
                <w:szCs w:val="18"/>
                <w:color w:val="auto"/>
              </w:rPr>
              <w:t>159,984</w:t>
            </w:r>
          </w:p>
        </w:tc>
      </w:tr>
    </w:tbl>
    <w:p>
      <w:pPr>
        <w:spacing w:after="0" w:line="194" w:lineRule="exact"/>
        <w:rPr>
          <w:sz w:val="20"/>
          <w:szCs w:val="20"/>
          <w:color w:val="auto"/>
        </w:rPr>
      </w:pPr>
    </w:p>
    <w:p>
      <w:pPr>
        <w:jc w:val="both"/>
        <w:spacing w:after="0" w:line="268" w:lineRule="auto"/>
        <w:rPr>
          <w:sz w:val="20"/>
          <w:szCs w:val="20"/>
          <w:color w:val="auto"/>
        </w:rPr>
      </w:pPr>
      <w:r>
        <w:rPr>
          <w:rFonts w:ascii="Times New Roman" w:cs="Times New Roman" w:eastAsia="Times New Roman" w:hAnsi="Times New Roman"/>
          <w:sz w:val="18"/>
          <w:szCs w:val="18"/>
          <w:b w:val="1"/>
          <w:bCs w:val="1"/>
          <w:color w:val="auto"/>
        </w:rPr>
        <w:t xml:space="preserve">Proposal 4. Frequency of Holding Future Votes Regarding Executive Compensation - </w:t>
      </w:r>
      <w:r>
        <w:rPr>
          <w:rFonts w:ascii="Times New Roman" w:cs="Times New Roman" w:eastAsia="Times New Roman" w:hAnsi="Times New Roman"/>
          <w:sz w:val="18"/>
          <w:szCs w:val="18"/>
          <w:color w:val="auto"/>
        </w:rPr>
        <w:t>The Company’s stockholders recommended, on an advisory</w:t>
      </w:r>
      <w:r>
        <w:rPr>
          <w:rFonts w:ascii="Times New Roman" w:cs="Times New Roman" w:eastAsia="Times New Roman" w:hAnsi="Times New Roman"/>
          <w:sz w:val="18"/>
          <w:szCs w:val="18"/>
          <w:b w:val="1"/>
          <w:bCs w:val="1"/>
          <w:color w:val="auto"/>
        </w:rPr>
        <w:t xml:space="preserve"> </w:t>
      </w:r>
      <w:r>
        <w:rPr>
          <w:rFonts w:ascii="Times New Roman" w:cs="Times New Roman" w:eastAsia="Times New Roman" w:hAnsi="Times New Roman"/>
          <w:sz w:val="18"/>
          <w:szCs w:val="18"/>
          <w:color w:val="auto"/>
        </w:rPr>
        <w:t>basis, that the holding of future votes to approve the compensation of the Company’s named executed officers should occur every year, by the following vote:</w:t>
      </w:r>
    </w:p>
    <w:p>
      <w:pPr>
        <w:spacing w:after="0" w:line="171" w:lineRule="exact"/>
        <w:rPr>
          <w:sz w:val="20"/>
          <w:szCs w:val="20"/>
          <w:color w:val="auto"/>
        </w:rPr>
      </w:pPr>
    </w:p>
    <w:tbl>
      <w:tblPr>
        <w:tblLayout w:type="fixed"/>
        <w:tblInd w:w="0" w:type="dxa"/>
        <w:tblCellMar>
          <w:top w:w="0" w:type="dxa"/>
          <w:left w:w="0" w:type="dxa"/>
          <w:bottom w:w="0" w:type="dxa"/>
          <w:right w:w="0" w:type="dxa"/>
        </w:tblCellMar>
      </w:tblPr>
      <w:tr>
        <w:trPr>
          <w:trHeight w:val="238"/>
        </w:trPr>
        <w:tc>
          <w:tcPr>
            <w:tcW w:w="2800" w:type="dxa"/>
            <w:vAlign w:val="bottom"/>
            <w:tcBorders>
              <w:bottom w:val="single" w:sz="8" w:color="auto"/>
            </w:tcBorders>
          </w:tcPr>
          <w:p>
            <w:pPr>
              <w:ind w:left="1160"/>
              <w:spacing w:after="0"/>
              <w:rPr>
                <w:sz w:val="20"/>
                <w:szCs w:val="20"/>
                <w:color w:val="auto"/>
              </w:rPr>
            </w:pPr>
            <w:r>
              <w:rPr>
                <w:rFonts w:ascii="Times New Roman" w:cs="Times New Roman" w:eastAsia="Times New Roman" w:hAnsi="Times New Roman"/>
                <w:sz w:val="18"/>
                <w:szCs w:val="18"/>
                <w:b w:val="1"/>
                <w:bCs w:val="1"/>
                <w:color w:val="212529"/>
              </w:rPr>
              <w:t>1 Year</w:t>
            </w:r>
          </w:p>
        </w:tc>
        <w:tc>
          <w:tcPr>
            <w:tcW w:w="2820" w:type="dxa"/>
            <w:vAlign w:val="bottom"/>
            <w:tcBorders>
              <w:bottom w:val="single" w:sz="8" w:color="auto"/>
            </w:tcBorders>
          </w:tcPr>
          <w:p>
            <w:pPr>
              <w:jc w:val="center"/>
              <w:spacing w:after="0"/>
              <w:rPr>
                <w:sz w:val="20"/>
                <w:szCs w:val="20"/>
                <w:color w:val="auto"/>
              </w:rPr>
            </w:pPr>
            <w:r>
              <w:rPr>
                <w:rFonts w:ascii="Times New Roman" w:cs="Times New Roman" w:eastAsia="Times New Roman" w:hAnsi="Times New Roman"/>
                <w:sz w:val="18"/>
                <w:szCs w:val="18"/>
                <w:b w:val="1"/>
                <w:bCs w:val="1"/>
                <w:color w:val="212529"/>
                <w:w w:val="95"/>
              </w:rPr>
              <w:t>2 Years</w:t>
            </w:r>
          </w:p>
        </w:tc>
        <w:tc>
          <w:tcPr>
            <w:tcW w:w="2600" w:type="dxa"/>
            <w:vAlign w:val="bottom"/>
            <w:tcBorders>
              <w:bottom w:val="single" w:sz="8" w:color="auto"/>
            </w:tcBorders>
          </w:tcPr>
          <w:p>
            <w:pPr>
              <w:jc w:val="center"/>
              <w:ind w:left="130"/>
              <w:spacing w:after="0"/>
              <w:rPr>
                <w:sz w:val="20"/>
                <w:szCs w:val="20"/>
                <w:color w:val="auto"/>
              </w:rPr>
            </w:pPr>
            <w:r>
              <w:rPr>
                <w:rFonts w:ascii="Times New Roman" w:cs="Times New Roman" w:eastAsia="Times New Roman" w:hAnsi="Times New Roman"/>
                <w:sz w:val="18"/>
                <w:szCs w:val="18"/>
                <w:b w:val="1"/>
                <w:bCs w:val="1"/>
                <w:color w:val="212529"/>
                <w:w w:val="99"/>
              </w:rPr>
              <w:t>3 Years</w:t>
            </w:r>
          </w:p>
        </w:tc>
        <w:tc>
          <w:tcPr>
            <w:tcW w:w="3020" w:type="dxa"/>
            <w:vAlign w:val="bottom"/>
            <w:tcBorders>
              <w:bottom w:val="single" w:sz="8" w:color="auto"/>
            </w:tcBorders>
          </w:tcPr>
          <w:p>
            <w:pPr>
              <w:jc w:val="center"/>
              <w:ind w:left="110"/>
              <w:spacing w:after="0"/>
              <w:rPr>
                <w:sz w:val="20"/>
                <w:szCs w:val="20"/>
                <w:color w:val="auto"/>
              </w:rPr>
            </w:pPr>
            <w:r>
              <w:rPr>
                <w:rFonts w:ascii="Times New Roman" w:cs="Times New Roman" w:eastAsia="Times New Roman" w:hAnsi="Times New Roman"/>
                <w:sz w:val="18"/>
                <w:szCs w:val="18"/>
                <w:b w:val="1"/>
                <w:bCs w:val="1"/>
                <w:color w:val="212529"/>
                <w:w w:val="98"/>
              </w:rPr>
              <w:t>Broker Non-Votes</w:t>
            </w:r>
          </w:p>
        </w:tc>
      </w:tr>
      <w:tr>
        <w:trPr>
          <w:trHeight w:val="209"/>
        </w:trPr>
        <w:tc>
          <w:tcPr>
            <w:tcW w:w="2800" w:type="dxa"/>
            <w:vAlign w:val="bottom"/>
            <w:shd w:val="clear" w:color="auto" w:fill="EEEEEE"/>
          </w:tcPr>
          <w:p>
            <w:pPr>
              <w:ind w:left="1160"/>
              <w:spacing w:after="0"/>
              <w:rPr>
                <w:sz w:val="20"/>
                <w:szCs w:val="20"/>
                <w:color w:val="auto"/>
              </w:rPr>
            </w:pPr>
            <w:r>
              <w:rPr>
                <w:rFonts w:ascii="Times New Roman" w:cs="Times New Roman" w:eastAsia="Times New Roman" w:hAnsi="Times New Roman"/>
                <w:sz w:val="18"/>
                <w:szCs w:val="18"/>
                <w:color w:val="auto"/>
              </w:rPr>
              <w:t>33,186</w:t>
            </w:r>
          </w:p>
        </w:tc>
        <w:tc>
          <w:tcPr>
            <w:tcW w:w="2820" w:type="dxa"/>
            <w:vAlign w:val="bottom"/>
            <w:shd w:val="clear" w:color="auto" w:fill="EEEEEE"/>
          </w:tcPr>
          <w:p>
            <w:pPr>
              <w:jc w:val="right"/>
              <w:ind w:right="1170"/>
              <w:spacing w:after="0"/>
              <w:rPr>
                <w:sz w:val="20"/>
                <w:szCs w:val="20"/>
                <w:color w:val="auto"/>
              </w:rPr>
            </w:pPr>
            <w:r>
              <w:rPr>
                <w:rFonts w:ascii="Times New Roman" w:cs="Times New Roman" w:eastAsia="Times New Roman" w:hAnsi="Times New Roman"/>
                <w:sz w:val="18"/>
                <w:szCs w:val="18"/>
                <w:color w:val="auto"/>
              </w:rPr>
              <w:t>146</w:t>
            </w:r>
          </w:p>
        </w:tc>
        <w:tc>
          <w:tcPr>
            <w:tcW w:w="2600" w:type="dxa"/>
            <w:vAlign w:val="bottom"/>
            <w:shd w:val="clear" w:color="auto" w:fill="EEEEEE"/>
          </w:tcPr>
          <w:p>
            <w:pPr>
              <w:jc w:val="right"/>
              <w:ind w:right="970"/>
              <w:spacing w:after="0"/>
              <w:rPr>
                <w:sz w:val="20"/>
                <w:szCs w:val="20"/>
                <w:color w:val="auto"/>
              </w:rPr>
            </w:pPr>
            <w:r>
              <w:rPr>
                <w:rFonts w:ascii="Times New Roman" w:cs="Times New Roman" w:eastAsia="Times New Roman" w:hAnsi="Times New Roman"/>
                <w:sz w:val="18"/>
                <w:szCs w:val="18"/>
                <w:color w:val="auto"/>
              </w:rPr>
              <w:t>744</w:t>
            </w:r>
          </w:p>
        </w:tc>
        <w:tc>
          <w:tcPr>
            <w:tcW w:w="3020" w:type="dxa"/>
            <w:vAlign w:val="bottom"/>
            <w:shd w:val="clear" w:color="auto" w:fill="EEEEEE"/>
          </w:tcPr>
          <w:p>
            <w:pPr>
              <w:jc w:val="right"/>
              <w:ind w:right="1030"/>
              <w:spacing w:after="0"/>
              <w:rPr>
                <w:sz w:val="20"/>
                <w:szCs w:val="20"/>
                <w:color w:val="auto"/>
              </w:rPr>
            </w:pPr>
            <w:r>
              <w:rPr>
                <w:rFonts w:ascii="Times New Roman" w:cs="Times New Roman" w:eastAsia="Times New Roman" w:hAnsi="Times New Roman"/>
                <w:sz w:val="18"/>
                <w:szCs w:val="18"/>
                <w:color w:val="auto"/>
              </w:rPr>
              <w:t>159,984</w:t>
            </w:r>
          </w:p>
        </w:tc>
      </w:tr>
    </w:tbl>
    <w:p>
      <w:pPr>
        <w:spacing w:after="0" w:line="198" w:lineRule="exact"/>
        <w:rPr>
          <w:sz w:val="20"/>
          <w:szCs w:val="20"/>
          <w:color w:val="auto"/>
        </w:rPr>
      </w:pPr>
    </w:p>
    <w:p>
      <w:pPr>
        <w:jc w:val="both"/>
        <w:spacing w:after="0" w:line="282" w:lineRule="auto"/>
        <w:rPr>
          <w:sz w:val="20"/>
          <w:szCs w:val="20"/>
          <w:color w:val="auto"/>
        </w:rPr>
      </w:pPr>
      <w:r>
        <w:rPr>
          <w:rFonts w:ascii="Times New Roman" w:cs="Times New Roman" w:eastAsia="Times New Roman" w:hAnsi="Times New Roman"/>
          <w:sz w:val="18"/>
          <w:szCs w:val="18"/>
          <w:color w:val="auto"/>
        </w:rPr>
        <w:t>Consistent with the advisory vote on Proposal 4 - Frequency of Holding Future Votes Regarding Executive Compensation, the Company’s Board of Directors determined that the Company will conduct an executive compensation advisory vote, or say-on-pay vote, every year.</w:t>
      </w:r>
    </w:p>
    <w:p>
      <w:pPr>
        <w:spacing w:after="0" w:line="158" w:lineRule="exact"/>
        <w:rPr>
          <w:sz w:val="20"/>
          <w:szCs w:val="20"/>
          <w:color w:val="auto"/>
        </w:rPr>
      </w:pPr>
    </w:p>
    <w:p>
      <w:pPr>
        <w:jc w:val="both"/>
        <w:spacing w:after="0" w:line="268" w:lineRule="auto"/>
        <w:rPr>
          <w:sz w:val="20"/>
          <w:szCs w:val="20"/>
          <w:color w:val="auto"/>
        </w:rPr>
      </w:pPr>
      <w:r>
        <w:rPr>
          <w:rFonts w:ascii="Times New Roman" w:cs="Times New Roman" w:eastAsia="Times New Roman" w:hAnsi="Times New Roman"/>
          <w:sz w:val="18"/>
          <w:szCs w:val="18"/>
          <w:b w:val="1"/>
          <w:bCs w:val="1"/>
          <w:color w:val="auto"/>
        </w:rPr>
        <w:t xml:space="preserve">Proposal 5. Amendment to Articles of Incorporation Approval - </w:t>
      </w:r>
      <w:r>
        <w:rPr>
          <w:rFonts w:ascii="Times New Roman" w:cs="Times New Roman" w:eastAsia="Times New Roman" w:hAnsi="Times New Roman"/>
          <w:sz w:val="18"/>
          <w:szCs w:val="18"/>
          <w:color w:val="auto"/>
        </w:rPr>
        <w:t>The Company’s stockholders approved an amendment to the Company’s Amended and</w:t>
      </w:r>
      <w:r>
        <w:rPr>
          <w:rFonts w:ascii="Times New Roman" w:cs="Times New Roman" w:eastAsia="Times New Roman" w:hAnsi="Times New Roman"/>
          <w:sz w:val="18"/>
          <w:szCs w:val="18"/>
          <w:b w:val="1"/>
          <w:bCs w:val="1"/>
          <w:color w:val="auto"/>
        </w:rPr>
        <w:t xml:space="preserve"> </w:t>
      </w:r>
      <w:r>
        <w:rPr>
          <w:rFonts w:ascii="Times New Roman" w:cs="Times New Roman" w:eastAsia="Times New Roman" w:hAnsi="Times New Roman"/>
          <w:sz w:val="18"/>
          <w:szCs w:val="18"/>
          <w:color w:val="auto"/>
        </w:rPr>
        <w:t>Restated Articles of Incorporation to increase the total number of authorized shares of common stock from 25,000,000 shares to 300,000,000 shares and the total number of authorized shares of preferred stock from 416,667 shares to 5,000,000 shares, by the following vote:</w:t>
      </w:r>
    </w:p>
    <w:p>
      <w:pPr>
        <w:spacing w:after="0" w:line="171" w:lineRule="exact"/>
        <w:rPr>
          <w:sz w:val="20"/>
          <w:szCs w:val="20"/>
          <w:color w:val="auto"/>
        </w:rPr>
      </w:pPr>
    </w:p>
    <w:tbl>
      <w:tblPr>
        <w:tblLayout w:type="fixed"/>
        <w:tblInd w:w="0" w:type="dxa"/>
        <w:tblCellMar>
          <w:top w:w="0" w:type="dxa"/>
          <w:left w:w="0" w:type="dxa"/>
          <w:bottom w:w="0" w:type="dxa"/>
          <w:right w:w="0" w:type="dxa"/>
        </w:tblCellMar>
      </w:tblPr>
      <w:tr>
        <w:trPr>
          <w:trHeight w:val="238"/>
        </w:trPr>
        <w:tc>
          <w:tcPr>
            <w:tcW w:w="2740" w:type="dxa"/>
            <w:vAlign w:val="bottom"/>
            <w:tcBorders>
              <w:bottom w:val="single" w:sz="8" w:color="auto"/>
            </w:tcBorders>
          </w:tcPr>
          <w:p>
            <w:pPr>
              <w:jc w:val="center"/>
              <w:spacing w:after="0"/>
              <w:rPr>
                <w:sz w:val="20"/>
                <w:szCs w:val="20"/>
                <w:color w:val="auto"/>
              </w:rPr>
            </w:pPr>
            <w:r>
              <w:rPr>
                <w:rFonts w:ascii="Times New Roman" w:cs="Times New Roman" w:eastAsia="Times New Roman" w:hAnsi="Times New Roman"/>
                <w:sz w:val="18"/>
                <w:szCs w:val="18"/>
                <w:b w:val="1"/>
                <w:bCs w:val="1"/>
                <w:color w:val="212529"/>
                <w:w w:val="97"/>
              </w:rPr>
              <w:t>Votes For</w:t>
            </w:r>
          </w:p>
        </w:tc>
        <w:tc>
          <w:tcPr>
            <w:tcW w:w="3000" w:type="dxa"/>
            <w:vAlign w:val="bottom"/>
            <w:tcBorders>
              <w:bottom w:val="single" w:sz="8" w:color="auto"/>
            </w:tcBorders>
          </w:tcPr>
          <w:p>
            <w:pPr>
              <w:jc w:val="center"/>
              <w:spacing w:after="0"/>
              <w:rPr>
                <w:sz w:val="20"/>
                <w:szCs w:val="20"/>
                <w:color w:val="auto"/>
              </w:rPr>
            </w:pPr>
            <w:r>
              <w:rPr>
                <w:rFonts w:ascii="Times New Roman" w:cs="Times New Roman" w:eastAsia="Times New Roman" w:hAnsi="Times New Roman"/>
                <w:sz w:val="18"/>
                <w:szCs w:val="18"/>
                <w:b w:val="1"/>
                <w:bCs w:val="1"/>
                <w:color w:val="212529"/>
                <w:w w:val="97"/>
              </w:rPr>
              <w:t>Votes Against</w:t>
            </w:r>
          </w:p>
        </w:tc>
        <w:tc>
          <w:tcPr>
            <w:tcW w:w="2500" w:type="dxa"/>
            <w:vAlign w:val="bottom"/>
            <w:tcBorders>
              <w:bottom w:val="single" w:sz="8" w:color="auto"/>
            </w:tcBorders>
          </w:tcPr>
          <w:p>
            <w:pPr>
              <w:jc w:val="center"/>
              <w:spacing w:after="0"/>
              <w:rPr>
                <w:sz w:val="20"/>
                <w:szCs w:val="20"/>
                <w:color w:val="auto"/>
              </w:rPr>
            </w:pPr>
            <w:r>
              <w:rPr>
                <w:rFonts w:ascii="Times New Roman" w:cs="Times New Roman" w:eastAsia="Times New Roman" w:hAnsi="Times New Roman"/>
                <w:sz w:val="18"/>
                <w:szCs w:val="18"/>
                <w:b w:val="1"/>
                <w:bCs w:val="1"/>
                <w:color w:val="212529"/>
                <w:w w:val="99"/>
              </w:rPr>
              <w:t>Abstain</w:t>
            </w:r>
          </w:p>
        </w:tc>
        <w:tc>
          <w:tcPr>
            <w:tcW w:w="3000" w:type="dxa"/>
            <w:vAlign w:val="bottom"/>
            <w:tcBorders>
              <w:bottom w:val="single" w:sz="8" w:color="auto"/>
            </w:tcBorders>
          </w:tcPr>
          <w:p>
            <w:pPr>
              <w:jc w:val="center"/>
              <w:ind w:left="90"/>
              <w:spacing w:after="0"/>
              <w:rPr>
                <w:sz w:val="20"/>
                <w:szCs w:val="20"/>
                <w:color w:val="auto"/>
              </w:rPr>
            </w:pPr>
            <w:r>
              <w:rPr>
                <w:rFonts w:ascii="Times New Roman" w:cs="Times New Roman" w:eastAsia="Times New Roman" w:hAnsi="Times New Roman"/>
                <w:sz w:val="18"/>
                <w:szCs w:val="18"/>
                <w:b w:val="1"/>
                <w:bCs w:val="1"/>
                <w:color w:val="212529"/>
                <w:w w:val="98"/>
              </w:rPr>
              <w:t>Broker Non-Votes</w:t>
            </w:r>
          </w:p>
        </w:tc>
      </w:tr>
      <w:tr>
        <w:trPr>
          <w:trHeight w:val="209"/>
        </w:trPr>
        <w:tc>
          <w:tcPr>
            <w:tcW w:w="2740" w:type="dxa"/>
            <w:vAlign w:val="bottom"/>
            <w:shd w:val="clear" w:color="auto" w:fill="EEEEEE"/>
          </w:tcPr>
          <w:p>
            <w:pPr>
              <w:jc w:val="right"/>
              <w:ind w:right="990"/>
              <w:spacing w:after="0"/>
              <w:rPr>
                <w:sz w:val="20"/>
                <w:szCs w:val="20"/>
                <w:color w:val="auto"/>
              </w:rPr>
            </w:pPr>
            <w:r>
              <w:rPr>
                <w:rFonts w:ascii="Times New Roman" w:cs="Times New Roman" w:eastAsia="Times New Roman" w:hAnsi="Times New Roman"/>
                <w:sz w:val="18"/>
                <w:szCs w:val="18"/>
                <w:color w:val="auto"/>
              </w:rPr>
              <w:t>26,763</w:t>
            </w:r>
          </w:p>
        </w:tc>
        <w:tc>
          <w:tcPr>
            <w:tcW w:w="3000" w:type="dxa"/>
            <w:vAlign w:val="bottom"/>
            <w:shd w:val="clear" w:color="auto" w:fill="EEEEEE"/>
          </w:tcPr>
          <w:p>
            <w:pPr>
              <w:jc w:val="right"/>
              <w:ind w:right="1230"/>
              <w:spacing w:after="0"/>
              <w:rPr>
                <w:sz w:val="20"/>
                <w:szCs w:val="20"/>
                <w:color w:val="auto"/>
              </w:rPr>
            </w:pPr>
            <w:r>
              <w:rPr>
                <w:rFonts w:ascii="Times New Roman" w:cs="Times New Roman" w:eastAsia="Times New Roman" w:hAnsi="Times New Roman"/>
                <w:sz w:val="18"/>
                <w:szCs w:val="18"/>
                <w:color w:val="auto"/>
              </w:rPr>
              <w:t>8,851</w:t>
            </w:r>
          </w:p>
        </w:tc>
        <w:tc>
          <w:tcPr>
            <w:tcW w:w="2500" w:type="dxa"/>
            <w:vAlign w:val="bottom"/>
            <w:shd w:val="clear" w:color="auto" w:fill="EEEEEE"/>
          </w:tcPr>
          <w:p>
            <w:pPr>
              <w:jc w:val="right"/>
              <w:ind w:right="910"/>
              <w:spacing w:after="0"/>
              <w:rPr>
                <w:sz w:val="20"/>
                <w:szCs w:val="20"/>
                <w:color w:val="auto"/>
              </w:rPr>
            </w:pPr>
            <w:r>
              <w:rPr>
                <w:rFonts w:ascii="Times New Roman" w:cs="Times New Roman" w:eastAsia="Times New Roman" w:hAnsi="Times New Roman"/>
                <w:sz w:val="18"/>
                <w:szCs w:val="18"/>
                <w:color w:val="auto"/>
              </w:rPr>
              <w:t>8,509</w:t>
            </w:r>
          </w:p>
        </w:tc>
        <w:tc>
          <w:tcPr>
            <w:tcW w:w="3000" w:type="dxa"/>
            <w:vAlign w:val="bottom"/>
            <w:shd w:val="clear" w:color="auto" w:fill="EEEEEE"/>
          </w:tcPr>
          <w:p>
            <w:pPr>
              <w:jc w:val="right"/>
              <w:ind w:right="1030"/>
              <w:spacing w:after="0"/>
              <w:rPr>
                <w:sz w:val="20"/>
                <w:szCs w:val="20"/>
                <w:color w:val="auto"/>
              </w:rPr>
            </w:pPr>
            <w:r>
              <w:rPr>
                <w:rFonts w:ascii="Times New Roman" w:cs="Times New Roman" w:eastAsia="Times New Roman" w:hAnsi="Times New Roman"/>
                <w:sz w:val="18"/>
                <w:szCs w:val="18"/>
                <w:color w:val="auto"/>
              </w:rPr>
              <w:t>159,984</w:t>
            </w:r>
          </w:p>
        </w:tc>
      </w:tr>
    </w:tbl>
    <w:p>
      <w:pPr>
        <w:spacing w:after="0" w:line="194" w:lineRule="exact"/>
        <w:rPr>
          <w:sz w:val="20"/>
          <w:szCs w:val="20"/>
          <w:color w:val="auto"/>
        </w:rPr>
      </w:pPr>
    </w:p>
    <w:p>
      <w:pPr>
        <w:jc w:val="both"/>
        <w:ind w:right="140"/>
        <w:spacing w:after="0" w:line="286" w:lineRule="auto"/>
        <w:rPr>
          <w:sz w:val="20"/>
          <w:szCs w:val="20"/>
          <w:color w:val="auto"/>
        </w:rPr>
      </w:pPr>
      <w:r>
        <w:rPr>
          <w:rFonts w:ascii="Times New Roman" w:cs="Times New Roman" w:eastAsia="Times New Roman" w:hAnsi="Times New Roman"/>
          <w:sz w:val="18"/>
          <w:szCs w:val="18"/>
          <w:b w:val="1"/>
          <w:bCs w:val="1"/>
          <w:color w:val="auto"/>
        </w:rPr>
        <w:t xml:space="preserve">Proposal 6. Amendment to 2020 Stock Plan Approval - </w:t>
      </w:r>
      <w:r>
        <w:rPr>
          <w:rFonts w:ascii="Times New Roman" w:cs="Times New Roman" w:eastAsia="Times New Roman" w:hAnsi="Times New Roman"/>
          <w:sz w:val="18"/>
          <w:szCs w:val="18"/>
          <w:color w:val="auto"/>
        </w:rPr>
        <w:t>The Company’s stockholders approved amendments to the Company's 2020 Equity Plan</w:t>
      </w:r>
      <w:r>
        <w:rPr>
          <w:rFonts w:ascii="Times New Roman" w:cs="Times New Roman" w:eastAsia="Times New Roman" w:hAnsi="Times New Roman"/>
          <w:sz w:val="18"/>
          <w:szCs w:val="18"/>
          <w:b w:val="1"/>
          <w:bCs w:val="1"/>
          <w:color w:val="auto"/>
        </w:rPr>
        <w:t xml:space="preserve"> </w:t>
      </w:r>
      <w:r>
        <w:rPr>
          <w:rFonts w:ascii="Times New Roman" w:cs="Times New Roman" w:eastAsia="Times New Roman" w:hAnsi="Times New Roman"/>
          <w:sz w:val="18"/>
          <w:szCs w:val="18"/>
          <w:color w:val="auto"/>
        </w:rPr>
        <w:t>including an increase in the number of shares of common stock authorized for issuance under the 2020 Plan, by the following vote:</w:t>
      </w:r>
    </w:p>
    <w:p>
      <w:pPr>
        <w:spacing w:after="0" w:line="155" w:lineRule="exact"/>
        <w:rPr>
          <w:sz w:val="20"/>
          <w:szCs w:val="20"/>
          <w:color w:val="auto"/>
        </w:rPr>
      </w:pPr>
    </w:p>
    <w:tbl>
      <w:tblPr>
        <w:tblLayout w:type="fixed"/>
        <w:tblInd w:w="0" w:type="dxa"/>
        <w:tblCellMar>
          <w:top w:w="0" w:type="dxa"/>
          <w:left w:w="0" w:type="dxa"/>
          <w:bottom w:w="0" w:type="dxa"/>
          <w:right w:w="0" w:type="dxa"/>
        </w:tblCellMar>
      </w:tblPr>
      <w:tr>
        <w:trPr>
          <w:trHeight w:val="238"/>
        </w:trPr>
        <w:tc>
          <w:tcPr>
            <w:tcW w:w="2740" w:type="dxa"/>
            <w:vAlign w:val="bottom"/>
            <w:tcBorders>
              <w:bottom w:val="single" w:sz="8" w:color="auto"/>
            </w:tcBorders>
          </w:tcPr>
          <w:p>
            <w:pPr>
              <w:jc w:val="center"/>
              <w:spacing w:after="0"/>
              <w:rPr>
                <w:sz w:val="20"/>
                <w:szCs w:val="20"/>
                <w:color w:val="auto"/>
              </w:rPr>
            </w:pPr>
            <w:r>
              <w:rPr>
                <w:rFonts w:ascii="Times New Roman" w:cs="Times New Roman" w:eastAsia="Times New Roman" w:hAnsi="Times New Roman"/>
                <w:sz w:val="18"/>
                <w:szCs w:val="18"/>
                <w:b w:val="1"/>
                <w:bCs w:val="1"/>
                <w:color w:val="212529"/>
                <w:w w:val="97"/>
              </w:rPr>
              <w:t>Votes For</w:t>
            </w:r>
          </w:p>
        </w:tc>
        <w:tc>
          <w:tcPr>
            <w:tcW w:w="3000" w:type="dxa"/>
            <w:vAlign w:val="bottom"/>
            <w:tcBorders>
              <w:bottom w:val="single" w:sz="8" w:color="auto"/>
            </w:tcBorders>
          </w:tcPr>
          <w:p>
            <w:pPr>
              <w:jc w:val="center"/>
              <w:spacing w:after="0"/>
              <w:rPr>
                <w:sz w:val="20"/>
                <w:szCs w:val="20"/>
                <w:color w:val="auto"/>
              </w:rPr>
            </w:pPr>
            <w:r>
              <w:rPr>
                <w:rFonts w:ascii="Times New Roman" w:cs="Times New Roman" w:eastAsia="Times New Roman" w:hAnsi="Times New Roman"/>
                <w:sz w:val="18"/>
                <w:szCs w:val="18"/>
                <w:b w:val="1"/>
                <w:bCs w:val="1"/>
                <w:color w:val="212529"/>
                <w:w w:val="97"/>
              </w:rPr>
              <w:t>Votes Against</w:t>
            </w:r>
          </w:p>
        </w:tc>
        <w:tc>
          <w:tcPr>
            <w:tcW w:w="2500" w:type="dxa"/>
            <w:vAlign w:val="bottom"/>
            <w:tcBorders>
              <w:bottom w:val="single" w:sz="8" w:color="auto"/>
            </w:tcBorders>
          </w:tcPr>
          <w:p>
            <w:pPr>
              <w:jc w:val="center"/>
              <w:spacing w:after="0"/>
              <w:rPr>
                <w:sz w:val="20"/>
                <w:szCs w:val="20"/>
                <w:color w:val="auto"/>
              </w:rPr>
            </w:pPr>
            <w:r>
              <w:rPr>
                <w:rFonts w:ascii="Times New Roman" w:cs="Times New Roman" w:eastAsia="Times New Roman" w:hAnsi="Times New Roman"/>
                <w:sz w:val="18"/>
                <w:szCs w:val="18"/>
                <w:b w:val="1"/>
                <w:bCs w:val="1"/>
                <w:color w:val="212529"/>
                <w:w w:val="99"/>
              </w:rPr>
              <w:t>Abstain</w:t>
            </w:r>
          </w:p>
        </w:tc>
        <w:tc>
          <w:tcPr>
            <w:tcW w:w="3000" w:type="dxa"/>
            <w:vAlign w:val="bottom"/>
            <w:tcBorders>
              <w:bottom w:val="single" w:sz="8" w:color="auto"/>
            </w:tcBorders>
          </w:tcPr>
          <w:p>
            <w:pPr>
              <w:jc w:val="center"/>
              <w:ind w:left="90"/>
              <w:spacing w:after="0"/>
              <w:rPr>
                <w:sz w:val="20"/>
                <w:szCs w:val="20"/>
                <w:color w:val="auto"/>
              </w:rPr>
            </w:pPr>
            <w:r>
              <w:rPr>
                <w:rFonts w:ascii="Times New Roman" w:cs="Times New Roman" w:eastAsia="Times New Roman" w:hAnsi="Times New Roman"/>
                <w:sz w:val="18"/>
                <w:szCs w:val="18"/>
                <w:b w:val="1"/>
                <w:bCs w:val="1"/>
                <w:color w:val="212529"/>
                <w:w w:val="98"/>
              </w:rPr>
              <w:t>Broker Non-Votes</w:t>
            </w:r>
          </w:p>
        </w:tc>
      </w:tr>
      <w:tr>
        <w:trPr>
          <w:trHeight w:val="210"/>
        </w:trPr>
        <w:tc>
          <w:tcPr>
            <w:tcW w:w="2740" w:type="dxa"/>
            <w:vAlign w:val="bottom"/>
            <w:shd w:val="clear" w:color="auto" w:fill="EEEEEE"/>
          </w:tcPr>
          <w:p>
            <w:pPr>
              <w:jc w:val="right"/>
              <w:ind w:right="990"/>
              <w:spacing w:after="0"/>
              <w:rPr>
                <w:sz w:val="20"/>
                <w:szCs w:val="20"/>
                <w:color w:val="auto"/>
              </w:rPr>
            </w:pPr>
            <w:r>
              <w:rPr>
                <w:rFonts w:ascii="Times New Roman" w:cs="Times New Roman" w:eastAsia="Times New Roman" w:hAnsi="Times New Roman"/>
                <w:sz w:val="18"/>
                <w:szCs w:val="18"/>
                <w:color w:val="auto"/>
              </w:rPr>
              <w:t>27,030</w:t>
            </w:r>
          </w:p>
        </w:tc>
        <w:tc>
          <w:tcPr>
            <w:tcW w:w="3000" w:type="dxa"/>
            <w:vAlign w:val="bottom"/>
            <w:shd w:val="clear" w:color="auto" w:fill="EEEEEE"/>
          </w:tcPr>
          <w:p>
            <w:pPr>
              <w:jc w:val="right"/>
              <w:ind w:right="1230"/>
              <w:spacing w:after="0"/>
              <w:rPr>
                <w:sz w:val="20"/>
                <w:szCs w:val="20"/>
                <w:color w:val="auto"/>
              </w:rPr>
            </w:pPr>
            <w:r>
              <w:rPr>
                <w:rFonts w:ascii="Times New Roman" w:cs="Times New Roman" w:eastAsia="Times New Roman" w:hAnsi="Times New Roman"/>
                <w:sz w:val="18"/>
                <w:szCs w:val="18"/>
                <w:color w:val="auto"/>
              </w:rPr>
              <w:t>8,563</w:t>
            </w:r>
          </w:p>
        </w:tc>
        <w:tc>
          <w:tcPr>
            <w:tcW w:w="2500" w:type="dxa"/>
            <w:vAlign w:val="bottom"/>
            <w:shd w:val="clear" w:color="auto" w:fill="EEEEEE"/>
          </w:tcPr>
          <w:p>
            <w:pPr>
              <w:jc w:val="right"/>
              <w:ind w:right="910"/>
              <w:spacing w:after="0"/>
              <w:rPr>
                <w:sz w:val="20"/>
                <w:szCs w:val="20"/>
                <w:color w:val="auto"/>
              </w:rPr>
            </w:pPr>
            <w:r>
              <w:rPr>
                <w:rFonts w:ascii="Times New Roman" w:cs="Times New Roman" w:eastAsia="Times New Roman" w:hAnsi="Times New Roman"/>
                <w:sz w:val="18"/>
                <w:szCs w:val="18"/>
                <w:color w:val="auto"/>
              </w:rPr>
              <w:t>8,530</w:t>
            </w:r>
          </w:p>
        </w:tc>
        <w:tc>
          <w:tcPr>
            <w:tcW w:w="3000" w:type="dxa"/>
            <w:vAlign w:val="bottom"/>
            <w:shd w:val="clear" w:color="auto" w:fill="EEEEEE"/>
          </w:tcPr>
          <w:p>
            <w:pPr>
              <w:jc w:val="right"/>
              <w:ind w:right="1030"/>
              <w:spacing w:after="0"/>
              <w:rPr>
                <w:sz w:val="20"/>
                <w:szCs w:val="20"/>
                <w:color w:val="auto"/>
              </w:rPr>
            </w:pPr>
            <w:r>
              <w:rPr>
                <w:rFonts w:ascii="Times New Roman" w:cs="Times New Roman" w:eastAsia="Times New Roman" w:hAnsi="Times New Roman"/>
                <w:sz w:val="18"/>
                <w:szCs w:val="18"/>
                <w:color w:val="auto"/>
              </w:rPr>
              <w:t>159,984</w:t>
            </w:r>
          </w:p>
        </w:tc>
      </w:tr>
    </w:tbl>
    <w:p>
      <w:pPr>
        <w:spacing w:after="0" w:line="194" w:lineRule="exact"/>
        <w:rPr>
          <w:sz w:val="20"/>
          <w:szCs w:val="20"/>
          <w:color w:val="auto"/>
        </w:rPr>
      </w:pPr>
    </w:p>
    <w:p>
      <w:pPr>
        <w:jc w:val="both"/>
        <w:ind w:right="140"/>
        <w:spacing w:after="0" w:line="268" w:lineRule="auto"/>
        <w:rPr>
          <w:sz w:val="20"/>
          <w:szCs w:val="20"/>
          <w:color w:val="auto"/>
        </w:rPr>
      </w:pPr>
      <w:r>
        <w:rPr>
          <w:rFonts w:ascii="Times New Roman" w:cs="Times New Roman" w:eastAsia="Times New Roman" w:hAnsi="Times New Roman"/>
          <w:sz w:val="18"/>
          <w:szCs w:val="18"/>
          <w:b w:val="1"/>
          <w:bCs w:val="1"/>
          <w:color w:val="auto"/>
        </w:rPr>
        <w:t xml:space="preserve">Proposal 7. To Authorize an Adjournment of the Annual Meeting - </w:t>
      </w:r>
      <w:r>
        <w:rPr>
          <w:rFonts w:ascii="Times New Roman" w:cs="Times New Roman" w:eastAsia="Times New Roman" w:hAnsi="Times New Roman"/>
          <w:sz w:val="18"/>
          <w:szCs w:val="18"/>
          <w:color w:val="auto"/>
        </w:rPr>
        <w:t>The Company’s stockholders authorized the adjournment of the Annual Meeting,</w:t>
      </w:r>
      <w:r>
        <w:rPr>
          <w:rFonts w:ascii="Times New Roman" w:cs="Times New Roman" w:eastAsia="Times New Roman" w:hAnsi="Times New Roman"/>
          <w:sz w:val="18"/>
          <w:szCs w:val="18"/>
          <w:b w:val="1"/>
          <w:bCs w:val="1"/>
          <w:color w:val="auto"/>
        </w:rPr>
        <w:t xml:space="preserve"> </w:t>
      </w:r>
      <w:r>
        <w:rPr>
          <w:rFonts w:ascii="Times New Roman" w:cs="Times New Roman" w:eastAsia="Times New Roman" w:hAnsi="Times New Roman"/>
          <w:sz w:val="18"/>
          <w:szCs w:val="18"/>
          <w:color w:val="auto"/>
        </w:rPr>
        <w:t>if necessary, to solicit additional proxies if there were not sufficient votes at the time of the Annual Meeting or adjournment or postponement thereof to approve any of the above proposals, by the following vote:</w:t>
      </w:r>
    </w:p>
    <w:p>
      <w:pPr>
        <w:spacing w:after="0" w:line="171" w:lineRule="exact"/>
        <w:rPr>
          <w:sz w:val="20"/>
          <w:szCs w:val="20"/>
          <w:color w:val="auto"/>
        </w:rPr>
      </w:pPr>
    </w:p>
    <w:tbl>
      <w:tblPr>
        <w:tblLayout w:type="fixed"/>
        <w:tblInd w:w="0" w:type="dxa"/>
        <w:tblCellMar>
          <w:top w:w="0" w:type="dxa"/>
          <w:left w:w="0" w:type="dxa"/>
          <w:bottom w:w="0" w:type="dxa"/>
          <w:right w:w="0" w:type="dxa"/>
        </w:tblCellMar>
      </w:tblPr>
      <w:tr>
        <w:trPr>
          <w:trHeight w:val="238"/>
        </w:trPr>
        <w:tc>
          <w:tcPr>
            <w:tcW w:w="2740" w:type="dxa"/>
            <w:vAlign w:val="bottom"/>
            <w:tcBorders>
              <w:bottom w:val="single" w:sz="8" w:color="auto"/>
            </w:tcBorders>
          </w:tcPr>
          <w:p>
            <w:pPr>
              <w:jc w:val="center"/>
              <w:spacing w:after="0"/>
              <w:rPr>
                <w:sz w:val="20"/>
                <w:szCs w:val="20"/>
                <w:color w:val="auto"/>
              </w:rPr>
            </w:pPr>
            <w:r>
              <w:rPr>
                <w:rFonts w:ascii="Times New Roman" w:cs="Times New Roman" w:eastAsia="Times New Roman" w:hAnsi="Times New Roman"/>
                <w:sz w:val="18"/>
                <w:szCs w:val="18"/>
                <w:b w:val="1"/>
                <w:bCs w:val="1"/>
                <w:color w:val="212529"/>
                <w:w w:val="97"/>
              </w:rPr>
              <w:t>Votes For</w:t>
            </w:r>
          </w:p>
        </w:tc>
        <w:tc>
          <w:tcPr>
            <w:tcW w:w="3000" w:type="dxa"/>
            <w:vAlign w:val="bottom"/>
            <w:tcBorders>
              <w:bottom w:val="single" w:sz="8" w:color="auto"/>
            </w:tcBorders>
          </w:tcPr>
          <w:p>
            <w:pPr>
              <w:jc w:val="center"/>
              <w:spacing w:after="0"/>
              <w:rPr>
                <w:sz w:val="20"/>
                <w:szCs w:val="20"/>
                <w:color w:val="auto"/>
              </w:rPr>
            </w:pPr>
            <w:r>
              <w:rPr>
                <w:rFonts w:ascii="Times New Roman" w:cs="Times New Roman" w:eastAsia="Times New Roman" w:hAnsi="Times New Roman"/>
                <w:sz w:val="18"/>
                <w:szCs w:val="18"/>
                <w:b w:val="1"/>
                <w:bCs w:val="1"/>
                <w:color w:val="212529"/>
                <w:w w:val="97"/>
              </w:rPr>
              <w:t>Votes Against</w:t>
            </w:r>
          </w:p>
        </w:tc>
        <w:tc>
          <w:tcPr>
            <w:tcW w:w="2500" w:type="dxa"/>
            <w:vAlign w:val="bottom"/>
            <w:tcBorders>
              <w:bottom w:val="single" w:sz="8" w:color="auto"/>
            </w:tcBorders>
          </w:tcPr>
          <w:p>
            <w:pPr>
              <w:jc w:val="center"/>
              <w:spacing w:after="0"/>
              <w:rPr>
                <w:sz w:val="20"/>
                <w:szCs w:val="20"/>
                <w:color w:val="auto"/>
              </w:rPr>
            </w:pPr>
            <w:r>
              <w:rPr>
                <w:rFonts w:ascii="Times New Roman" w:cs="Times New Roman" w:eastAsia="Times New Roman" w:hAnsi="Times New Roman"/>
                <w:sz w:val="18"/>
                <w:szCs w:val="18"/>
                <w:b w:val="1"/>
                <w:bCs w:val="1"/>
                <w:color w:val="212529"/>
                <w:w w:val="99"/>
              </w:rPr>
              <w:t>Abstain</w:t>
            </w:r>
          </w:p>
        </w:tc>
        <w:tc>
          <w:tcPr>
            <w:tcW w:w="3000" w:type="dxa"/>
            <w:vAlign w:val="bottom"/>
            <w:tcBorders>
              <w:bottom w:val="single" w:sz="8" w:color="auto"/>
            </w:tcBorders>
          </w:tcPr>
          <w:p>
            <w:pPr>
              <w:jc w:val="center"/>
              <w:ind w:left="90"/>
              <w:spacing w:after="0"/>
              <w:rPr>
                <w:sz w:val="20"/>
                <w:szCs w:val="20"/>
                <w:color w:val="auto"/>
              </w:rPr>
            </w:pPr>
            <w:r>
              <w:rPr>
                <w:rFonts w:ascii="Times New Roman" w:cs="Times New Roman" w:eastAsia="Times New Roman" w:hAnsi="Times New Roman"/>
                <w:sz w:val="18"/>
                <w:szCs w:val="18"/>
                <w:b w:val="1"/>
                <w:bCs w:val="1"/>
                <w:color w:val="212529"/>
                <w:w w:val="98"/>
              </w:rPr>
              <w:t>Broker Non-Votes</w:t>
            </w:r>
          </w:p>
        </w:tc>
      </w:tr>
      <w:tr>
        <w:trPr>
          <w:trHeight w:val="210"/>
        </w:trPr>
        <w:tc>
          <w:tcPr>
            <w:tcW w:w="2740" w:type="dxa"/>
            <w:vAlign w:val="bottom"/>
            <w:shd w:val="clear" w:color="auto" w:fill="EEEEEE"/>
          </w:tcPr>
          <w:p>
            <w:pPr>
              <w:jc w:val="right"/>
              <w:ind w:right="950"/>
              <w:spacing w:after="0"/>
              <w:rPr>
                <w:sz w:val="20"/>
                <w:szCs w:val="20"/>
                <w:color w:val="auto"/>
              </w:rPr>
            </w:pPr>
            <w:r>
              <w:rPr>
                <w:rFonts w:ascii="Times New Roman" w:cs="Times New Roman" w:eastAsia="Times New Roman" w:hAnsi="Times New Roman"/>
                <w:sz w:val="18"/>
                <w:szCs w:val="18"/>
                <w:color w:val="auto"/>
              </w:rPr>
              <w:t>136,234</w:t>
            </w:r>
          </w:p>
        </w:tc>
        <w:tc>
          <w:tcPr>
            <w:tcW w:w="3000" w:type="dxa"/>
            <w:vAlign w:val="bottom"/>
            <w:shd w:val="clear" w:color="auto" w:fill="EEEEEE"/>
          </w:tcPr>
          <w:p>
            <w:pPr>
              <w:jc w:val="right"/>
              <w:ind w:right="1190"/>
              <w:spacing w:after="0"/>
              <w:rPr>
                <w:sz w:val="20"/>
                <w:szCs w:val="20"/>
                <w:color w:val="auto"/>
              </w:rPr>
            </w:pPr>
            <w:r>
              <w:rPr>
                <w:rFonts w:ascii="Times New Roman" w:cs="Times New Roman" w:eastAsia="Times New Roman" w:hAnsi="Times New Roman"/>
                <w:sz w:val="18"/>
                <w:szCs w:val="18"/>
                <w:color w:val="auto"/>
              </w:rPr>
              <w:t>21,416</w:t>
            </w:r>
          </w:p>
        </w:tc>
        <w:tc>
          <w:tcPr>
            <w:tcW w:w="2500" w:type="dxa"/>
            <w:vAlign w:val="bottom"/>
            <w:shd w:val="clear" w:color="auto" w:fill="EEEEEE"/>
          </w:tcPr>
          <w:p>
            <w:pPr>
              <w:jc w:val="right"/>
              <w:ind w:right="870"/>
              <w:spacing w:after="0"/>
              <w:rPr>
                <w:sz w:val="20"/>
                <w:szCs w:val="20"/>
                <w:color w:val="auto"/>
              </w:rPr>
            </w:pPr>
            <w:r>
              <w:rPr>
                <w:rFonts w:ascii="Times New Roman" w:cs="Times New Roman" w:eastAsia="Times New Roman" w:hAnsi="Times New Roman"/>
                <w:sz w:val="18"/>
                <w:szCs w:val="18"/>
                <w:color w:val="auto"/>
              </w:rPr>
              <w:t>46,457</w:t>
            </w:r>
          </w:p>
        </w:tc>
        <w:tc>
          <w:tcPr>
            <w:tcW w:w="3000" w:type="dxa"/>
            <w:vAlign w:val="bottom"/>
            <w:shd w:val="clear" w:color="auto" w:fill="EEEEEE"/>
          </w:tcPr>
          <w:p>
            <w:pPr>
              <w:jc w:val="right"/>
              <w:ind w:right="1270"/>
              <w:spacing w:after="0"/>
              <w:rPr>
                <w:sz w:val="20"/>
                <w:szCs w:val="20"/>
                <w:color w:val="auto"/>
              </w:rPr>
            </w:pPr>
            <w:r>
              <w:rPr>
                <w:rFonts w:ascii="Times New Roman" w:cs="Times New Roman" w:eastAsia="Times New Roman" w:hAnsi="Times New Roman"/>
                <w:sz w:val="18"/>
                <w:szCs w:val="18"/>
                <w:color w:val="auto"/>
              </w:rPr>
              <w:t>0</w:t>
            </w:r>
          </w:p>
        </w:tc>
      </w:tr>
    </w:tbl>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6"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792" w:right="339" w:bottom="1440" w:gutter="0" w:footer="0" w:header="0"/>
        </w:sectPr>
      </w:pPr>
    </w:p>
    <w:bookmarkStart w:id="3" w:name="page4"/>
    <w:bookmarkEnd w:id="3"/>
    <w:p>
      <w:pPr>
        <w:spacing w:after="0"/>
        <w:rPr>
          <w:sz w:val="20"/>
          <w:szCs w:val="20"/>
          <w:color w:val="auto"/>
        </w:rPr>
      </w:pPr>
      <w:r>
        <w:rPr>
          <w:rFonts w:ascii="Times New Roman" w:cs="Times New Roman" w:eastAsia="Times New Roman" w:hAnsi="Times New Roman"/>
          <w:sz w:val="18"/>
          <w:szCs w:val="18"/>
          <w:b w:val="1"/>
          <w:bCs w:val="1"/>
          <w:color w:val="auto"/>
        </w:rPr>
        <w:t>Item 9.01 Financial Statements and Exhibits.</w:t>
      </w:r>
    </w:p>
    <w:p>
      <w:pPr>
        <w:spacing w:after="0" w:line="225" w:lineRule="exact"/>
        <w:rPr>
          <w:sz w:val="20"/>
          <w:szCs w:val="20"/>
          <w:color w:val="auto"/>
        </w:rPr>
      </w:pPr>
    </w:p>
    <w:tbl>
      <w:tblPr>
        <w:tblLayout w:type="fixed"/>
        <w:tblInd w:w="0" w:type="dxa"/>
        <w:tblCellMar>
          <w:top w:w="0" w:type="dxa"/>
          <w:left w:w="0" w:type="dxa"/>
          <w:bottom w:w="0" w:type="dxa"/>
          <w:right w:w="0" w:type="dxa"/>
        </w:tblCellMar>
      </w:tblPr>
      <w:tr>
        <w:trPr>
          <w:trHeight w:val="238"/>
        </w:trPr>
        <w:tc>
          <w:tcPr>
            <w:tcW w:w="1480" w:type="dxa"/>
            <w:vAlign w:val="bottom"/>
            <w:gridSpan w:val="3"/>
          </w:tcPr>
          <w:p>
            <w:pPr>
              <w:spacing w:after="0"/>
              <w:rPr>
                <w:sz w:val="20"/>
                <w:szCs w:val="20"/>
                <w:color w:val="auto"/>
              </w:rPr>
            </w:pPr>
            <w:r>
              <w:rPr>
                <w:rFonts w:ascii="Times New Roman" w:cs="Times New Roman" w:eastAsia="Times New Roman" w:hAnsi="Times New Roman"/>
                <w:sz w:val="18"/>
                <w:szCs w:val="18"/>
                <w:b w:val="1"/>
                <w:bCs w:val="1"/>
                <w:color w:val="auto"/>
              </w:rPr>
              <w:t>(d) Exhibits</w:t>
            </w:r>
          </w:p>
        </w:tc>
        <w:tc>
          <w:tcPr>
            <w:tcW w:w="2940" w:type="dxa"/>
            <w:vAlign w:val="bottom"/>
          </w:tcPr>
          <w:p>
            <w:pPr>
              <w:spacing w:after="0"/>
              <w:rPr>
                <w:sz w:val="20"/>
                <w:szCs w:val="20"/>
                <w:color w:val="auto"/>
              </w:rPr>
            </w:pPr>
          </w:p>
        </w:tc>
        <w:tc>
          <w:tcPr>
            <w:tcW w:w="2220" w:type="dxa"/>
            <w:vAlign w:val="bottom"/>
          </w:tcPr>
          <w:p>
            <w:pPr>
              <w:spacing w:after="0"/>
              <w:rPr>
                <w:sz w:val="20"/>
                <w:szCs w:val="20"/>
                <w:color w:val="auto"/>
              </w:rPr>
            </w:pPr>
          </w:p>
        </w:tc>
        <w:tc>
          <w:tcPr>
            <w:tcW w:w="4580" w:type="dxa"/>
            <w:vAlign w:val="bottom"/>
          </w:tcPr>
          <w:p>
            <w:pPr>
              <w:spacing w:after="0"/>
              <w:rPr>
                <w:sz w:val="20"/>
                <w:szCs w:val="20"/>
                <w:color w:val="auto"/>
              </w:rPr>
            </w:pPr>
          </w:p>
        </w:tc>
        <w:tc>
          <w:tcPr>
            <w:tcW w:w="20" w:type="dxa"/>
            <w:vAlign w:val="bottom"/>
          </w:tcPr>
          <w:p>
            <w:pPr>
              <w:spacing w:after="0"/>
              <w:rPr>
                <w:sz w:val="20"/>
                <w:szCs w:val="20"/>
                <w:color w:val="auto"/>
              </w:rPr>
            </w:pPr>
          </w:p>
        </w:tc>
      </w:tr>
      <w:tr>
        <w:trPr>
          <w:trHeight w:val="439"/>
        </w:trPr>
        <w:tc>
          <w:tcPr>
            <w:tcW w:w="1480" w:type="dxa"/>
            <w:vAlign w:val="bottom"/>
            <w:gridSpan w:val="3"/>
          </w:tcPr>
          <w:p>
            <w:pPr>
              <w:ind w:left="240"/>
              <w:spacing w:after="0"/>
              <w:rPr>
                <w:sz w:val="20"/>
                <w:szCs w:val="20"/>
                <w:color w:val="auto"/>
              </w:rPr>
            </w:pPr>
            <w:r>
              <w:rPr>
                <w:rFonts w:ascii="Times New Roman" w:cs="Times New Roman" w:eastAsia="Times New Roman" w:hAnsi="Times New Roman"/>
                <w:sz w:val="18"/>
                <w:szCs w:val="18"/>
                <w:b w:val="1"/>
                <w:bCs w:val="1"/>
                <w:color w:val="auto"/>
              </w:rPr>
              <w:t>Exhibit No.</w:t>
            </w:r>
          </w:p>
        </w:tc>
        <w:tc>
          <w:tcPr>
            <w:tcW w:w="9760" w:type="dxa"/>
            <w:vAlign w:val="bottom"/>
            <w:gridSpan w:val="4"/>
          </w:tcPr>
          <w:p>
            <w:pPr>
              <w:spacing w:after="0"/>
              <w:rPr>
                <w:sz w:val="20"/>
                <w:szCs w:val="20"/>
                <w:color w:val="auto"/>
              </w:rPr>
            </w:pPr>
            <w:r>
              <w:rPr>
                <w:rFonts w:ascii="Times New Roman" w:cs="Times New Roman" w:eastAsia="Times New Roman" w:hAnsi="Times New Roman"/>
                <w:sz w:val="18"/>
                <w:szCs w:val="18"/>
                <w:b w:val="1"/>
                <w:bCs w:val="1"/>
                <w:color w:val="auto"/>
              </w:rPr>
              <w:t>Exhibit Description</w:t>
            </w:r>
          </w:p>
        </w:tc>
      </w:tr>
      <w:tr>
        <w:trPr>
          <w:trHeight w:val="20"/>
        </w:trPr>
        <w:tc>
          <w:tcPr>
            <w:tcW w:w="240" w:type="dxa"/>
            <w:vAlign w:val="bottom"/>
          </w:tcPr>
          <w:p>
            <w:pPr>
              <w:spacing w:after="0" w:line="20" w:lineRule="exact"/>
              <w:rPr>
                <w:sz w:val="1"/>
                <w:szCs w:val="1"/>
                <w:color w:val="auto"/>
              </w:rPr>
            </w:pPr>
          </w:p>
        </w:tc>
        <w:tc>
          <w:tcPr>
            <w:tcW w:w="1000" w:type="dxa"/>
            <w:vAlign w:val="bottom"/>
            <w:shd w:val="clear" w:color="auto" w:fill="000000"/>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2940" w:type="dxa"/>
            <w:vAlign w:val="bottom"/>
            <w:shd w:val="clear" w:color="auto" w:fill="000000"/>
          </w:tcPr>
          <w:p>
            <w:pPr>
              <w:spacing w:after="0" w:line="20" w:lineRule="exact"/>
              <w:rPr>
                <w:sz w:val="1"/>
                <w:szCs w:val="1"/>
                <w:color w:val="auto"/>
              </w:rPr>
            </w:pPr>
          </w:p>
        </w:tc>
        <w:tc>
          <w:tcPr>
            <w:tcW w:w="2220" w:type="dxa"/>
            <w:vAlign w:val="bottom"/>
            <w:shd w:val="clear" w:color="auto" w:fill="000000"/>
          </w:tcPr>
          <w:p>
            <w:pPr>
              <w:spacing w:after="0" w:line="20" w:lineRule="exact"/>
              <w:rPr>
                <w:sz w:val="1"/>
                <w:szCs w:val="1"/>
                <w:color w:val="auto"/>
              </w:rPr>
            </w:pPr>
          </w:p>
        </w:tc>
        <w:tc>
          <w:tcPr>
            <w:tcW w:w="4580" w:type="dxa"/>
            <w:vAlign w:val="bottom"/>
            <w:shd w:val="clear" w:color="auto" w:fill="000000"/>
          </w:tcPr>
          <w:p>
            <w:pPr>
              <w:spacing w:after="0" w:line="20" w:lineRule="exact"/>
              <w:rPr>
                <w:sz w:val="1"/>
                <w:szCs w:val="1"/>
                <w:color w:val="auto"/>
              </w:rPr>
            </w:pPr>
          </w:p>
        </w:tc>
        <w:tc>
          <w:tcPr>
            <w:tcW w:w="20" w:type="dxa"/>
            <w:vAlign w:val="bottom"/>
            <w:shd w:val="clear" w:color="auto" w:fill="000000"/>
          </w:tcPr>
          <w:p>
            <w:pPr>
              <w:spacing w:after="0" w:line="20" w:lineRule="exact"/>
              <w:rPr>
                <w:sz w:val="1"/>
                <w:szCs w:val="1"/>
                <w:color w:val="auto"/>
              </w:rPr>
            </w:pPr>
          </w:p>
        </w:tc>
      </w:tr>
      <w:tr>
        <w:trPr>
          <w:trHeight w:val="391"/>
        </w:trPr>
        <w:tc>
          <w:tcPr>
            <w:tcW w:w="1240" w:type="dxa"/>
            <w:vAlign w:val="bottom"/>
            <w:gridSpan w:val="2"/>
          </w:tcPr>
          <w:p>
            <w:pPr>
              <w:ind w:left="240"/>
              <w:spacing w:after="0"/>
              <w:rPr>
                <w:sz w:val="20"/>
                <w:szCs w:val="20"/>
                <w:color w:val="auto"/>
              </w:rPr>
            </w:pPr>
            <w:r>
              <w:rPr>
                <w:rFonts w:ascii="Times New Roman" w:cs="Times New Roman" w:eastAsia="Times New Roman" w:hAnsi="Times New Roman"/>
                <w:sz w:val="18"/>
                <w:szCs w:val="18"/>
                <w:color w:val="auto"/>
              </w:rPr>
              <w:t>3.1</w:t>
            </w:r>
          </w:p>
        </w:tc>
        <w:tc>
          <w:tcPr>
            <w:tcW w:w="240" w:type="dxa"/>
            <w:vAlign w:val="bottom"/>
          </w:tcPr>
          <w:p>
            <w:pPr>
              <w:spacing w:after="0"/>
              <w:rPr>
                <w:sz w:val="24"/>
                <w:szCs w:val="24"/>
                <w:color w:val="auto"/>
              </w:rPr>
            </w:pPr>
          </w:p>
        </w:tc>
        <w:tc>
          <w:tcPr>
            <w:tcW w:w="9760" w:type="dxa"/>
            <w:vAlign w:val="bottom"/>
            <w:gridSpan w:val="4"/>
          </w:tcPr>
          <w:p>
            <w:pPr>
              <w:spacing w:after="0"/>
              <w:rPr>
                <w:sz w:val="20"/>
                <w:szCs w:val="20"/>
                <w:color w:val="auto"/>
              </w:rPr>
            </w:pPr>
            <w:r>
              <w:rPr>
                <w:rFonts w:ascii="Times New Roman" w:cs="Times New Roman" w:eastAsia="Times New Roman" w:hAnsi="Times New Roman"/>
                <w:sz w:val="18"/>
                <w:szCs w:val="18"/>
                <w:color w:val="0000EE"/>
              </w:rPr>
              <w:t>Certificate of Amendment to the Amended and Restated Articles of Incorporation of CNS Pharmaceuticals, Inc., filed with the</w:t>
            </w:r>
          </w:p>
        </w:tc>
      </w:tr>
      <w:tr>
        <w:trPr>
          <w:trHeight w:val="196"/>
        </w:trPr>
        <w:tc>
          <w:tcPr>
            <w:tcW w:w="240" w:type="dxa"/>
            <w:vAlign w:val="bottom"/>
          </w:tcPr>
          <w:p>
            <w:pPr>
              <w:spacing w:after="0"/>
              <w:rPr>
                <w:sz w:val="17"/>
                <w:szCs w:val="17"/>
                <w:color w:val="auto"/>
              </w:rPr>
            </w:pPr>
          </w:p>
        </w:tc>
        <w:tc>
          <w:tcPr>
            <w:tcW w:w="100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2940" w:type="dxa"/>
            <w:vAlign w:val="bottom"/>
            <w:tcBorders>
              <w:top w:val="single" w:sz="8" w:color="0000EE"/>
              <w:bottom w:val="single" w:sz="8" w:color="0000EE"/>
            </w:tcBorders>
          </w:tcPr>
          <w:p>
            <w:pPr>
              <w:spacing w:after="0" w:line="196" w:lineRule="exact"/>
              <w:rPr>
                <w:sz w:val="20"/>
                <w:szCs w:val="20"/>
                <w:color w:val="auto"/>
              </w:rPr>
            </w:pPr>
            <w:r>
              <w:rPr>
                <w:rFonts w:ascii="Times New Roman" w:cs="Times New Roman" w:eastAsia="Times New Roman" w:hAnsi="Times New Roman"/>
                <w:sz w:val="18"/>
                <w:szCs w:val="18"/>
                <w:color w:val="0000EE"/>
                <w:w w:val="99"/>
              </w:rPr>
              <w:t>Secretary of State of the State of Nevada</w:t>
            </w:r>
          </w:p>
        </w:tc>
        <w:tc>
          <w:tcPr>
            <w:tcW w:w="6800" w:type="dxa"/>
            <w:vAlign w:val="bottom"/>
            <w:tcBorders>
              <w:top w:val="single" w:sz="8" w:color="0000EE"/>
            </w:tcBorders>
            <w:gridSpan w:val="2"/>
          </w:tcPr>
          <w:p>
            <w:pPr>
              <w:spacing w:after="0"/>
              <w:rPr>
                <w:sz w:val="17"/>
                <w:szCs w:val="17"/>
                <w:color w:val="auto"/>
              </w:rPr>
            </w:pPr>
          </w:p>
        </w:tc>
        <w:tc>
          <w:tcPr>
            <w:tcW w:w="20" w:type="dxa"/>
            <w:vAlign w:val="bottom"/>
          </w:tcPr>
          <w:p>
            <w:pPr>
              <w:spacing w:after="0"/>
              <w:rPr>
                <w:sz w:val="17"/>
                <w:szCs w:val="17"/>
                <w:color w:val="auto"/>
              </w:rPr>
            </w:pPr>
          </w:p>
        </w:tc>
      </w:tr>
      <w:tr>
        <w:trPr>
          <w:trHeight w:val="196"/>
        </w:trPr>
        <w:tc>
          <w:tcPr>
            <w:tcW w:w="1240" w:type="dxa"/>
            <w:vAlign w:val="bottom"/>
            <w:gridSpan w:val="2"/>
          </w:tcPr>
          <w:p>
            <w:pPr>
              <w:ind w:left="240"/>
              <w:spacing w:after="0" w:line="196" w:lineRule="exact"/>
              <w:rPr>
                <w:sz w:val="20"/>
                <w:szCs w:val="20"/>
                <w:color w:val="auto"/>
              </w:rPr>
            </w:pPr>
            <w:r>
              <w:rPr>
                <w:rFonts w:ascii="Times New Roman" w:cs="Times New Roman" w:eastAsia="Times New Roman" w:hAnsi="Times New Roman"/>
                <w:sz w:val="18"/>
                <w:szCs w:val="18"/>
                <w:color w:val="auto"/>
              </w:rPr>
              <w:t>10.1</w:t>
            </w:r>
          </w:p>
        </w:tc>
        <w:tc>
          <w:tcPr>
            <w:tcW w:w="240" w:type="dxa"/>
            <w:vAlign w:val="bottom"/>
          </w:tcPr>
          <w:p>
            <w:pPr>
              <w:spacing w:after="0"/>
              <w:rPr>
                <w:sz w:val="17"/>
                <w:szCs w:val="17"/>
                <w:color w:val="auto"/>
              </w:rPr>
            </w:pPr>
          </w:p>
        </w:tc>
        <w:tc>
          <w:tcPr>
            <w:tcW w:w="5160" w:type="dxa"/>
            <w:vAlign w:val="bottom"/>
            <w:tcBorders>
              <w:bottom w:val="single" w:sz="8" w:color="0000EE"/>
            </w:tcBorders>
            <w:gridSpan w:val="2"/>
          </w:tcPr>
          <w:p>
            <w:pPr>
              <w:spacing w:after="0" w:line="196" w:lineRule="exact"/>
              <w:rPr>
                <w:sz w:val="20"/>
                <w:szCs w:val="20"/>
                <w:color w:val="auto"/>
              </w:rPr>
            </w:pPr>
            <w:r>
              <w:rPr>
                <w:rFonts w:ascii="Times New Roman" w:cs="Times New Roman" w:eastAsia="Times New Roman" w:hAnsi="Times New Roman"/>
                <w:sz w:val="18"/>
                <w:szCs w:val="18"/>
                <w:color w:val="0000EE"/>
                <w:w w:val="99"/>
              </w:rPr>
              <w:t>CNS Pharmaceuticals, Inc. 2020 Equity Plan (as amended and restated)</w:t>
            </w:r>
          </w:p>
        </w:tc>
        <w:tc>
          <w:tcPr>
            <w:tcW w:w="4600" w:type="dxa"/>
            <w:vAlign w:val="bottom"/>
            <w:gridSpan w:val="2"/>
          </w:tcPr>
          <w:p>
            <w:pPr>
              <w:spacing w:after="0"/>
              <w:rPr>
                <w:sz w:val="17"/>
                <w:szCs w:val="17"/>
                <w:color w:val="auto"/>
              </w:rPr>
            </w:pPr>
          </w:p>
        </w:tc>
      </w:tr>
      <w:tr>
        <w:trPr>
          <w:trHeight w:val="237"/>
        </w:trPr>
        <w:tc>
          <w:tcPr>
            <w:tcW w:w="1240" w:type="dxa"/>
            <w:vAlign w:val="bottom"/>
            <w:gridSpan w:val="2"/>
          </w:tcPr>
          <w:p>
            <w:pPr>
              <w:ind w:left="240"/>
              <w:spacing w:after="0"/>
              <w:rPr>
                <w:sz w:val="20"/>
                <w:szCs w:val="20"/>
                <w:color w:val="auto"/>
              </w:rPr>
            </w:pPr>
            <w:r>
              <w:rPr>
                <w:rFonts w:ascii="Times New Roman" w:cs="Times New Roman" w:eastAsia="Times New Roman" w:hAnsi="Times New Roman"/>
                <w:sz w:val="18"/>
                <w:szCs w:val="18"/>
                <w:color w:val="auto"/>
              </w:rPr>
              <w:t>104</w:t>
            </w:r>
          </w:p>
        </w:tc>
        <w:tc>
          <w:tcPr>
            <w:tcW w:w="240" w:type="dxa"/>
            <w:vAlign w:val="bottom"/>
          </w:tcPr>
          <w:p>
            <w:pPr>
              <w:spacing w:after="0"/>
              <w:rPr>
                <w:sz w:val="20"/>
                <w:szCs w:val="20"/>
                <w:color w:val="auto"/>
              </w:rPr>
            </w:pPr>
          </w:p>
        </w:tc>
        <w:tc>
          <w:tcPr>
            <w:tcW w:w="9760" w:type="dxa"/>
            <w:vAlign w:val="bottom"/>
            <w:gridSpan w:val="4"/>
          </w:tcPr>
          <w:p>
            <w:pPr>
              <w:spacing w:after="0"/>
              <w:rPr>
                <w:sz w:val="20"/>
                <w:szCs w:val="20"/>
                <w:color w:val="auto"/>
              </w:rPr>
            </w:pPr>
            <w:r>
              <w:rPr>
                <w:rFonts w:ascii="Times New Roman" w:cs="Times New Roman" w:eastAsia="Times New Roman" w:hAnsi="Times New Roman"/>
                <w:sz w:val="18"/>
                <w:szCs w:val="18"/>
                <w:color w:val="auto"/>
              </w:rPr>
              <w:t>Cover page Interactive Data File (embedded within the Inline XBRL document)</w:t>
            </w:r>
          </w:p>
        </w:tc>
      </w:tr>
    </w:tbl>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6"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89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792" w:right="339" w:bottom="1440" w:gutter="0" w:footer="0" w:header="0"/>
        </w:sectPr>
      </w:pPr>
    </w:p>
    <w:bookmarkStart w:id="4" w:name="page5"/>
    <w:bookmarkEnd w:id="4"/>
    <w:p>
      <w:pPr>
        <w:jc w:val="center"/>
        <w:spacing w:after="0"/>
        <w:rPr>
          <w:sz w:val="20"/>
          <w:szCs w:val="20"/>
          <w:color w:val="auto"/>
        </w:rPr>
      </w:pPr>
      <w:r>
        <w:rPr>
          <w:rFonts w:ascii="Times New Roman" w:cs="Times New Roman" w:eastAsia="Times New Roman" w:hAnsi="Times New Roman"/>
          <w:sz w:val="18"/>
          <w:szCs w:val="18"/>
          <w:b w:val="1"/>
          <w:bCs w:val="1"/>
          <w:u w:val="single" w:color="auto"/>
          <w:color w:val="auto"/>
        </w:rPr>
        <w:t>Signature</w:t>
      </w:r>
    </w:p>
    <w:p>
      <w:pPr>
        <w:spacing w:after="0" w:line="229" w:lineRule="exact"/>
        <w:rPr>
          <w:sz w:val="20"/>
          <w:szCs w:val="20"/>
          <w:color w:val="auto"/>
        </w:rPr>
      </w:pPr>
    </w:p>
    <w:p>
      <w:pPr>
        <w:ind w:firstLine="486"/>
        <w:spacing w:after="0" w:line="282" w:lineRule="auto"/>
        <w:rPr>
          <w:sz w:val="20"/>
          <w:szCs w:val="20"/>
          <w:color w:val="auto"/>
        </w:rPr>
      </w:pPr>
      <w:r>
        <w:rPr>
          <w:rFonts w:ascii="Times New Roman" w:cs="Times New Roman" w:eastAsia="Times New Roman" w:hAnsi="Times New Roman"/>
          <w:sz w:val="18"/>
          <w:szCs w:val="18"/>
          <w:color w:val="auto"/>
        </w:rPr>
        <w:t>Pursuant to the requirements of the Securities Exchange Act of 1934, the registrant has duly caused this report to be signed on its behalf by the undersigned hereunto duly authorized.</w:t>
      </w:r>
    </w:p>
    <w:p>
      <w:pPr>
        <w:spacing w:after="0" w:line="378" w:lineRule="exact"/>
        <w:rPr>
          <w:sz w:val="20"/>
          <w:szCs w:val="20"/>
          <w:color w:val="auto"/>
        </w:rPr>
      </w:pPr>
    </w:p>
    <w:p>
      <w:pPr>
        <w:ind w:left="5740"/>
        <w:spacing w:after="0"/>
        <w:rPr>
          <w:sz w:val="20"/>
          <w:szCs w:val="20"/>
          <w:color w:val="auto"/>
        </w:rPr>
      </w:pPr>
      <w:r>
        <w:rPr>
          <w:rFonts w:ascii="Times New Roman" w:cs="Times New Roman" w:eastAsia="Times New Roman" w:hAnsi="Times New Roman"/>
          <w:sz w:val="18"/>
          <w:szCs w:val="18"/>
          <w:color w:val="auto"/>
        </w:rPr>
        <w:t>CNS Pharmaceuticals, Inc.</w:t>
      </w:r>
    </w:p>
    <w:p>
      <w:pPr>
        <w:spacing w:after="0" w:line="200" w:lineRule="exact"/>
        <w:rPr>
          <w:sz w:val="20"/>
          <w:szCs w:val="20"/>
          <w:color w:val="auto"/>
        </w:rPr>
      </w:pPr>
    </w:p>
    <w:p>
      <w:pPr>
        <w:spacing w:after="0" w:line="239" w:lineRule="exact"/>
        <w:rPr>
          <w:sz w:val="20"/>
          <w:szCs w:val="20"/>
          <w:color w:val="auto"/>
        </w:rPr>
      </w:pPr>
    </w:p>
    <w:p>
      <w:pPr>
        <w:ind w:left="5740"/>
        <w:spacing w:after="0"/>
        <w:rPr>
          <w:sz w:val="20"/>
          <w:szCs w:val="20"/>
          <w:color w:val="auto"/>
        </w:rPr>
      </w:pPr>
      <w:r>
        <w:rPr>
          <w:rFonts w:ascii="Times New Roman" w:cs="Times New Roman" w:eastAsia="Times New Roman" w:hAnsi="Times New Roman"/>
          <w:sz w:val="18"/>
          <w:szCs w:val="18"/>
          <w:color w:val="auto"/>
        </w:rPr>
        <w:t xml:space="preserve">By: </w:t>
      </w:r>
      <w:r>
        <w:rPr>
          <w:rFonts w:ascii="Times New Roman" w:cs="Times New Roman" w:eastAsia="Times New Roman" w:hAnsi="Times New Roman"/>
          <w:sz w:val="18"/>
          <w:szCs w:val="18"/>
          <w:i w:val="1"/>
          <w:iCs w:val="1"/>
          <w:color w:val="auto"/>
        </w:rPr>
        <w:t>/s/ Chris Downs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3862705</wp:posOffset>
            </wp:positionH>
            <wp:positionV relativeFrom="paragraph">
              <wp:posOffset>-6350</wp:posOffset>
            </wp:positionV>
            <wp:extent cx="1421765" cy="825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extLst>
                    </a:blip>
                    <a:srcRect/>
                    <a:stretch>
                      <a:fillRect/>
                    </a:stretch>
                  </pic:blipFill>
                  <pic:spPr bwMode="auto">
                    <a:xfrm>
                      <a:off x="0" y="0"/>
                      <a:ext cx="1421765" cy="8255"/>
                    </a:xfrm>
                    <a:prstGeom prst="rect">
                      <a:avLst/>
                    </a:prstGeom>
                    <a:noFill/>
                  </pic:spPr>
                </pic:pic>
              </a:graphicData>
            </a:graphic>
          </wp:anchor>
        </w:drawing>
      </w:r>
    </w:p>
    <w:p>
      <w:pPr>
        <w:spacing w:after="0" w:line="9" w:lineRule="exact"/>
        <w:rPr>
          <w:sz w:val="20"/>
          <w:szCs w:val="20"/>
          <w:color w:val="auto"/>
        </w:rPr>
      </w:pPr>
    </w:p>
    <w:p>
      <w:pPr>
        <w:ind w:left="6080"/>
        <w:spacing w:after="0"/>
        <w:rPr>
          <w:sz w:val="20"/>
          <w:szCs w:val="20"/>
          <w:color w:val="auto"/>
        </w:rPr>
      </w:pPr>
      <w:r>
        <w:rPr>
          <w:rFonts w:ascii="Times New Roman" w:cs="Times New Roman" w:eastAsia="Times New Roman" w:hAnsi="Times New Roman"/>
          <w:sz w:val="18"/>
          <w:szCs w:val="18"/>
          <w:color w:val="auto"/>
        </w:rPr>
        <w:t>Chris Downs</w:t>
      </w:r>
    </w:p>
    <w:p>
      <w:pPr>
        <w:spacing w:after="0" w:line="9" w:lineRule="exact"/>
        <w:rPr>
          <w:sz w:val="20"/>
          <w:szCs w:val="20"/>
          <w:color w:val="auto"/>
        </w:rPr>
      </w:pPr>
    </w:p>
    <w:p>
      <w:pPr>
        <w:ind w:left="6080"/>
        <w:spacing w:after="0"/>
        <w:rPr>
          <w:sz w:val="20"/>
          <w:szCs w:val="20"/>
          <w:color w:val="auto"/>
        </w:rPr>
      </w:pPr>
      <w:r>
        <w:rPr>
          <w:rFonts w:ascii="Times New Roman" w:cs="Times New Roman" w:eastAsia="Times New Roman" w:hAnsi="Times New Roman"/>
          <w:sz w:val="18"/>
          <w:szCs w:val="18"/>
          <w:color w:val="auto"/>
        </w:rPr>
        <w:t>Chief Financial Officer</w:t>
      </w:r>
    </w:p>
    <w:p>
      <w:pPr>
        <w:spacing w:after="0" w:line="207"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Dated: November 21, 2025</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9"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89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792" w:right="339" w:bottom="1440" w:gutter="0" w:footer="0" w:header="0"/>
        </w:sectPr>
      </w:pPr>
    </w:p>
    <w:bookmarkStart w:id="5" w:name="page6"/>
    <w:bookmarkEnd w:id="5"/>
    <w:p>
      <w:pPr>
        <w:spacing w:after="0"/>
        <w:rPr>
          <w:sz w:val="20"/>
          <w:szCs w:val="20"/>
          <w:color w:val="auto"/>
        </w:rPr>
      </w:pPr>
      <w:r>
        <w:rPr>
          <w:rFonts w:ascii="Times New Roman" w:cs="Times New Roman" w:eastAsia="Times New Roman" w:hAnsi="Times New Roman"/>
          <w:sz w:val="21"/>
          <w:szCs w:val="21"/>
          <w:b w:val="1"/>
          <w:bCs w:val="1"/>
          <w:color w:val="auto"/>
        </w:rPr>
        <w:t>Exhibit 3.1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922020</wp:posOffset>
            </wp:positionH>
            <wp:positionV relativeFrom="paragraph">
              <wp:posOffset>175895</wp:posOffset>
            </wp:positionV>
            <wp:extent cx="5306060" cy="685800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extLst>
                    </a:blip>
                    <a:srcRect/>
                    <a:stretch>
                      <a:fillRect/>
                    </a:stretch>
                  </pic:blipFill>
                  <pic:spPr bwMode="auto">
                    <a:xfrm>
                      <a:off x="0" y="0"/>
                      <a:ext cx="5306060" cy="6858000"/>
                    </a:xfrm>
                    <a:prstGeom prst="rect">
                      <a:avLst/>
                    </a:prstGeom>
                    <a:noFill/>
                  </pic:spPr>
                </pic:pic>
              </a:graphicData>
            </a:graphic>
          </wp:anchor>
        </w:drawing>
      </w:r>
    </w:p>
    <w:p>
      <w:pPr>
        <w:sectPr>
          <w:pgSz w:w="11900" w:h="16838" w:orient="portrait"/>
          <w:cols w:equalWidth="0" w:num="1">
            <w:col w:w="10139"/>
          </w:cols>
          <w:pgMar w:left="320" w:top="108" w:right="1440" w:bottom="1440" w:gutter="0" w:footer="0" w:header="0"/>
        </w:sectPr>
      </w:pPr>
    </w:p>
    <w:bookmarkStart w:id="6" w:name="page7"/>
    <w:bookmarkEnd w:id="6"/>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1125220</wp:posOffset>
            </wp:positionH>
            <wp:positionV relativeFrom="page">
              <wp:posOffset>466090</wp:posOffset>
            </wp:positionV>
            <wp:extent cx="5306060" cy="689229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clrChange>
                        <a:clrFrom>
                          <a:srgbClr val="FFFFFF"/>
                        </a:clrFrom>
                        <a:clrTo>
                          <a:srgbClr val="FFFFFF">
                            <a:alpha val="0"/>
                          </a:srgbClr>
                        </a:clrTo>
                      </a:clrChange>
                      <a:extLst>
                        <a:ext uri="{28A0092B-C50C-407E-A947-70E740481C1C}"/>
                      </a:extLst>
                    </a:blip>
                    <a:srcRect/>
                    <a:stretch>
                      <a:fillRect/>
                    </a:stretch>
                  </pic:blipFill>
                  <pic:spPr bwMode="auto">
                    <a:xfrm>
                      <a:off x="0" y="0"/>
                      <a:ext cx="5306060" cy="6892290"/>
                    </a:xfrm>
                    <a:prstGeom prst="rect">
                      <a:avLst/>
                    </a:prstGeom>
                    <a:noFill/>
                  </pic:spPr>
                </pic:pic>
              </a:graphicData>
            </a:graphic>
          </wp:anchor>
        </w:drawing>
      </w:r>
    </w:p>
    <w:p>
      <w:pPr>
        <w:sectPr>
          <w:pgSz w:w="11900" w:h="16838" w:orient="portrait"/>
          <w:cols w:equalWidth="1" w:num="1" w:space="0"/>
          <w:pgMar w:left="1440" w:top="1440" w:right="1440" w:bottom="875" w:gutter="0" w:footer="0" w:header="0"/>
        </w:sectPr>
      </w:pPr>
    </w:p>
    <w:bookmarkStart w:id="7" w:name="page8"/>
    <w:bookmarkEnd w:id="7"/>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1125220</wp:posOffset>
            </wp:positionH>
            <wp:positionV relativeFrom="page">
              <wp:posOffset>466090</wp:posOffset>
            </wp:positionV>
            <wp:extent cx="5306060" cy="687514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clrChange>
                        <a:clrFrom>
                          <a:srgbClr val="FFFFFF"/>
                        </a:clrFrom>
                        <a:clrTo>
                          <a:srgbClr val="FFFFFF">
                            <a:alpha val="0"/>
                          </a:srgbClr>
                        </a:clrTo>
                      </a:clrChange>
                      <a:extLst>
                        <a:ext uri="{28A0092B-C50C-407E-A947-70E740481C1C}"/>
                      </a:extLst>
                    </a:blip>
                    <a:srcRect/>
                    <a:stretch>
                      <a:fillRect/>
                    </a:stretch>
                  </pic:blipFill>
                  <pic:spPr bwMode="auto">
                    <a:xfrm>
                      <a:off x="0" y="0"/>
                      <a:ext cx="5306060" cy="6875145"/>
                    </a:xfrm>
                    <a:prstGeom prst="rect">
                      <a:avLst/>
                    </a:prstGeom>
                    <a:noFill/>
                  </pic:spPr>
                </pic:pic>
              </a:graphicData>
            </a:graphic>
          </wp:anchor>
        </w:drawing>
      </w:r>
    </w:p>
    <w:p>
      <w:pPr>
        <w:sectPr>
          <w:pgSz w:w="11900" w:h="16838" w:orient="portrait"/>
          <w:cols w:equalWidth="1" w:num="1" w:space="0"/>
          <w:pgMar w:left="1440" w:top="1440" w:right="1440" w:bottom="875" w:gutter="0" w:footer="0" w:header="0"/>
        </w:sectPr>
      </w:pPr>
    </w:p>
    <w:bookmarkStart w:id="8" w:name="page9"/>
    <w:bookmarkEnd w:id="8"/>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1125220</wp:posOffset>
            </wp:positionH>
            <wp:positionV relativeFrom="page">
              <wp:posOffset>466090</wp:posOffset>
            </wp:positionV>
            <wp:extent cx="5306060" cy="687514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clrChange>
                        <a:clrFrom>
                          <a:srgbClr val="FFFFFF"/>
                        </a:clrFrom>
                        <a:clrTo>
                          <a:srgbClr val="FFFFFF">
                            <a:alpha val="0"/>
                          </a:srgbClr>
                        </a:clrTo>
                      </a:clrChange>
                      <a:extLst>
                        <a:ext uri="{28A0092B-C50C-407E-A947-70E740481C1C}"/>
                      </a:extLst>
                    </a:blip>
                    <a:srcRect/>
                    <a:stretch>
                      <a:fillRect/>
                    </a:stretch>
                  </pic:blipFill>
                  <pic:spPr bwMode="auto">
                    <a:xfrm>
                      <a:off x="0" y="0"/>
                      <a:ext cx="5306060" cy="6875145"/>
                    </a:xfrm>
                    <a:prstGeom prst="rect">
                      <a:avLst/>
                    </a:prstGeom>
                    <a:noFill/>
                  </pic:spPr>
                </pic:pic>
              </a:graphicData>
            </a:graphic>
          </wp:anchor>
        </w:drawing>
      </w:r>
    </w:p>
    <w:p>
      <w:pPr>
        <w:sectPr>
          <w:pgSz w:w="11900" w:h="16838" w:orient="portrait"/>
          <w:cols w:equalWidth="1" w:num="1" w:space="0"/>
          <w:pgMar w:left="1440" w:top="1440" w:right="1440" w:bottom="875" w:gutter="0" w:footer="0" w:header="0"/>
        </w:sectPr>
      </w:pPr>
    </w:p>
    <w:bookmarkStart w:id="9" w:name="page10"/>
    <w:bookmarkEnd w:id="9"/>
    <w:p>
      <w:pPr>
        <w:spacing w:after="0"/>
        <w:rPr>
          <w:sz w:val="20"/>
          <w:szCs w:val="20"/>
          <w:color w:val="auto"/>
        </w:rPr>
      </w:pPr>
      <w:r>
        <w:rPr>
          <w:rFonts w:ascii="Times New Roman" w:cs="Times New Roman" w:eastAsia="Times New Roman" w:hAnsi="Times New Roman"/>
          <w:sz w:val="18"/>
          <w:szCs w:val="18"/>
          <w:b w:val="1"/>
          <w:bCs w:val="1"/>
          <w:color w:val="auto"/>
        </w:rPr>
        <w:t>Exhibit 10.1</w:t>
      </w:r>
    </w:p>
    <w:p>
      <w:pPr>
        <w:spacing w:after="0" w:line="229"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8"/>
          <w:szCs w:val="18"/>
          <w:color w:val="auto"/>
        </w:rPr>
        <w:t>CNS PHARMACEUTICALS, INC.</w:t>
      </w:r>
    </w:p>
    <w:p>
      <w:pPr>
        <w:spacing w:after="0" w:line="27"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8"/>
          <w:szCs w:val="18"/>
          <w:color w:val="auto"/>
        </w:rPr>
        <w:t>2020 EQUITY PLAN</w:t>
      </w:r>
    </w:p>
    <w:p>
      <w:pPr>
        <w:spacing w:after="0" w:line="9"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8"/>
          <w:szCs w:val="18"/>
          <w:color w:val="auto"/>
        </w:rPr>
        <w:t>(Amended and Restated)</w:t>
      </w:r>
    </w:p>
    <w:p>
      <w:pPr>
        <w:spacing w:after="0" w:line="9" w:lineRule="exact"/>
        <w:rPr>
          <w:sz w:val="20"/>
          <w:szCs w:val="20"/>
          <w:color w:val="auto"/>
        </w:rPr>
      </w:pPr>
    </w:p>
    <w:p>
      <w:pPr>
        <w:ind w:left="4640"/>
        <w:spacing w:after="0"/>
        <w:rPr>
          <w:sz w:val="20"/>
          <w:szCs w:val="20"/>
          <w:color w:val="auto"/>
        </w:rPr>
      </w:pPr>
      <w:r>
        <w:rPr>
          <w:rFonts w:ascii="Times New Roman" w:cs="Times New Roman" w:eastAsia="Times New Roman" w:hAnsi="Times New Roman"/>
          <w:sz w:val="18"/>
          <w:szCs w:val="18"/>
          <w:color w:val="auto"/>
        </w:rPr>
        <w:t>______________________</w:t>
      </w:r>
    </w:p>
    <w:p>
      <w:pPr>
        <w:spacing w:after="0" w:line="207" w:lineRule="exact"/>
        <w:rPr>
          <w:sz w:val="20"/>
          <w:szCs w:val="20"/>
          <w:color w:val="auto"/>
        </w:rPr>
      </w:pPr>
    </w:p>
    <w:p>
      <w:pPr>
        <w:spacing w:after="0"/>
        <w:tabs>
          <w:tab w:leader="none" w:pos="1240" w:val="left"/>
        </w:tabs>
        <w:rPr>
          <w:sz w:val="20"/>
          <w:szCs w:val="20"/>
          <w:color w:val="auto"/>
        </w:rPr>
      </w:pPr>
      <w:r>
        <w:rPr>
          <w:rFonts w:ascii="Times New Roman" w:cs="Times New Roman" w:eastAsia="Times New Roman" w:hAnsi="Times New Roman"/>
          <w:sz w:val="18"/>
          <w:szCs w:val="18"/>
          <w:color w:val="auto"/>
        </w:rPr>
        <w:t>Section 1.</w:t>
      </w:r>
      <w:r>
        <w:rPr>
          <w:sz w:val="20"/>
          <w:szCs w:val="20"/>
          <w:color w:val="auto"/>
        </w:rPr>
        <w:tab/>
      </w:r>
      <w:r>
        <w:rPr>
          <w:rFonts w:ascii="Times New Roman" w:cs="Times New Roman" w:eastAsia="Times New Roman" w:hAnsi="Times New Roman"/>
          <w:sz w:val="17"/>
          <w:szCs w:val="17"/>
          <w:color w:val="auto"/>
        </w:rPr>
        <w:t>Establishment and Purpose.</w:t>
      </w:r>
    </w:p>
    <w:p>
      <w:pPr>
        <w:spacing w:after="0" w:line="225" w:lineRule="exact"/>
        <w:rPr>
          <w:sz w:val="20"/>
          <w:szCs w:val="20"/>
          <w:color w:val="auto"/>
        </w:rPr>
      </w:pPr>
    </w:p>
    <w:p>
      <w:pPr>
        <w:jc w:val="both"/>
        <w:ind w:firstLine="648"/>
        <w:spacing w:after="0" w:line="261" w:lineRule="auto"/>
        <w:rPr>
          <w:sz w:val="20"/>
          <w:szCs w:val="20"/>
          <w:color w:val="auto"/>
        </w:rPr>
      </w:pPr>
      <w:r>
        <w:rPr>
          <w:rFonts w:ascii="Times New Roman" w:cs="Times New Roman" w:eastAsia="Times New Roman" w:hAnsi="Times New Roman"/>
          <w:sz w:val="18"/>
          <w:szCs w:val="18"/>
          <w:color w:val="auto"/>
        </w:rPr>
        <w:t>1.1 The Board of Directors of CNS Pharmaceuticals, Inc. (the “Company”) established the CNS Pharmaceuticals, Inc. 2020 Equity Plan (the “Plan”) effective as of April 6, 2020, which was approved by the Company’s stockholders at the Company’s annual meeting on June 8, 2020. The Plan was amended effective as of August 9, 2023, as of March 26, 2024, and on November 17, 2025, subject to approval by the Company’s stockholders at the Company’s annual meeting on November 17, 2025.</w:t>
      </w:r>
    </w:p>
    <w:p>
      <w:pPr>
        <w:spacing w:after="0" w:line="180" w:lineRule="exact"/>
        <w:rPr>
          <w:sz w:val="20"/>
          <w:szCs w:val="20"/>
          <w:color w:val="auto"/>
        </w:rPr>
      </w:pPr>
    </w:p>
    <w:p>
      <w:pPr>
        <w:jc w:val="both"/>
        <w:ind w:firstLine="648"/>
        <w:spacing w:after="0" w:line="258" w:lineRule="auto"/>
        <w:rPr>
          <w:sz w:val="20"/>
          <w:szCs w:val="20"/>
          <w:color w:val="auto"/>
        </w:rPr>
      </w:pPr>
      <w:r>
        <w:rPr>
          <w:rFonts w:ascii="Times New Roman" w:cs="Times New Roman" w:eastAsia="Times New Roman" w:hAnsi="Times New Roman"/>
          <w:sz w:val="18"/>
          <w:szCs w:val="18"/>
          <w:color w:val="auto"/>
        </w:rPr>
        <w:t>1.2 The purpose of the Plan is to attract and retain outstanding individuals as Key Employees, Directors and Consultants of the Company and its Subsidiaries, to recognize the contributions made to the Company and its Subsidiaries by Key Employees, Directors and Consultants, and to provide such Key Employees, Directors and Consultants with additional incentive to expand and improve the profits and achieve the objectives of the Company and its Subsidiaries, by providing such Key Employees, Directors and Consultants with the opportunity to acquire or increase their proprietary interest in the Company through receipt of Awards.</w:t>
      </w:r>
    </w:p>
    <w:p>
      <w:pPr>
        <w:spacing w:after="0" w:line="183" w:lineRule="exact"/>
        <w:rPr>
          <w:sz w:val="20"/>
          <w:szCs w:val="20"/>
          <w:color w:val="auto"/>
        </w:rPr>
      </w:pPr>
    </w:p>
    <w:p>
      <w:pPr>
        <w:spacing w:after="0"/>
        <w:tabs>
          <w:tab w:leader="none" w:pos="1240" w:val="left"/>
        </w:tabs>
        <w:rPr>
          <w:sz w:val="20"/>
          <w:szCs w:val="20"/>
          <w:color w:val="auto"/>
        </w:rPr>
      </w:pPr>
      <w:r>
        <w:rPr>
          <w:rFonts w:ascii="Times New Roman" w:cs="Times New Roman" w:eastAsia="Times New Roman" w:hAnsi="Times New Roman"/>
          <w:sz w:val="18"/>
          <w:szCs w:val="18"/>
          <w:color w:val="auto"/>
        </w:rPr>
        <w:t>Section 2.</w:t>
      </w:r>
      <w:r>
        <w:rPr>
          <w:sz w:val="20"/>
          <w:szCs w:val="20"/>
          <w:color w:val="auto"/>
        </w:rPr>
        <w:tab/>
      </w:r>
      <w:r>
        <w:rPr>
          <w:rFonts w:ascii="Times New Roman" w:cs="Times New Roman" w:eastAsia="Times New Roman" w:hAnsi="Times New Roman"/>
          <w:sz w:val="17"/>
          <w:szCs w:val="17"/>
          <w:color w:val="auto"/>
        </w:rPr>
        <w:t>Definitions.</w:t>
      </w:r>
    </w:p>
    <w:p>
      <w:pPr>
        <w:spacing w:after="0" w:line="225" w:lineRule="exact"/>
        <w:rPr>
          <w:sz w:val="20"/>
          <w:szCs w:val="20"/>
          <w:color w:val="auto"/>
        </w:rPr>
      </w:pPr>
    </w:p>
    <w:p>
      <w:pPr>
        <w:ind w:left="660"/>
        <w:spacing w:after="0"/>
        <w:rPr>
          <w:sz w:val="20"/>
          <w:szCs w:val="20"/>
          <w:color w:val="auto"/>
        </w:rPr>
      </w:pPr>
      <w:r>
        <w:rPr>
          <w:rFonts w:ascii="Times New Roman" w:cs="Times New Roman" w:eastAsia="Times New Roman" w:hAnsi="Times New Roman"/>
          <w:sz w:val="18"/>
          <w:szCs w:val="18"/>
          <w:color w:val="auto"/>
        </w:rPr>
        <w:t>As used in the Plan, the following terms shall have the meanings set forth below:</w:t>
      </w:r>
    </w:p>
    <w:p>
      <w:pPr>
        <w:spacing w:after="0" w:line="225" w:lineRule="exact"/>
        <w:rPr>
          <w:sz w:val="20"/>
          <w:szCs w:val="20"/>
          <w:color w:val="auto"/>
        </w:rPr>
      </w:pPr>
    </w:p>
    <w:p>
      <w:pPr>
        <w:ind w:left="660"/>
        <w:spacing w:after="0"/>
        <w:rPr>
          <w:sz w:val="20"/>
          <w:szCs w:val="20"/>
          <w:color w:val="auto"/>
        </w:rPr>
      </w:pPr>
      <w:r>
        <w:rPr>
          <w:rFonts w:ascii="Times New Roman" w:cs="Times New Roman" w:eastAsia="Times New Roman" w:hAnsi="Times New Roman"/>
          <w:sz w:val="18"/>
          <w:szCs w:val="18"/>
          <w:color w:val="auto"/>
        </w:rPr>
        <w:t>2.1 “</w:t>
      </w:r>
      <w:r>
        <w:rPr>
          <w:rFonts w:ascii="Times New Roman" w:cs="Times New Roman" w:eastAsia="Times New Roman" w:hAnsi="Times New Roman"/>
          <w:sz w:val="18"/>
          <w:szCs w:val="18"/>
          <w:u w:val="single" w:color="auto"/>
          <w:color w:val="auto"/>
        </w:rPr>
        <w:t>Award</w:t>
      </w:r>
      <w:r>
        <w:rPr>
          <w:rFonts w:ascii="Times New Roman" w:cs="Times New Roman" w:eastAsia="Times New Roman" w:hAnsi="Times New Roman"/>
          <w:sz w:val="18"/>
          <w:szCs w:val="18"/>
          <w:color w:val="auto"/>
        </w:rPr>
        <w:t>” means any award or benefit granted under the Plan, which shall be a Stock Option, a Stock Award, a Stock Unit Award or an SAR.</w:t>
      </w:r>
    </w:p>
    <w:p>
      <w:pPr>
        <w:spacing w:after="0" w:line="225" w:lineRule="exact"/>
        <w:rPr>
          <w:sz w:val="20"/>
          <w:szCs w:val="20"/>
          <w:color w:val="auto"/>
        </w:rPr>
      </w:pPr>
    </w:p>
    <w:p>
      <w:pPr>
        <w:jc w:val="both"/>
        <w:ind w:firstLine="648"/>
        <w:spacing w:after="0" w:line="282" w:lineRule="auto"/>
        <w:rPr>
          <w:sz w:val="20"/>
          <w:szCs w:val="20"/>
          <w:color w:val="auto"/>
        </w:rPr>
      </w:pPr>
      <w:r>
        <w:rPr>
          <w:rFonts w:ascii="Times New Roman" w:cs="Times New Roman" w:eastAsia="Times New Roman" w:hAnsi="Times New Roman"/>
          <w:sz w:val="18"/>
          <w:szCs w:val="18"/>
          <w:color w:val="auto"/>
        </w:rPr>
        <w:t>2.2 “</w:t>
      </w:r>
      <w:r>
        <w:rPr>
          <w:rFonts w:ascii="Times New Roman" w:cs="Times New Roman" w:eastAsia="Times New Roman" w:hAnsi="Times New Roman"/>
          <w:sz w:val="18"/>
          <w:szCs w:val="18"/>
          <w:u w:val="single" w:color="auto"/>
          <w:color w:val="auto"/>
        </w:rPr>
        <w:t>Award Agreement</w:t>
      </w:r>
      <w:r>
        <w:rPr>
          <w:rFonts w:ascii="Times New Roman" w:cs="Times New Roman" w:eastAsia="Times New Roman" w:hAnsi="Times New Roman"/>
          <w:sz w:val="18"/>
          <w:szCs w:val="18"/>
          <w:color w:val="auto"/>
        </w:rPr>
        <w:t>” means, as applicable, a Stock Option Agreement, Stock Award Agreement, Stock Unit Award Agreement or SAR Agreement evidencing an Award granted under the Plan.</w:t>
      </w:r>
    </w:p>
    <w:p>
      <w:pPr>
        <w:spacing w:after="0" w:line="162" w:lineRule="exact"/>
        <w:rPr>
          <w:sz w:val="20"/>
          <w:szCs w:val="20"/>
          <w:color w:val="auto"/>
        </w:rPr>
      </w:pPr>
    </w:p>
    <w:p>
      <w:pPr>
        <w:ind w:left="660"/>
        <w:spacing w:after="0"/>
        <w:rPr>
          <w:sz w:val="20"/>
          <w:szCs w:val="20"/>
          <w:color w:val="auto"/>
        </w:rPr>
      </w:pPr>
      <w:r>
        <w:rPr>
          <w:rFonts w:ascii="Times New Roman" w:cs="Times New Roman" w:eastAsia="Times New Roman" w:hAnsi="Times New Roman"/>
          <w:sz w:val="18"/>
          <w:szCs w:val="18"/>
          <w:color w:val="auto"/>
        </w:rPr>
        <w:t>2.3 “</w:t>
      </w:r>
      <w:r>
        <w:rPr>
          <w:rFonts w:ascii="Times New Roman" w:cs="Times New Roman" w:eastAsia="Times New Roman" w:hAnsi="Times New Roman"/>
          <w:sz w:val="18"/>
          <w:szCs w:val="18"/>
          <w:u w:val="single" w:color="auto"/>
          <w:color w:val="auto"/>
        </w:rPr>
        <w:t>Board</w:t>
      </w:r>
      <w:r>
        <w:rPr>
          <w:rFonts w:ascii="Times New Roman" w:cs="Times New Roman" w:eastAsia="Times New Roman" w:hAnsi="Times New Roman"/>
          <w:sz w:val="18"/>
          <w:szCs w:val="18"/>
          <w:color w:val="auto"/>
        </w:rPr>
        <w:t>” means the Board of Directors of the Company.</w:t>
      </w:r>
    </w:p>
    <w:p>
      <w:pPr>
        <w:spacing w:after="0" w:line="225" w:lineRule="exact"/>
        <w:rPr>
          <w:sz w:val="20"/>
          <w:szCs w:val="20"/>
          <w:color w:val="auto"/>
        </w:rPr>
      </w:pPr>
    </w:p>
    <w:p>
      <w:pPr>
        <w:ind w:left="660"/>
        <w:spacing w:after="0"/>
        <w:rPr>
          <w:sz w:val="20"/>
          <w:szCs w:val="20"/>
          <w:color w:val="auto"/>
        </w:rPr>
      </w:pPr>
      <w:r>
        <w:rPr>
          <w:rFonts w:ascii="Times New Roman" w:cs="Times New Roman" w:eastAsia="Times New Roman" w:hAnsi="Times New Roman"/>
          <w:sz w:val="18"/>
          <w:szCs w:val="18"/>
          <w:color w:val="auto"/>
        </w:rPr>
        <w:t>2.4 “</w:t>
      </w:r>
      <w:r>
        <w:rPr>
          <w:rFonts w:ascii="Times New Roman" w:cs="Times New Roman" w:eastAsia="Times New Roman" w:hAnsi="Times New Roman"/>
          <w:sz w:val="18"/>
          <w:szCs w:val="18"/>
          <w:u w:val="single" w:color="auto"/>
          <w:color w:val="auto"/>
        </w:rPr>
        <w:t>Change in Control</w:t>
      </w:r>
      <w:r>
        <w:rPr>
          <w:rFonts w:ascii="Times New Roman" w:cs="Times New Roman" w:eastAsia="Times New Roman" w:hAnsi="Times New Roman"/>
          <w:sz w:val="18"/>
          <w:szCs w:val="18"/>
          <w:color w:val="auto"/>
        </w:rPr>
        <w:t>” has the meaning set forth in Section 8.2 of the Plan.</w:t>
      </w:r>
    </w:p>
    <w:p>
      <w:pPr>
        <w:spacing w:after="0" w:line="225" w:lineRule="exact"/>
        <w:rPr>
          <w:sz w:val="20"/>
          <w:szCs w:val="20"/>
          <w:color w:val="auto"/>
        </w:rPr>
      </w:pPr>
    </w:p>
    <w:p>
      <w:pPr>
        <w:ind w:left="660"/>
        <w:spacing w:after="0"/>
        <w:rPr>
          <w:sz w:val="20"/>
          <w:szCs w:val="20"/>
          <w:color w:val="auto"/>
        </w:rPr>
      </w:pPr>
      <w:r>
        <w:rPr>
          <w:rFonts w:ascii="Times New Roman" w:cs="Times New Roman" w:eastAsia="Times New Roman" w:hAnsi="Times New Roman"/>
          <w:sz w:val="18"/>
          <w:szCs w:val="18"/>
          <w:color w:val="auto"/>
        </w:rPr>
        <w:t>2.5 “</w:t>
      </w:r>
      <w:r>
        <w:rPr>
          <w:rFonts w:ascii="Times New Roman" w:cs="Times New Roman" w:eastAsia="Times New Roman" w:hAnsi="Times New Roman"/>
          <w:sz w:val="18"/>
          <w:szCs w:val="18"/>
          <w:u w:val="single" w:color="auto"/>
          <w:color w:val="auto"/>
        </w:rPr>
        <w:t>Code</w:t>
      </w:r>
      <w:r>
        <w:rPr>
          <w:rFonts w:ascii="Times New Roman" w:cs="Times New Roman" w:eastAsia="Times New Roman" w:hAnsi="Times New Roman"/>
          <w:sz w:val="18"/>
          <w:szCs w:val="18"/>
          <w:color w:val="auto"/>
        </w:rPr>
        <w:t>” means the Internal Revenue Code of 1986, as amended from time to time.</w:t>
      </w:r>
    </w:p>
    <w:p>
      <w:pPr>
        <w:spacing w:after="0" w:line="225" w:lineRule="exact"/>
        <w:rPr>
          <w:sz w:val="20"/>
          <w:szCs w:val="20"/>
          <w:color w:val="auto"/>
        </w:rPr>
      </w:pPr>
    </w:p>
    <w:p>
      <w:pPr>
        <w:jc w:val="both"/>
        <w:ind w:firstLine="648"/>
        <w:spacing w:after="0" w:line="282" w:lineRule="auto"/>
        <w:rPr>
          <w:sz w:val="20"/>
          <w:szCs w:val="20"/>
          <w:color w:val="auto"/>
        </w:rPr>
      </w:pPr>
      <w:r>
        <w:rPr>
          <w:rFonts w:ascii="Times New Roman" w:cs="Times New Roman" w:eastAsia="Times New Roman" w:hAnsi="Times New Roman"/>
          <w:sz w:val="18"/>
          <w:szCs w:val="18"/>
          <w:color w:val="auto"/>
        </w:rPr>
        <w:t>2.6 “</w:t>
      </w:r>
      <w:r>
        <w:rPr>
          <w:rFonts w:ascii="Times New Roman" w:cs="Times New Roman" w:eastAsia="Times New Roman" w:hAnsi="Times New Roman"/>
          <w:sz w:val="18"/>
          <w:szCs w:val="18"/>
          <w:u w:val="single" w:color="auto"/>
          <w:color w:val="auto"/>
        </w:rPr>
        <w:t>Committee</w:t>
      </w:r>
      <w:r>
        <w:rPr>
          <w:rFonts w:ascii="Times New Roman" w:cs="Times New Roman" w:eastAsia="Times New Roman" w:hAnsi="Times New Roman"/>
          <w:sz w:val="18"/>
          <w:szCs w:val="18"/>
          <w:color w:val="auto"/>
        </w:rPr>
        <w:t>” means the Compensation Committee of the Board or such other committee as may be designated by the Board from time to time to administer the Plan, or, if no such committee has been designated at the time of any grants, it shall mean the Board.</w:t>
      </w:r>
    </w:p>
    <w:p>
      <w:pPr>
        <w:spacing w:after="0" w:line="162" w:lineRule="exact"/>
        <w:rPr>
          <w:sz w:val="20"/>
          <w:szCs w:val="20"/>
          <w:color w:val="auto"/>
        </w:rPr>
      </w:pPr>
    </w:p>
    <w:p>
      <w:pPr>
        <w:ind w:left="660"/>
        <w:spacing w:after="0"/>
        <w:rPr>
          <w:sz w:val="20"/>
          <w:szCs w:val="20"/>
          <w:color w:val="auto"/>
        </w:rPr>
      </w:pPr>
      <w:r>
        <w:rPr>
          <w:rFonts w:ascii="Times New Roman" w:cs="Times New Roman" w:eastAsia="Times New Roman" w:hAnsi="Times New Roman"/>
          <w:sz w:val="18"/>
          <w:szCs w:val="18"/>
          <w:color w:val="auto"/>
        </w:rPr>
        <w:t>2.7 “</w:t>
      </w:r>
      <w:r>
        <w:rPr>
          <w:rFonts w:ascii="Times New Roman" w:cs="Times New Roman" w:eastAsia="Times New Roman" w:hAnsi="Times New Roman"/>
          <w:sz w:val="18"/>
          <w:szCs w:val="18"/>
          <w:u w:val="single" w:color="auto"/>
          <w:color w:val="auto"/>
        </w:rPr>
        <w:t>Common Stock</w:t>
      </w:r>
      <w:r>
        <w:rPr>
          <w:rFonts w:ascii="Times New Roman" w:cs="Times New Roman" w:eastAsia="Times New Roman" w:hAnsi="Times New Roman"/>
          <w:sz w:val="18"/>
          <w:szCs w:val="18"/>
          <w:color w:val="auto"/>
        </w:rPr>
        <w:t>” means the Common Stock, par value $0.001 per share, of the Company.</w:t>
      </w:r>
    </w:p>
    <w:p>
      <w:pPr>
        <w:spacing w:after="0" w:line="225" w:lineRule="exact"/>
        <w:rPr>
          <w:sz w:val="20"/>
          <w:szCs w:val="20"/>
          <w:color w:val="auto"/>
        </w:rPr>
      </w:pPr>
    </w:p>
    <w:p>
      <w:pPr>
        <w:ind w:left="660"/>
        <w:spacing w:after="0"/>
        <w:rPr>
          <w:sz w:val="20"/>
          <w:szCs w:val="20"/>
          <w:color w:val="auto"/>
        </w:rPr>
      </w:pPr>
      <w:r>
        <w:rPr>
          <w:rFonts w:ascii="Times New Roman" w:cs="Times New Roman" w:eastAsia="Times New Roman" w:hAnsi="Times New Roman"/>
          <w:sz w:val="18"/>
          <w:szCs w:val="18"/>
          <w:color w:val="auto"/>
        </w:rPr>
        <w:t>2.8 “</w:t>
      </w:r>
      <w:r>
        <w:rPr>
          <w:rFonts w:ascii="Times New Roman" w:cs="Times New Roman" w:eastAsia="Times New Roman" w:hAnsi="Times New Roman"/>
          <w:sz w:val="18"/>
          <w:szCs w:val="18"/>
          <w:u w:val="single" w:color="auto"/>
          <w:color w:val="auto"/>
        </w:rPr>
        <w:t>Company”</w:t>
      </w:r>
      <w:r>
        <w:rPr>
          <w:rFonts w:ascii="Times New Roman" w:cs="Times New Roman" w:eastAsia="Times New Roman" w:hAnsi="Times New Roman"/>
          <w:sz w:val="18"/>
          <w:szCs w:val="18"/>
          <w:color w:val="auto"/>
        </w:rPr>
        <w:t xml:space="preserve"> means CNS Pharmaceuticals, Inc., a Nevada corporation.</w:t>
      </w:r>
    </w:p>
    <w:p>
      <w:pPr>
        <w:spacing w:after="0" w:line="225" w:lineRule="exact"/>
        <w:rPr>
          <w:sz w:val="20"/>
          <w:szCs w:val="20"/>
          <w:color w:val="auto"/>
        </w:rPr>
      </w:pPr>
    </w:p>
    <w:p>
      <w:pPr>
        <w:jc w:val="both"/>
        <w:ind w:firstLine="648"/>
        <w:spacing w:after="0" w:line="261" w:lineRule="auto"/>
        <w:rPr>
          <w:sz w:val="20"/>
          <w:szCs w:val="20"/>
          <w:color w:val="auto"/>
        </w:rPr>
      </w:pPr>
      <w:r>
        <w:rPr>
          <w:rFonts w:ascii="Times New Roman" w:cs="Times New Roman" w:eastAsia="Times New Roman" w:hAnsi="Times New Roman"/>
          <w:sz w:val="18"/>
          <w:szCs w:val="18"/>
          <w:color w:val="auto"/>
        </w:rPr>
        <w:t>2.9 “</w:t>
      </w:r>
      <w:r>
        <w:rPr>
          <w:rFonts w:ascii="Times New Roman" w:cs="Times New Roman" w:eastAsia="Times New Roman" w:hAnsi="Times New Roman"/>
          <w:sz w:val="18"/>
          <w:szCs w:val="18"/>
          <w:u w:val="single" w:color="auto"/>
          <w:color w:val="auto"/>
        </w:rPr>
        <w:t>Consultant</w:t>
      </w:r>
      <w:r>
        <w:rPr>
          <w:rFonts w:ascii="Times New Roman" w:cs="Times New Roman" w:eastAsia="Times New Roman" w:hAnsi="Times New Roman"/>
          <w:sz w:val="18"/>
          <w:szCs w:val="18"/>
          <w:color w:val="auto"/>
        </w:rPr>
        <w:t>” means any person, including an advisor, who is engaged by the Company or an affiliate to render consulting or advisory services and is compensated for such services. However, service solely as a Director, or payment of a fee for such service, will not cause a Director to be considered a “Consultant” for purposes of the Plan. Notwithstanding the foregoing, a person is treated as a Consultant under this Plan only if a Form S-8 Registration Statement under the Securities Act is available to register either the offer or the sale of the Company’s securities to such person.</w:t>
      </w:r>
    </w:p>
    <w:p>
      <w:pPr>
        <w:spacing w:after="0" w:line="200" w:lineRule="exact"/>
        <w:rPr>
          <w:sz w:val="20"/>
          <w:szCs w:val="20"/>
          <w:color w:val="auto"/>
        </w:rPr>
      </w:pPr>
    </w:p>
    <w:p>
      <w:pPr>
        <w:spacing w:after="0" w:line="200" w:lineRule="exact"/>
        <w:rPr>
          <w:sz w:val="20"/>
          <w:szCs w:val="20"/>
          <w:color w:val="auto"/>
        </w:rPr>
      </w:pPr>
    </w:p>
    <w:p>
      <w:pPr>
        <w:spacing w:after="0" w:line="320"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25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333" w:right="339" w:bottom="1440" w:gutter="0" w:footer="0" w:header="0"/>
        </w:sectPr>
      </w:pPr>
    </w:p>
    <w:bookmarkStart w:id="10" w:name="page11"/>
    <w:bookmarkEnd w:id="10"/>
    <w:p>
      <w:pPr>
        <w:ind w:left="660"/>
        <w:spacing w:after="0"/>
        <w:rPr>
          <w:sz w:val="20"/>
          <w:szCs w:val="20"/>
          <w:color w:val="auto"/>
        </w:rPr>
      </w:pPr>
      <w:r>
        <w:rPr>
          <w:rFonts w:ascii="Times New Roman" w:cs="Times New Roman" w:eastAsia="Times New Roman" w:hAnsi="Times New Roman"/>
          <w:sz w:val="18"/>
          <w:szCs w:val="18"/>
          <w:color w:val="auto"/>
        </w:rPr>
        <w:t>2.10 “</w:t>
      </w:r>
      <w:r>
        <w:rPr>
          <w:rFonts w:ascii="Times New Roman" w:cs="Times New Roman" w:eastAsia="Times New Roman" w:hAnsi="Times New Roman"/>
          <w:sz w:val="18"/>
          <w:szCs w:val="18"/>
          <w:u w:val="single" w:color="auto"/>
          <w:color w:val="auto"/>
        </w:rPr>
        <w:t>Director</w:t>
      </w:r>
      <w:r>
        <w:rPr>
          <w:rFonts w:ascii="Times New Roman" w:cs="Times New Roman" w:eastAsia="Times New Roman" w:hAnsi="Times New Roman"/>
          <w:sz w:val="18"/>
          <w:szCs w:val="18"/>
          <w:color w:val="auto"/>
        </w:rPr>
        <w:t>” means a director of the Company who is not an employee of the Company or a Subsidiary.</w:t>
      </w:r>
    </w:p>
    <w:p>
      <w:pPr>
        <w:spacing w:after="0" w:line="225" w:lineRule="exact"/>
        <w:rPr>
          <w:sz w:val="20"/>
          <w:szCs w:val="20"/>
          <w:color w:val="auto"/>
        </w:rPr>
      </w:pPr>
    </w:p>
    <w:p>
      <w:pPr>
        <w:ind w:left="660"/>
        <w:spacing w:after="0"/>
        <w:rPr>
          <w:sz w:val="20"/>
          <w:szCs w:val="20"/>
          <w:color w:val="auto"/>
        </w:rPr>
      </w:pPr>
      <w:r>
        <w:rPr>
          <w:rFonts w:ascii="Times New Roman" w:cs="Times New Roman" w:eastAsia="Times New Roman" w:hAnsi="Times New Roman"/>
          <w:sz w:val="18"/>
          <w:szCs w:val="18"/>
          <w:color w:val="auto"/>
        </w:rPr>
        <w:t>2.11 “</w:t>
      </w:r>
      <w:r>
        <w:rPr>
          <w:rFonts w:ascii="Times New Roman" w:cs="Times New Roman" w:eastAsia="Times New Roman" w:hAnsi="Times New Roman"/>
          <w:sz w:val="18"/>
          <w:szCs w:val="18"/>
          <w:u w:val="single" w:color="auto"/>
          <w:color w:val="auto"/>
        </w:rPr>
        <w:t>Exchange Act</w:t>
      </w:r>
      <w:r>
        <w:rPr>
          <w:rFonts w:ascii="Times New Roman" w:cs="Times New Roman" w:eastAsia="Times New Roman" w:hAnsi="Times New Roman"/>
          <w:sz w:val="18"/>
          <w:szCs w:val="18"/>
          <w:color w:val="auto"/>
        </w:rPr>
        <w:t>” means the Securities Exchange Act of 1934, as amended from time to time.</w:t>
      </w:r>
    </w:p>
    <w:p>
      <w:pPr>
        <w:spacing w:after="0" w:line="225" w:lineRule="exact"/>
        <w:rPr>
          <w:sz w:val="20"/>
          <w:szCs w:val="20"/>
          <w:color w:val="auto"/>
        </w:rPr>
      </w:pPr>
    </w:p>
    <w:p>
      <w:pPr>
        <w:jc w:val="both"/>
        <w:ind w:firstLine="648"/>
        <w:spacing w:after="0" w:line="261" w:lineRule="auto"/>
        <w:rPr>
          <w:sz w:val="20"/>
          <w:szCs w:val="20"/>
          <w:color w:val="auto"/>
        </w:rPr>
      </w:pPr>
      <w:r>
        <w:rPr>
          <w:rFonts w:ascii="Times New Roman" w:cs="Times New Roman" w:eastAsia="Times New Roman" w:hAnsi="Times New Roman"/>
          <w:sz w:val="18"/>
          <w:szCs w:val="18"/>
          <w:color w:val="auto"/>
        </w:rPr>
        <w:t>2.12 “</w:t>
      </w:r>
      <w:r>
        <w:rPr>
          <w:rFonts w:ascii="Times New Roman" w:cs="Times New Roman" w:eastAsia="Times New Roman" w:hAnsi="Times New Roman"/>
          <w:sz w:val="18"/>
          <w:szCs w:val="18"/>
          <w:u w:val="single" w:color="auto"/>
          <w:color w:val="auto"/>
        </w:rPr>
        <w:t>Fair Market Value</w:t>
      </w:r>
      <w:r>
        <w:rPr>
          <w:rFonts w:ascii="Times New Roman" w:cs="Times New Roman" w:eastAsia="Times New Roman" w:hAnsi="Times New Roman"/>
          <w:sz w:val="18"/>
          <w:szCs w:val="18"/>
          <w:color w:val="auto"/>
        </w:rPr>
        <w:t>” means as of any date, the closing price of a share of Common Stock on the national securities exchange on which the Common Stock is listed, or, if the Common Stock is not listed on a national securities exchange, the over-the-counter market on which the Common Stock trades, or, if the Common Stock is not listed on a national securities exchange or an over-the-counter market, as determined by the Board as of such date, or, if no trading occurred on such date, as of the trading day immediately preceding such date.</w:t>
      </w:r>
    </w:p>
    <w:p>
      <w:pPr>
        <w:spacing w:after="0" w:line="180" w:lineRule="exact"/>
        <w:rPr>
          <w:sz w:val="20"/>
          <w:szCs w:val="20"/>
          <w:color w:val="auto"/>
        </w:rPr>
      </w:pPr>
    </w:p>
    <w:p>
      <w:pPr>
        <w:jc w:val="both"/>
        <w:ind w:right="20" w:firstLine="648"/>
        <w:spacing w:after="0" w:line="282" w:lineRule="auto"/>
        <w:rPr>
          <w:sz w:val="20"/>
          <w:szCs w:val="20"/>
          <w:color w:val="auto"/>
        </w:rPr>
      </w:pPr>
      <w:r>
        <w:rPr>
          <w:rFonts w:ascii="Times New Roman" w:cs="Times New Roman" w:eastAsia="Times New Roman" w:hAnsi="Times New Roman"/>
          <w:sz w:val="18"/>
          <w:szCs w:val="18"/>
          <w:color w:val="auto"/>
        </w:rPr>
        <w:t>2.13 “</w:t>
      </w:r>
      <w:r>
        <w:rPr>
          <w:rFonts w:ascii="Times New Roman" w:cs="Times New Roman" w:eastAsia="Times New Roman" w:hAnsi="Times New Roman"/>
          <w:sz w:val="18"/>
          <w:szCs w:val="18"/>
          <w:u w:val="single" w:color="auto"/>
          <w:color w:val="auto"/>
        </w:rPr>
        <w:t>Incentive Stock Option</w:t>
      </w:r>
      <w:r>
        <w:rPr>
          <w:rFonts w:ascii="Times New Roman" w:cs="Times New Roman" w:eastAsia="Times New Roman" w:hAnsi="Times New Roman"/>
          <w:sz w:val="18"/>
          <w:szCs w:val="18"/>
          <w:color w:val="auto"/>
        </w:rPr>
        <w:t>” or “</w:t>
      </w:r>
      <w:r>
        <w:rPr>
          <w:rFonts w:ascii="Times New Roman" w:cs="Times New Roman" w:eastAsia="Times New Roman" w:hAnsi="Times New Roman"/>
          <w:sz w:val="18"/>
          <w:szCs w:val="18"/>
          <w:u w:val="single" w:color="auto"/>
          <w:color w:val="auto"/>
        </w:rPr>
        <w:t>ISO</w:t>
      </w:r>
      <w:r>
        <w:rPr>
          <w:rFonts w:ascii="Times New Roman" w:cs="Times New Roman" w:eastAsia="Times New Roman" w:hAnsi="Times New Roman"/>
          <w:sz w:val="18"/>
          <w:szCs w:val="18"/>
          <w:color w:val="auto"/>
        </w:rPr>
        <w:t>” means a Stock Option granted under Section 5 of the Plan that meets the requirements of Section 422(b) of the Code or any successor provision.</w:t>
      </w:r>
    </w:p>
    <w:p>
      <w:pPr>
        <w:spacing w:after="0" w:line="162" w:lineRule="exact"/>
        <w:rPr>
          <w:sz w:val="20"/>
          <w:szCs w:val="20"/>
          <w:color w:val="auto"/>
        </w:rPr>
      </w:pPr>
    </w:p>
    <w:p>
      <w:pPr>
        <w:jc w:val="both"/>
        <w:ind w:firstLine="648"/>
        <w:spacing w:after="0" w:line="261" w:lineRule="auto"/>
        <w:rPr>
          <w:sz w:val="20"/>
          <w:szCs w:val="20"/>
          <w:color w:val="auto"/>
        </w:rPr>
      </w:pPr>
      <w:r>
        <w:rPr>
          <w:rFonts w:ascii="Times New Roman" w:cs="Times New Roman" w:eastAsia="Times New Roman" w:hAnsi="Times New Roman"/>
          <w:sz w:val="18"/>
          <w:szCs w:val="18"/>
          <w:color w:val="auto"/>
        </w:rPr>
        <w:t>2.14 “</w:t>
      </w:r>
      <w:r>
        <w:rPr>
          <w:rFonts w:ascii="Times New Roman" w:cs="Times New Roman" w:eastAsia="Times New Roman" w:hAnsi="Times New Roman"/>
          <w:sz w:val="18"/>
          <w:szCs w:val="18"/>
          <w:u w:val="single" w:color="auto"/>
          <w:color w:val="auto"/>
        </w:rPr>
        <w:t>Key Employee</w:t>
      </w:r>
      <w:r>
        <w:rPr>
          <w:rFonts w:ascii="Times New Roman" w:cs="Times New Roman" w:eastAsia="Times New Roman" w:hAnsi="Times New Roman"/>
          <w:sz w:val="18"/>
          <w:szCs w:val="18"/>
          <w:color w:val="auto"/>
        </w:rPr>
        <w:t>” means an employee of the Company or any Subsidiary selected to participate in the Plan in accordance with Section 3. A Key Employee may also include a person who is granted an Award (other than an Incentive Stock Option) in connection with the hiring of the person prior to the date the person becomes an employee of the Company or any Subsidiary, provided that such Award shall not vest prior to the commencement of employment.</w:t>
      </w:r>
    </w:p>
    <w:p>
      <w:pPr>
        <w:spacing w:after="0" w:line="180" w:lineRule="exact"/>
        <w:rPr>
          <w:sz w:val="20"/>
          <w:szCs w:val="20"/>
          <w:color w:val="auto"/>
        </w:rPr>
      </w:pPr>
    </w:p>
    <w:p>
      <w:pPr>
        <w:ind w:left="660"/>
        <w:spacing w:after="0"/>
        <w:rPr>
          <w:sz w:val="20"/>
          <w:szCs w:val="20"/>
          <w:color w:val="auto"/>
        </w:rPr>
      </w:pPr>
      <w:r>
        <w:rPr>
          <w:rFonts w:ascii="Times New Roman" w:cs="Times New Roman" w:eastAsia="Times New Roman" w:hAnsi="Times New Roman"/>
          <w:sz w:val="18"/>
          <w:szCs w:val="18"/>
          <w:color w:val="auto"/>
        </w:rPr>
        <w:t>2.15 “</w:t>
      </w:r>
      <w:r>
        <w:rPr>
          <w:rFonts w:ascii="Times New Roman" w:cs="Times New Roman" w:eastAsia="Times New Roman" w:hAnsi="Times New Roman"/>
          <w:sz w:val="18"/>
          <w:szCs w:val="18"/>
          <w:u w:val="single" w:color="auto"/>
          <w:color w:val="auto"/>
        </w:rPr>
        <w:t>Non-Qualified Stock Option</w:t>
      </w:r>
      <w:r>
        <w:rPr>
          <w:rFonts w:ascii="Times New Roman" w:cs="Times New Roman" w:eastAsia="Times New Roman" w:hAnsi="Times New Roman"/>
          <w:sz w:val="18"/>
          <w:szCs w:val="18"/>
          <w:color w:val="auto"/>
        </w:rPr>
        <w:t>” or “</w:t>
      </w:r>
      <w:r>
        <w:rPr>
          <w:rFonts w:ascii="Times New Roman" w:cs="Times New Roman" w:eastAsia="Times New Roman" w:hAnsi="Times New Roman"/>
          <w:sz w:val="18"/>
          <w:szCs w:val="18"/>
          <w:u w:val="single" w:color="auto"/>
          <w:color w:val="auto"/>
        </w:rPr>
        <w:t>NSO</w:t>
      </w:r>
      <w:r>
        <w:rPr>
          <w:rFonts w:ascii="Times New Roman" w:cs="Times New Roman" w:eastAsia="Times New Roman" w:hAnsi="Times New Roman"/>
          <w:sz w:val="18"/>
          <w:szCs w:val="18"/>
          <w:color w:val="auto"/>
        </w:rPr>
        <w:t>” means a Stock Option granted under Section 5 of the Plan that is not an Incentive Stock Option.</w:t>
      </w:r>
    </w:p>
    <w:p>
      <w:pPr>
        <w:spacing w:after="0" w:line="225" w:lineRule="exact"/>
        <w:rPr>
          <w:sz w:val="20"/>
          <w:szCs w:val="20"/>
          <w:color w:val="auto"/>
        </w:rPr>
      </w:pPr>
    </w:p>
    <w:p>
      <w:pPr>
        <w:ind w:left="660"/>
        <w:spacing w:after="0"/>
        <w:rPr>
          <w:sz w:val="20"/>
          <w:szCs w:val="20"/>
          <w:color w:val="auto"/>
        </w:rPr>
      </w:pPr>
      <w:r>
        <w:rPr>
          <w:rFonts w:ascii="Times New Roman" w:cs="Times New Roman" w:eastAsia="Times New Roman" w:hAnsi="Times New Roman"/>
          <w:sz w:val="18"/>
          <w:szCs w:val="18"/>
          <w:color w:val="auto"/>
        </w:rPr>
        <w:t>2.16 “</w:t>
      </w:r>
      <w:r>
        <w:rPr>
          <w:rFonts w:ascii="Times New Roman" w:cs="Times New Roman" w:eastAsia="Times New Roman" w:hAnsi="Times New Roman"/>
          <w:sz w:val="18"/>
          <w:szCs w:val="18"/>
          <w:u w:val="single" w:color="auto"/>
          <w:color w:val="auto"/>
        </w:rPr>
        <w:t>Participant</w:t>
      </w:r>
      <w:r>
        <w:rPr>
          <w:rFonts w:ascii="Times New Roman" w:cs="Times New Roman" w:eastAsia="Times New Roman" w:hAnsi="Times New Roman"/>
          <w:sz w:val="18"/>
          <w:szCs w:val="18"/>
          <w:color w:val="auto"/>
        </w:rPr>
        <w:t>” means a Key Employee, Director or Consultant selected to receive an Award under the Plan.</w:t>
      </w:r>
    </w:p>
    <w:p>
      <w:pPr>
        <w:spacing w:after="0" w:line="225" w:lineRule="exact"/>
        <w:rPr>
          <w:sz w:val="20"/>
          <w:szCs w:val="20"/>
          <w:color w:val="auto"/>
        </w:rPr>
      </w:pPr>
    </w:p>
    <w:p>
      <w:pPr>
        <w:ind w:left="660"/>
        <w:spacing w:after="0"/>
        <w:rPr>
          <w:sz w:val="20"/>
          <w:szCs w:val="20"/>
          <w:color w:val="auto"/>
        </w:rPr>
      </w:pPr>
      <w:r>
        <w:rPr>
          <w:rFonts w:ascii="Times New Roman" w:cs="Times New Roman" w:eastAsia="Times New Roman" w:hAnsi="Times New Roman"/>
          <w:sz w:val="18"/>
          <w:szCs w:val="18"/>
          <w:color w:val="auto"/>
        </w:rPr>
        <w:t>2.17 “</w:t>
      </w:r>
      <w:r>
        <w:rPr>
          <w:rFonts w:ascii="Times New Roman" w:cs="Times New Roman" w:eastAsia="Times New Roman" w:hAnsi="Times New Roman"/>
          <w:sz w:val="18"/>
          <w:szCs w:val="18"/>
          <w:u w:val="single" w:color="auto"/>
          <w:color w:val="auto"/>
        </w:rPr>
        <w:t>Plan</w:t>
      </w:r>
      <w:r>
        <w:rPr>
          <w:rFonts w:ascii="Times New Roman" w:cs="Times New Roman" w:eastAsia="Times New Roman" w:hAnsi="Times New Roman"/>
          <w:sz w:val="18"/>
          <w:szCs w:val="18"/>
          <w:color w:val="auto"/>
        </w:rPr>
        <w:t>” means the CNS Pharmaceuticals, Inc. 2020 Equity Plan.</w:t>
      </w:r>
    </w:p>
    <w:p>
      <w:pPr>
        <w:spacing w:after="0" w:line="225" w:lineRule="exact"/>
        <w:rPr>
          <w:sz w:val="20"/>
          <w:szCs w:val="20"/>
          <w:color w:val="auto"/>
        </w:rPr>
      </w:pPr>
    </w:p>
    <w:p>
      <w:pPr>
        <w:ind w:left="660"/>
        <w:spacing w:after="0"/>
        <w:rPr>
          <w:sz w:val="20"/>
          <w:szCs w:val="20"/>
          <w:color w:val="auto"/>
        </w:rPr>
      </w:pPr>
      <w:r>
        <w:rPr>
          <w:rFonts w:ascii="Times New Roman" w:cs="Times New Roman" w:eastAsia="Times New Roman" w:hAnsi="Times New Roman"/>
          <w:sz w:val="18"/>
          <w:szCs w:val="18"/>
          <w:color w:val="auto"/>
        </w:rPr>
        <w:t>2.18 “</w:t>
      </w:r>
      <w:r>
        <w:rPr>
          <w:rFonts w:ascii="Times New Roman" w:cs="Times New Roman" w:eastAsia="Times New Roman" w:hAnsi="Times New Roman"/>
          <w:sz w:val="18"/>
          <w:szCs w:val="18"/>
          <w:u w:val="single" w:color="auto"/>
          <w:color w:val="auto"/>
        </w:rPr>
        <w:t>Stock Appreciation Right</w:t>
      </w:r>
      <w:r>
        <w:rPr>
          <w:rFonts w:ascii="Times New Roman" w:cs="Times New Roman" w:eastAsia="Times New Roman" w:hAnsi="Times New Roman"/>
          <w:sz w:val="18"/>
          <w:szCs w:val="18"/>
          <w:color w:val="auto"/>
        </w:rPr>
        <w:t>” or “</w:t>
      </w:r>
      <w:r>
        <w:rPr>
          <w:rFonts w:ascii="Times New Roman" w:cs="Times New Roman" w:eastAsia="Times New Roman" w:hAnsi="Times New Roman"/>
          <w:sz w:val="18"/>
          <w:szCs w:val="18"/>
          <w:u w:val="single" w:color="auto"/>
          <w:color w:val="auto"/>
        </w:rPr>
        <w:t>SAR</w:t>
      </w:r>
      <w:r>
        <w:rPr>
          <w:rFonts w:ascii="Times New Roman" w:cs="Times New Roman" w:eastAsia="Times New Roman" w:hAnsi="Times New Roman"/>
          <w:sz w:val="18"/>
          <w:szCs w:val="18"/>
          <w:color w:val="auto"/>
        </w:rPr>
        <w:t>” means a grant of a right to receive shares of Common Stock or cash under Section 8 of the Plan.</w:t>
      </w:r>
    </w:p>
    <w:p>
      <w:pPr>
        <w:spacing w:after="0" w:line="225" w:lineRule="exact"/>
        <w:rPr>
          <w:sz w:val="20"/>
          <w:szCs w:val="20"/>
          <w:color w:val="auto"/>
        </w:rPr>
      </w:pPr>
    </w:p>
    <w:p>
      <w:pPr>
        <w:ind w:left="660"/>
        <w:spacing w:after="0"/>
        <w:rPr>
          <w:sz w:val="20"/>
          <w:szCs w:val="20"/>
          <w:color w:val="auto"/>
        </w:rPr>
      </w:pPr>
      <w:r>
        <w:rPr>
          <w:rFonts w:ascii="Times New Roman" w:cs="Times New Roman" w:eastAsia="Times New Roman" w:hAnsi="Times New Roman"/>
          <w:sz w:val="18"/>
          <w:szCs w:val="18"/>
          <w:color w:val="auto"/>
        </w:rPr>
        <w:t>2.19 “</w:t>
      </w:r>
      <w:r>
        <w:rPr>
          <w:rFonts w:ascii="Times New Roman" w:cs="Times New Roman" w:eastAsia="Times New Roman" w:hAnsi="Times New Roman"/>
          <w:sz w:val="18"/>
          <w:szCs w:val="18"/>
          <w:u w:val="single" w:color="auto"/>
          <w:color w:val="auto"/>
        </w:rPr>
        <w:t>Stock Award</w:t>
      </w:r>
      <w:r>
        <w:rPr>
          <w:rFonts w:ascii="Times New Roman" w:cs="Times New Roman" w:eastAsia="Times New Roman" w:hAnsi="Times New Roman"/>
          <w:sz w:val="18"/>
          <w:szCs w:val="18"/>
          <w:color w:val="auto"/>
        </w:rPr>
        <w:t>” means a grant of shares of Common Stock under Section 6 of the Plan.</w:t>
      </w:r>
    </w:p>
    <w:p>
      <w:pPr>
        <w:spacing w:after="0" w:line="225" w:lineRule="exact"/>
        <w:rPr>
          <w:sz w:val="20"/>
          <w:szCs w:val="20"/>
          <w:color w:val="auto"/>
        </w:rPr>
      </w:pPr>
    </w:p>
    <w:p>
      <w:pPr>
        <w:ind w:left="660"/>
        <w:spacing w:after="0"/>
        <w:rPr>
          <w:sz w:val="20"/>
          <w:szCs w:val="20"/>
          <w:color w:val="auto"/>
        </w:rPr>
      </w:pPr>
      <w:r>
        <w:rPr>
          <w:rFonts w:ascii="Times New Roman" w:cs="Times New Roman" w:eastAsia="Times New Roman" w:hAnsi="Times New Roman"/>
          <w:sz w:val="18"/>
          <w:szCs w:val="18"/>
          <w:color w:val="auto"/>
        </w:rPr>
        <w:t>2.20 “</w:t>
      </w:r>
      <w:r>
        <w:rPr>
          <w:rFonts w:ascii="Times New Roman" w:cs="Times New Roman" w:eastAsia="Times New Roman" w:hAnsi="Times New Roman"/>
          <w:sz w:val="18"/>
          <w:szCs w:val="18"/>
          <w:u w:val="single" w:color="auto"/>
          <w:color w:val="auto"/>
        </w:rPr>
        <w:t>Stock Option</w:t>
      </w:r>
      <w:r>
        <w:rPr>
          <w:rFonts w:ascii="Times New Roman" w:cs="Times New Roman" w:eastAsia="Times New Roman" w:hAnsi="Times New Roman"/>
          <w:sz w:val="18"/>
          <w:szCs w:val="18"/>
          <w:color w:val="auto"/>
        </w:rPr>
        <w:t>” means an Incentive Stock Option or a Non-Qualified Stock Option granted under Section 5 of the Plan.</w:t>
      </w:r>
    </w:p>
    <w:p>
      <w:pPr>
        <w:spacing w:after="0" w:line="225" w:lineRule="exact"/>
        <w:rPr>
          <w:sz w:val="20"/>
          <w:szCs w:val="20"/>
          <w:color w:val="auto"/>
        </w:rPr>
      </w:pPr>
    </w:p>
    <w:p>
      <w:pPr>
        <w:ind w:left="660"/>
        <w:spacing w:after="0"/>
        <w:rPr>
          <w:sz w:val="20"/>
          <w:szCs w:val="20"/>
          <w:color w:val="auto"/>
        </w:rPr>
      </w:pPr>
      <w:r>
        <w:rPr>
          <w:rFonts w:ascii="Times New Roman" w:cs="Times New Roman" w:eastAsia="Times New Roman" w:hAnsi="Times New Roman"/>
          <w:sz w:val="18"/>
          <w:szCs w:val="18"/>
          <w:color w:val="auto"/>
        </w:rPr>
        <w:t>2.21 “</w:t>
      </w:r>
      <w:r>
        <w:rPr>
          <w:rFonts w:ascii="Times New Roman" w:cs="Times New Roman" w:eastAsia="Times New Roman" w:hAnsi="Times New Roman"/>
          <w:sz w:val="18"/>
          <w:szCs w:val="18"/>
          <w:u w:val="single" w:color="auto"/>
          <w:color w:val="auto"/>
        </w:rPr>
        <w:t>Stock Unit Award</w:t>
      </w:r>
      <w:r>
        <w:rPr>
          <w:rFonts w:ascii="Times New Roman" w:cs="Times New Roman" w:eastAsia="Times New Roman" w:hAnsi="Times New Roman"/>
          <w:sz w:val="18"/>
          <w:szCs w:val="18"/>
          <w:color w:val="auto"/>
        </w:rPr>
        <w:t>” means a grant of a right to receive shares of Common Stock or cash under Section 7 of the Plan.</w:t>
      </w:r>
    </w:p>
    <w:p>
      <w:pPr>
        <w:spacing w:after="0" w:line="225" w:lineRule="exact"/>
        <w:rPr>
          <w:sz w:val="20"/>
          <w:szCs w:val="20"/>
          <w:color w:val="auto"/>
        </w:rPr>
      </w:pPr>
    </w:p>
    <w:p>
      <w:pPr>
        <w:jc w:val="both"/>
        <w:ind w:firstLine="648"/>
        <w:spacing w:after="0" w:line="282" w:lineRule="auto"/>
        <w:rPr>
          <w:sz w:val="20"/>
          <w:szCs w:val="20"/>
          <w:color w:val="auto"/>
        </w:rPr>
      </w:pPr>
      <w:r>
        <w:rPr>
          <w:rFonts w:ascii="Times New Roman" w:cs="Times New Roman" w:eastAsia="Times New Roman" w:hAnsi="Times New Roman"/>
          <w:sz w:val="18"/>
          <w:szCs w:val="18"/>
          <w:color w:val="auto"/>
        </w:rPr>
        <w:t>2.22 “</w:t>
      </w:r>
      <w:r>
        <w:rPr>
          <w:rFonts w:ascii="Times New Roman" w:cs="Times New Roman" w:eastAsia="Times New Roman" w:hAnsi="Times New Roman"/>
          <w:sz w:val="18"/>
          <w:szCs w:val="18"/>
          <w:u w:val="single" w:color="auto"/>
          <w:color w:val="auto"/>
        </w:rPr>
        <w:t>Subsidiary</w:t>
      </w:r>
      <w:r>
        <w:rPr>
          <w:rFonts w:ascii="Times New Roman" w:cs="Times New Roman" w:eastAsia="Times New Roman" w:hAnsi="Times New Roman"/>
          <w:sz w:val="18"/>
          <w:szCs w:val="18"/>
          <w:color w:val="auto"/>
        </w:rPr>
        <w:t>” means an entity of which the Company is the direct or indirect beneficial owner of not less than 50% of all issued and outstanding equity interest of such entity.</w:t>
      </w:r>
    </w:p>
    <w:p>
      <w:pPr>
        <w:spacing w:after="0" w:line="162" w:lineRule="exact"/>
        <w:rPr>
          <w:sz w:val="20"/>
          <w:szCs w:val="20"/>
          <w:color w:val="auto"/>
        </w:rPr>
      </w:pPr>
    </w:p>
    <w:p>
      <w:pPr>
        <w:spacing w:after="0"/>
        <w:tabs>
          <w:tab w:leader="none" w:pos="1240" w:val="left"/>
        </w:tabs>
        <w:rPr>
          <w:sz w:val="20"/>
          <w:szCs w:val="20"/>
          <w:color w:val="auto"/>
        </w:rPr>
      </w:pPr>
      <w:r>
        <w:rPr>
          <w:rFonts w:ascii="Times New Roman" w:cs="Times New Roman" w:eastAsia="Times New Roman" w:hAnsi="Times New Roman"/>
          <w:sz w:val="18"/>
          <w:szCs w:val="18"/>
          <w:color w:val="auto"/>
        </w:rPr>
        <w:t>Section 3.</w:t>
      </w:r>
      <w:r>
        <w:rPr>
          <w:sz w:val="20"/>
          <w:szCs w:val="20"/>
          <w:color w:val="auto"/>
        </w:rPr>
        <w:tab/>
      </w:r>
      <w:r>
        <w:rPr>
          <w:rFonts w:ascii="Times New Roman" w:cs="Times New Roman" w:eastAsia="Times New Roman" w:hAnsi="Times New Roman"/>
          <w:sz w:val="17"/>
          <w:szCs w:val="17"/>
          <w:color w:val="auto"/>
        </w:rPr>
        <w:t>Administration.</w:t>
      </w:r>
    </w:p>
    <w:p>
      <w:pPr>
        <w:spacing w:after="0" w:line="225" w:lineRule="exact"/>
        <w:rPr>
          <w:sz w:val="20"/>
          <w:szCs w:val="20"/>
          <w:color w:val="auto"/>
        </w:rPr>
      </w:pPr>
    </w:p>
    <w:p>
      <w:pPr>
        <w:ind w:left="660"/>
        <w:spacing w:after="0"/>
        <w:rPr>
          <w:sz w:val="20"/>
          <w:szCs w:val="20"/>
          <w:color w:val="auto"/>
        </w:rPr>
      </w:pPr>
      <w:r>
        <w:rPr>
          <w:rFonts w:ascii="Times New Roman" w:cs="Times New Roman" w:eastAsia="Times New Roman" w:hAnsi="Times New Roman"/>
          <w:sz w:val="18"/>
          <w:szCs w:val="18"/>
          <w:color w:val="auto"/>
        </w:rPr>
        <w:t xml:space="preserve">3.1 </w:t>
      </w:r>
      <w:r>
        <w:rPr>
          <w:rFonts w:ascii="Times New Roman" w:cs="Times New Roman" w:eastAsia="Times New Roman" w:hAnsi="Times New Roman"/>
          <w:sz w:val="18"/>
          <w:szCs w:val="18"/>
          <w:u w:val="single" w:color="auto"/>
          <w:color w:val="auto"/>
        </w:rPr>
        <w:t>The Committee</w:t>
      </w:r>
      <w:r>
        <w:rPr>
          <w:rFonts w:ascii="Times New Roman" w:cs="Times New Roman" w:eastAsia="Times New Roman" w:hAnsi="Times New Roman"/>
          <w:sz w:val="18"/>
          <w:szCs w:val="18"/>
          <w:color w:val="auto"/>
        </w:rPr>
        <w:t>.</w:t>
      </w:r>
    </w:p>
    <w:p>
      <w:pPr>
        <w:spacing w:after="0" w:line="225" w:lineRule="exact"/>
        <w:rPr>
          <w:sz w:val="20"/>
          <w:szCs w:val="20"/>
          <w:color w:val="auto"/>
        </w:rPr>
      </w:pPr>
    </w:p>
    <w:p>
      <w:pPr>
        <w:jc w:val="both"/>
        <w:ind w:firstLine="648"/>
        <w:spacing w:after="0" w:line="282" w:lineRule="auto"/>
        <w:rPr>
          <w:sz w:val="20"/>
          <w:szCs w:val="20"/>
          <w:color w:val="auto"/>
        </w:rPr>
      </w:pPr>
      <w:r>
        <w:rPr>
          <w:rFonts w:ascii="Times New Roman" w:cs="Times New Roman" w:eastAsia="Times New Roman" w:hAnsi="Times New Roman"/>
          <w:sz w:val="18"/>
          <w:szCs w:val="18"/>
          <w:color w:val="auto"/>
        </w:rPr>
        <w:t>The Plan shall be administered by the Committee, which shall be comprised of at least two members of the Board who satisfy the “non-employee director” definition set forth in Rule 16b-3 under the Exchange Act, unless the Board otherwise determines.</w:t>
      </w:r>
    </w:p>
    <w:p>
      <w:pPr>
        <w:spacing w:after="0" w:line="162" w:lineRule="exact"/>
        <w:rPr>
          <w:sz w:val="20"/>
          <w:szCs w:val="20"/>
          <w:color w:val="auto"/>
        </w:rPr>
      </w:pPr>
    </w:p>
    <w:p>
      <w:pPr>
        <w:ind w:left="660"/>
        <w:spacing w:after="0"/>
        <w:rPr>
          <w:sz w:val="20"/>
          <w:szCs w:val="20"/>
          <w:color w:val="auto"/>
        </w:rPr>
      </w:pPr>
      <w:r>
        <w:rPr>
          <w:rFonts w:ascii="Times New Roman" w:cs="Times New Roman" w:eastAsia="Times New Roman" w:hAnsi="Times New Roman"/>
          <w:sz w:val="18"/>
          <w:szCs w:val="18"/>
          <w:color w:val="auto"/>
        </w:rPr>
        <w:t xml:space="preserve">3.2 </w:t>
      </w:r>
      <w:r>
        <w:rPr>
          <w:rFonts w:ascii="Times New Roman" w:cs="Times New Roman" w:eastAsia="Times New Roman" w:hAnsi="Times New Roman"/>
          <w:sz w:val="18"/>
          <w:szCs w:val="18"/>
          <w:u w:val="single" w:color="auto"/>
          <w:color w:val="auto"/>
        </w:rPr>
        <w:t>Authority of the Committee</w:t>
      </w:r>
      <w:r>
        <w:rPr>
          <w:rFonts w:ascii="Times New Roman" w:cs="Times New Roman" w:eastAsia="Times New Roman" w:hAnsi="Times New Roman"/>
          <w:sz w:val="18"/>
          <w:szCs w:val="18"/>
          <w:color w:val="auto"/>
        </w:rPr>
        <w:t>.</w:t>
      </w:r>
    </w:p>
    <w:p>
      <w:pPr>
        <w:spacing w:after="0" w:line="225" w:lineRule="exact"/>
        <w:rPr>
          <w:sz w:val="20"/>
          <w:szCs w:val="20"/>
          <w:color w:val="auto"/>
        </w:rPr>
      </w:pPr>
    </w:p>
    <w:p>
      <w:pPr>
        <w:jc w:val="both"/>
        <w:ind w:left="660" w:firstLine="644"/>
        <w:spacing w:after="0" w:line="261" w:lineRule="auto"/>
        <w:tabs>
          <w:tab w:leader="none" w:pos="1559" w:val="left"/>
        </w:tabs>
        <w:numPr>
          <w:ilvl w:val="0"/>
          <w:numId w:val="2"/>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The Committee, in its sole discretion, shall determine the Key Employees, Consultants and Directors to whom, and the time or times at which Awards will be granted, the form and amount of each Award, the expiration date of each Award, the time or times within which the Awards may be exercised, the cancellation of the Awards and the other limitations, restrictions, terms and conditions applicable to the grant of the Awards. The terms and conditions of the Awards need not be the same with respect to each Participant or with respect to each Award.</w:t>
      </w:r>
    </w:p>
    <w:p>
      <w:pPr>
        <w:spacing w:after="0" w:line="200" w:lineRule="exact"/>
        <w:rPr>
          <w:sz w:val="20"/>
          <w:szCs w:val="20"/>
          <w:color w:val="auto"/>
        </w:rPr>
      </w:pPr>
    </w:p>
    <w:p>
      <w:pPr>
        <w:spacing w:after="0" w:line="200" w:lineRule="exact"/>
        <w:rPr>
          <w:sz w:val="20"/>
          <w:szCs w:val="20"/>
          <w:color w:val="auto"/>
        </w:rPr>
      </w:pPr>
    </w:p>
    <w:p>
      <w:pPr>
        <w:spacing w:after="0" w:line="320"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89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796" w:right="339" w:bottom="1440" w:gutter="0" w:footer="0" w:header="0"/>
        </w:sectPr>
      </w:pPr>
    </w:p>
    <w:bookmarkStart w:id="11" w:name="page12"/>
    <w:bookmarkEnd w:id="11"/>
    <w:p>
      <w:pPr>
        <w:jc w:val="both"/>
        <w:ind w:left="660" w:firstLine="644"/>
        <w:spacing w:after="0" w:line="261" w:lineRule="auto"/>
        <w:tabs>
          <w:tab w:leader="none" w:pos="1571" w:val="left"/>
        </w:tabs>
        <w:numPr>
          <w:ilvl w:val="0"/>
          <w:numId w:val="3"/>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To the extent permitted by applicable law, regulation, and rules of a stock exchange on which the Common Stock is listed or traded, the Committee may delegate its authority to grant Awards to Key Employees and to determine the terms and conditions thereof to such officer of the Company as it may determine in its discretion, on such terms and conditions as it may impose, except with respect to Awards to officers subject to Section 16 of the Exchange Act.</w:t>
      </w:r>
    </w:p>
    <w:p>
      <w:pPr>
        <w:spacing w:after="0" w:line="179" w:lineRule="exact"/>
        <w:rPr>
          <w:rFonts w:ascii="Times New Roman" w:cs="Times New Roman" w:eastAsia="Times New Roman" w:hAnsi="Times New Roman"/>
          <w:sz w:val="18"/>
          <w:szCs w:val="18"/>
          <w:color w:val="auto"/>
        </w:rPr>
      </w:pPr>
    </w:p>
    <w:p>
      <w:pPr>
        <w:jc w:val="both"/>
        <w:ind w:left="660" w:firstLine="644"/>
        <w:spacing w:after="0" w:line="261" w:lineRule="auto"/>
        <w:tabs>
          <w:tab w:leader="none" w:pos="1559" w:val="left"/>
        </w:tabs>
        <w:numPr>
          <w:ilvl w:val="0"/>
          <w:numId w:val="3"/>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The Committee may, subject to the provisions of the Plan, establish such rules and regulations as it deems necessary or advisable for the proper administration of the Plan, and may make determinations and may take such other action in connection with or in relation to the Plan as it deems necessary or advisable. Each determination or other action made or taken pursuant to the Plan, including interpretation of the Plan and the specific terms and conditions of the Awards granted hereunder, shall be final and conclusive for all purposes and upon all persons.</w:t>
      </w:r>
    </w:p>
    <w:p>
      <w:pPr>
        <w:spacing w:after="0" w:line="179" w:lineRule="exact"/>
        <w:rPr>
          <w:rFonts w:ascii="Times New Roman" w:cs="Times New Roman" w:eastAsia="Times New Roman" w:hAnsi="Times New Roman"/>
          <w:sz w:val="18"/>
          <w:szCs w:val="18"/>
          <w:color w:val="auto"/>
        </w:rPr>
      </w:pPr>
    </w:p>
    <w:p>
      <w:pPr>
        <w:jc w:val="both"/>
        <w:ind w:left="660" w:firstLine="644"/>
        <w:spacing w:after="0" w:line="261" w:lineRule="auto"/>
        <w:tabs>
          <w:tab w:leader="none" w:pos="1563" w:val="left"/>
        </w:tabs>
        <w:numPr>
          <w:ilvl w:val="0"/>
          <w:numId w:val="3"/>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No member of the Board or the Committee shall be liable for any action taken or determination made hereunder in good faith. Service on the Committee shall constitute service as a Director so that the members of the Committee shall be entitled to indemnification and reimbursement as Directors of the Company pursuant to the Company’s Amended and Restated Articles of Incorporation and Amended and Restated Bylaws.</w:t>
      </w:r>
    </w:p>
    <w:p>
      <w:pPr>
        <w:spacing w:after="0" w:line="180" w:lineRule="exact"/>
        <w:rPr>
          <w:sz w:val="20"/>
          <w:szCs w:val="20"/>
          <w:color w:val="auto"/>
        </w:rPr>
      </w:pPr>
    </w:p>
    <w:p>
      <w:pPr>
        <w:ind w:left="660"/>
        <w:spacing w:after="0"/>
        <w:rPr>
          <w:sz w:val="20"/>
          <w:szCs w:val="20"/>
          <w:color w:val="auto"/>
        </w:rPr>
      </w:pPr>
      <w:r>
        <w:rPr>
          <w:rFonts w:ascii="Times New Roman" w:cs="Times New Roman" w:eastAsia="Times New Roman" w:hAnsi="Times New Roman"/>
          <w:sz w:val="18"/>
          <w:szCs w:val="18"/>
          <w:color w:val="auto"/>
        </w:rPr>
        <w:t xml:space="preserve">3.3 </w:t>
      </w:r>
      <w:r>
        <w:rPr>
          <w:rFonts w:ascii="Times New Roman" w:cs="Times New Roman" w:eastAsia="Times New Roman" w:hAnsi="Times New Roman"/>
          <w:sz w:val="18"/>
          <w:szCs w:val="18"/>
          <w:u w:val="single" w:color="auto"/>
          <w:color w:val="auto"/>
        </w:rPr>
        <w:t>Award Agreements</w:t>
      </w:r>
      <w:r>
        <w:rPr>
          <w:rFonts w:ascii="Times New Roman" w:cs="Times New Roman" w:eastAsia="Times New Roman" w:hAnsi="Times New Roman"/>
          <w:sz w:val="18"/>
          <w:szCs w:val="18"/>
          <w:color w:val="auto"/>
        </w:rPr>
        <w:t>.</w:t>
      </w:r>
    </w:p>
    <w:p>
      <w:pPr>
        <w:spacing w:after="0" w:line="225" w:lineRule="exact"/>
        <w:rPr>
          <w:sz w:val="20"/>
          <w:szCs w:val="20"/>
          <w:color w:val="auto"/>
        </w:rPr>
      </w:pPr>
    </w:p>
    <w:p>
      <w:pPr>
        <w:jc w:val="both"/>
        <w:ind w:left="660" w:firstLine="644"/>
        <w:spacing w:after="0" w:line="254" w:lineRule="auto"/>
        <w:tabs>
          <w:tab w:leader="none" w:pos="1588" w:val="left"/>
        </w:tabs>
        <w:numPr>
          <w:ilvl w:val="0"/>
          <w:numId w:val="4"/>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Each Award shall be evidenced by a written Award Agreement specifying the terms and conditions of the Award. In the sole discretion of the Committee, the Award Agreement may condition the grant of an Award upon the Participant’s entering into one or more of the following agreements with the Company: (i) an agreement not to compete with the Company and its Subsidiaries which shall become effective as of the date of the grant of the Award and remain in effect for a specified period of time following termination of the Participant’s employment with the Company; (ii) an agreement to cancel any employment agreement, fringe benefit or compensation arrangement in effect between the Company and the Participant; and (iii) an agreement to retain the confidentiality of certain information. Such agreements may contain such other terms and conditions as the Committee shall determine. If the Participant shall fail to enter into any such agreement at the request of the Committee, then the Award granted or to be granted to such Participant shall be forfeited and cancelled.</w:t>
      </w:r>
    </w:p>
    <w:p>
      <w:pPr>
        <w:spacing w:after="0" w:line="192" w:lineRule="exact"/>
        <w:rPr>
          <w:sz w:val="20"/>
          <w:szCs w:val="20"/>
          <w:color w:val="auto"/>
        </w:rPr>
      </w:pPr>
    </w:p>
    <w:p>
      <w:pPr>
        <w:spacing w:after="0"/>
        <w:tabs>
          <w:tab w:leader="none" w:pos="1240" w:val="left"/>
        </w:tabs>
        <w:rPr>
          <w:sz w:val="20"/>
          <w:szCs w:val="20"/>
          <w:color w:val="auto"/>
        </w:rPr>
      </w:pPr>
      <w:r>
        <w:rPr>
          <w:rFonts w:ascii="Times New Roman" w:cs="Times New Roman" w:eastAsia="Times New Roman" w:hAnsi="Times New Roman"/>
          <w:sz w:val="18"/>
          <w:szCs w:val="18"/>
          <w:color w:val="auto"/>
        </w:rPr>
        <w:t>Section 4.</w:t>
      </w:r>
      <w:r>
        <w:rPr>
          <w:sz w:val="20"/>
          <w:szCs w:val="20"/>
          <w:color w:val="auto"/>
        </w:rPr>
        <w:tab/>
      </w:r>
      <w:r>
        <w:rPr>
          <w:rFonts w:ascii="Times New Roman" w:cs="Times New Roman" w:eastAsia="Times New Roman" w:hAnsi="Times New Roman"/>
          <w:sz w:val="17"/>
          <w:szCs w:val="17"/>
          <w:color w:val="auto"/>
        </w:rPr>
        <w:t>Shares of Common Stock Subject to Plan.</w:t>
      </w:r>
    </w:p>
    <w:p>
      <w:pPr>
        <w:spacing w:after="0" w:line="225" w:lineRule="exact"/>
        <w:rPr>
          <w:sz w:val="20"/>
          <w:szCs w:val="20"/>
          <w:color w:val="auto"/>
        </w:rPr>
      </w:pPr>
    </w:p>
    <w:p>
      <w:pPr>
        <w:ind w:left="660"/>
        <w:spacing w:after="0"/>
        <w:rPr>
          <w:sz w:val="20"/>
          <w:szCs w:val="20"/>
          <w:color w:val="auto"/>
        </w:rPr>
      </w:pPr>
      <w:r>
        <w:rPr>
          <w:rFonts w:ascii="Times New Roman" w:cs="Times New Roman" w:eastAsia="Times New Roman" w:hAnsi="Times New Roman"/>
          <w:sz w:val="18"/>
          <w:szCs w:val="18"/>
          <w:color w:val="auto"/>
        </w:rPr>
        <w:t xml:space="preserve">4.1 </w:t>
      </w:r>
      <w:r>
        <w:rPr>
          <w:rFonts w:ascii="Times New Roman" w:cs="Times New Roman" w:eastAsia="Times New Roman" w:hAnsi="Times New Roman"/>
          <w:sz w:val="18"/>
          <w:szCs w:val="18"/>
          <w:u w:val="single" w:color="auto"/>
          <w:color w:val="auto"/>
        </w:rPr>
        <w:t>Total Number of Shares</w:t>
      </w:r>
      <w:r>
        <w:rPr>
          <w:rFonts w:ascii="Times New Roman" w:cs="Times New Roman" w:eastAsia="Times New Roman" w:hAnsi="Times New Roman"/>
          <w:sz w:val="18"/>
          <w:szCs w:val="18"/>
          <w:color w:val="auto"/>
        </w:rPr>
        <w:t>.</w:t>
      </w:r>
    </w:p>
    <w:p>
      <w:pPr>
        <w:spacing w:after="0" w:line="225" w:lineRule="exact"/>
        <w:rPr>
          <w:sz w:val="20"/>
          <w:szCs w:val="20"/>
          <w:color w:val="auto"/>
        </w:rPr>
      </w:pPr>
    </w:p>
    <w:p>
      <w:pPr>
        <w:jc w:val="both"/>
        <w:ind w:left="660" w:firstLine="644"/>
        <w:spacing w:after="0" w:line="266" w:lineRule="auto"/>
        <w:tabs>
          <w:tab w:leader="none" w:pos="1575" w:val="left"/>
        </w:tabs>
        <w:numPr>
          <w:ilvl w:val="0"/>
          <w:numId w:val="5"/>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The total number of shares of Common Stock that may be issued under the Plan shall be 115,061 (which reflects the 145 shares previously authorized under the Plan and 114,916 shares to be issued under the Plan pursuant to this amendment and restatement). Such shares may be either authorized but unissued shares or treasury shares, and shall be adjusted in accordance with the provisions of Section 4.3 of the Plan.</w:t>
      </w:r>
    </w:p>
    <w:p>
      <w:pPr>
        <w:spacing w:after="0" w:line="175" w:lineRule="exact"/>
        <w:rPr>
          <w:rFonts w:ascii="Times New Roman" w:cs="Times New Roman" w:eastAsia="Times New Roman" w:hAnsi="Times New Roman"/>
          <w:sz w:val="18"/>
          <w:szCs w:val="18"/>
          <w:color w:val="auto"/>
        </w:rPr>
      </w:pPr>
    </w:p>
    <w:p>
      <w:pPr>
        <w:jc w:val="both"/>
        <w:ind w:left="660" w:firstLine="644"/>
        <w:spacing w:after="0" w:line="256" w:lineRule="auto"/>
        <w:tabs>
          <w:tab w:leader="none" w:pos="1569" w:val="left"/>
        </w:tabs>
        <w:numPr>
          <w:ilvl w:val="0"/>
          <w:numId w:val="5"/>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The number of shares of Common Stock delivered by a Participant or withheld by the Company on behalf of any such Participant as full or partial payment of an Award, including the exercise price of a Stock Option or of any required withholding taxes, shall not again be available for issuance pursuant to subsequent Awards, and shall count towards the aggregate number of shares of Common Stock that may be issued under the Plan. Any shares of Common Stock purchased by the Company with proceeds from a Stock Option exercise shall not again be available for issuance pursuant to subsequent Awards, shall count against the aggregate number of shares that may be issued under the Plan and shall not increase the number of shares available under the Plan.</w:t>
      </w:r>
    </w:p>
    <w:p>
      <w:pPr>
        <w:spacing w:after="0" w:line="187" w:lineRule="exact"/>
        <w:rPr>
          <w:rFonts w:ascii="Times New Roman" w:cs="Times New Roman" w:eastAsia="Times New Roman" w:hAnsi="Times New Roman"/>
          <w:sz w:val="18"/>
          <w:szCs w:val="18"/>
          <w:color w:val="auto"/>
        </w:rPr>
      </w:pPr>
    </w:p>
    <w:p>
      <w:pPr>
        <w:jc w:val="both"/>
        <w:ind w:left="660" w:firstLine="644"/>
        <w:spacing w:after="0" w:line="258" w:lineRule="auto"/>
        <w:tabs>
          <w:tab w:leader="none" w:pos="1562" w:val="left"/>
        </w:tabs>
        <w:numPr>
          <w:ilvl w:val="0"/>
          <w:numId w:val="5"/>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If there is a lapse, forfeiture, expiration, termination or cancellation of any Award for any reason (including for reasons described in Section 3.3), or if shares of Common Stock are issued under such Award and thereafter are reacquired by the Company pursuant to rights reserved by the Company upon issuance thereof, the shares of Common Stock subject to such Award or reacquired by the Company shall again be available for issuance pursuant to subsequent Awards, and shall not count towards the aggregate number of shares of Common Stock that may be issued under the Plan.</w:t>
      </w:r>
    </w:p>
    <w:p>
      <w:pPr>
        <w:spacing w:after="0" w:line="200" w:lineRule="exact"/>
        <w:rPr>
          <w:sz w:val="20"/>
          <w:szCs w:val="20"/>
          <w:color w:val="auto"/>
        </w:rPr>
      </w:pPr>
    </w:p>
    <w:p>
      <w:pPr>
        <w:spacing w:after="0" w:line="200" w:lineRule="exact"/>
        <w:rPr>
          <w:sz w:val="20"/>
          <w:szCs w:val="20"/>
          <w:color w:val="auto"/>
        </w:rPr>
      </w:pPr>
    </w:p>
    <w:p>
      <w:pPr>
        <w:spacing w:after="0" w:line="323"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25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796" w:right="339" w:bottom="1440" w:gutter="0" w:footer="0" w:header="0"/>
        </w:sectPr>
      </w:pPr>
    </w:p>
    <w:bookmarkStart w:id="12" w:name="page13"/>
    <w:bookmarkEnd w:id="12"/>
    <w:p>
      <w:pPr>
        <w:ind w:left="660"/>
        <w:spacing w:after="0"/>
        <w:rPr>
          <w:sz w:val="20"/>
          <w:szCs w:val="20"/>
          <w:color w:val="auto"/>
        </w:rPr>
      </w:pPr>
      <w:r>
        <w:rPr>
          <w:rFonts w:ascii="Times New Roman" w:cs="Times New Roman" w:eastAsia="Times New Roman" w:hAnsi="Times New Roman"/>
          <w:sz w:val="18"/>
          <w:szCs w:val="18"/>
          <w:color w:val="auto"/>
        </w:rPr>
        <w:t xml:space="preserve">4.2 </w:t>
      </w:r>
      <w:r>
        <w:rPr>
          <w:rFonts w:ascii="Times New Roman" w:cs="Times New Roman" w:eastAsia="Times New Roman" w:hAnsi="Times New Roman"/>
          <w:sz w:val="18"/>
          <w:szCs w:val="18"/>
          <w:u w:val="single" w:color="auto"/>
          <w:color w:val="auto"/>
        </w:rPr>
        <w:t>Shares Under Awards</w:t>
      </w:r>
      <w:r>
        <w:rPr>
          <w:rFonts w:ascii="Times New Roman" w:cs="Times New Roman" w:eastAsia="Times New Roman" w:hAnsi="Times New Roman"/>
          <w:sz w:val="18"/>
          <w:szCs w:val="18"/>
          <w:color w:val="auto"/>
        </w:rPr>
        <w:t>.</w:t>
      </w:r>
    </w:p>
    <w:p>
      <w:pPr>
        <w:spacing w:after="0" w:line="225" w:lineRule="exact"/>
        <w:rPr>
          <w:sz w:val="20"/>
          <w:szCs w:val="20"/>
          <w:color w:val="auto"/>
        </w:rPr>
      </w:pPr>
    </w:p>
    <w:p>
      <w:pPr>
        <w:ind w:left="660"/>
        <w:spacing w:after="0"/>
        <w:rPr>
          <w:sz w:val="20"/>
          <w:szCs w:val="20"/>
          <w:color w:val="auto"/>
        </w:rPr>
      </w:pPr>
      <w:r>
        <w:rPr>
          <w:rFonts w:ascii="Times New Roman" w:cs="Times New Roman" w:eastAsia="Times New Roman" w:hAnsi="Times New Roman"/>
          <w:sz w:val="18"/>
          <w:szCs w:val="18"/>
          <w:color w:val="auto"/>
        </w:rPr>
        <w:t>Of the shares of Common Stock authorized for issuance under the Plan pursuant to Section 4.1:</w:t>
      </w:r>
    </w:p>
    <w:p>
      <w:pPr>
        <w:spacing w:after="0" w:line="225" w:lineRule="exact"/>
        <w:rPr>
          <w:sz w:val="20"/>
          <w:szCs w:val="20"/>
          <w:color w:val="auto"/>
        </w:rPr>
      </w:pPr>
    </w:p>
    <w:p>
      <w:pPr>
        <w:jc w:val="both"/>
        <w:ind w:left="660" w:firstLine="644"/>
        <w:spacing w:after="0" w:line="261" w:lineRule="auto"/>
        <w:tabs>
          <w:tab w:leader="none" w:pos="1556" w:val="left"/>
        </w:tabs>
        <w:numPr>
          <w:ilvl w:val="0"/>
          <w:numId w:val="6"/>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The maximum number of shares of Common Stock as to which a Key Employee may receive Stock Options or SARs in any calendar year will not exceed $1,500,000 in total value (calculating the value of any such Stock Options or SARs based on the grant date fair value of such Stock Options or SARs for financial reporting purposes). For the avoidance of doubt, shares of Common Stock that may be used for Stock Awards and/or Stock Unit Awards pursuant to Section 4.2(c) shall not be included in the foregoing calculation.</w:t>
      </w:r>
    </w:p>
    <w:p>
      <w:pPr>
        <w:spacing w:after="0" w:line="179" w:lineRule="exact"/>
        <w:rPr>
          <w:rFonts w:ascii="Times New Roman" w:cs="Times New Roman" w:eastAsia="Times New Roman" w:hAnsi="Times New Roman"/>
          <w:sz w:val="18"/>
          <w:szCs w:val="18"/>
          <w:color w:val="auto"/>
        </w:rPr>
      </w:pPr>
    </w:p>
    <w:p>
      <w:pPr>
        <w:ind w:left="660" w:firstLine="644"/>
        <w:spacing w:after="0" w:line="282" w:lineRule="auto"/>
        <w:tabs>
          <w:tab w:leader="none" w:pos="1571" w:val="left"/>
        </w:tabs>
        <w:numPr>
          <w:ilvl w:val="0"/>
          <w:numId w:val="6"/>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The maximum number of shares of Common Stock that may be subject to Stock Options (ISOs and/or NSOs) is the total number of shares set forth in Section 4.1(a).</w:t>
      </w:r>
    </w:p>
    <w:p>
      <w:pPr>
        <w:spacing w:after="0" w:line="161" w:lineRule="exact"/>
        <w:rPr>
          <w:rFonts w:ascii="Times New Roman" w:cs="Times New Roman" w:eastAsia="Times New Roman" w:hAnsi="Times New Roman"/>
          <w:sz w:val="18"/>
          <w:szCs w:val="18"/>
          <w:color w:val="auto"/>
        </w:rPr>
      </w:pPr>
    </w:p>
    <w:p>
      <w:pPr>
        <w:jc w:val="both"/>
        <w:ind w:left="660" w:firstLine="644"/>
        <w:spacing w:after="0" w:line="258" w:lineRule="auto"/>
        <w:tabs>
          <w:tab w:leader="none" w:pos="1554" w:val="left"/>
        </w:tabs>
        <w:numPr>
          <w:ilvl w:val="0"/>
          <w:numId w:val="6"/>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The maximum number of shares of Common Stock that may be used for Stock Awards and/or Stock Unit Awards that may be granted to any Key Employee in any calendar year will not exceed $1,500,000 in total value (calculating the value of any such Stock Awards and/or Stock Unit Awards based on the grant date fair value of such Stock Awards and/or Stock Unit Awards for financial reporting purposes). For the avoidance of doubt, shares of Common Stock that may be used for Stock Options and/or SARs pursuant to Section 4.2(a) shall not be included in the foregoing calculation.</w:t>
      </w:r>
    </w:p>
    <w:p>
      <w:pPr>
        <w:spacing w:after="0" w:line="183" w:lineRule="exact"/>
        <w:rPr>
          <w:rFonts w:ascii="Times New Roman" w:cs="Times New Roman" w:eastAsia="Times New Roman" w:hAnsi="Times New Roman"/>
          <w:sz w:val="18"/>
          <w:szCs w:val="18"/>
          <w:color w:val="auto"/>
        </w:rPr>
      </w:pPr>
    </w:p>
    <w:p>
      <w:pPr>
        <w:jc w:val="both"/>
        <w:ind w:left="660" w:firstLine="644"/>
        <w:spacing w:after="0" w:line="261" w:lineRule="auto"/>
        <w:tabs>
          <w:tab w:leader="none" w:pos="1575" w:val="left"/>
        </w:tabs>
        <w:numPr>
          <w:ilvl w:val="0"/>
          <w:numId w:val="6"/>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The maximum number of shares of Common Stock subject to Awards granted under the Plan or otherwise during any one calendar year to any Director, taken together with any cash fees paid by the Company to such Director during such calendar year for service on the Board, will not exceed $300,000 in total value (calculating the value of any such Awards based on the grant date fair value of such Awards for financial reporting purposes).</w:t>
      </w:r>
    </w:p>
    <w:p>
      <w:pPr>
        <w:spacing w:after="0" w:line="180"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The numbers of shares described herein shall be as adjusted in accordance with Section 4.3 of the Plan.</w:t>
      </w:r>
    </w:p>
    <w:p>
      <w:pPr>
        <w:spacing w:after="0" w:line="225" w:lineRule="exact"/>
        <w:rPr>
          <w:sz w:val="20"/>
          <w:szCs w:val="20"/>
          <w:color w:val="auto"/>
        </w:rPr>
      </w:pPr>
    </w:p>
    <w:p>
      <w:pPr>
        <w:ind w:left="660"/>
        <w:spacing w:after="0"/>
        <w:rPr>
          <w:sz w:val="20"/>
          <w:szCs w:val="20"/>
          <w:color w:val="auto"/>
        </w:rPr>
      </w:pPr>
      <w:r>
        <w:rPr>
          <w:rFonts w:ascii="Times New Roman" w:cs="Times New Roman" w:eastAsia="Times New Roman" w:hAnsi="Times New Roman"/>
          <w:sz w:val="18"/>
          <w:szCs w:val="18"/>
          <w:color w:val="auto"/>
        </w:rPr>
        <w:t xml:space="preserve">4.3 </w:t>
      </w:r>
      <w:r>
        <w:rPr>
          <w:rFonts w:ascii="Times New Roman" w:cs="Times New Roman" w:eastAsia="Times New Roman" w:hAnsi="Times New Roman"/>
          <w:sz w:val="18"/>
          <w:szCs w:val="18"/>
          <w:u w:val="single" w:color="auto"/>
          <w:color w:val="auto"/>
        </w:rPr>
        <w:t>Adjustment</w:t>
      </w:r>
      <w:r>
        <w:rPr>
          <w:rFonts w:ascii="Times New Roman" w:cs="Times New Roman" w:eastAsia="Times New Roman" w:hAnsi="Times New Roman"/>
          <w:sz w:val="18"/>
          <w:szCs w:val="18"/>
          <w:color w:val="auto"/>
        </w:rPr>
        <w:t>.</w:t>
      </w:r>
    </w:p>
    <w:p>
      <w:pPr>
        <w:spacing w:after="0" w:line="225" w:lineRule="exact"/>
        <w:rPr>
          <w:sz w:val="20"/>
          <w:szCs w:val="20"/>
          <w:color w:val="auto"/>
        </w:rPr>
      </w:pPr>
    </w:p>
    <w:p>
      <w:pPr>
        <w:jc w:val="both"/>
        <w:ind w:firstLine="648"/>
        <w:spacing w:after="0" w:line="255" w:lineRule="auto"/>
        <w:rPr>
          <w:sz w:val="20"/>
          <w:szCs w:val="20"/>
          <w:color w:val="auto"/>
        </w:rPr>
      </w:pPr>
      <w:r>
        <w:rPr>
          <w:rFonts w:ascii="Times New Roman" w:cs="Times New Roman" w:eastAsia="Times New Roman" w:hAnsi="Times New Roman"/>
          <w:sz w:val="18"/>
          <w:szCs w:val="18"/>
          <w:color w:val="auto"/>
        </w:rPr>
        <w:t>In the event of any reorganization, recapitalization, stock split, stock distribution, merger, consolidation, split-up, spin-off, combination, subdivision, consolidation or exchange of shares, any change in the capital structure of the Company or any similar corporate transaction, the Committee shall make such adjustments as it deems appropriate, in its sole discretion, to preserve the benefits or intended benefits of the Plan and Awards granted under the Plan. Such adjustments may include: (a) adjustment in the number and kind of shares reserved for issuance under the Plan; (b) adjustment in the number and kind of shares covered by outstanding Awards; (c) adjustment in the exercise price of outstanding Stock Options or SARs or the price of Stock Awards or Stock Unit Awards under the Plan; (d) adjustments to any of the shares limitations set forth in Section 4.1 or 4.2 of the Plan; and (e) any other changes that the Committee determines to be equitable under the circumstances.</w:t>
      </w:r>
    </w:p>
    <w:p>
      <w:pPr>
        <w:spacing w:after="0" w:line="189" w:lineRule="exact"/>
        <w:rPr>
          <w:sz w:val="20"/>
          <w:szCs w:val="20"/>
          <w:color w:val="auto"/>
        </w:rPr>
      </w:pPr>
    </w:p>
    <w:p>
      <w:pPr>
        <w:spacing w:after="0"/>
        <w:tabs>
          <w:tab w:leader="none" w:pos="1240" w:val="left"/>
        </w:tabs>
        <w:rPr>
          <w:sz w:val="20"/>
          <w:szCs w:val="20"/>
          <w:color w:val="auto"/>
        </w:rPr>
      </w:pPr>
      <w:r>
        <w:rPr>
          <w:rFonts w:ascii="Times New Roman" w:cs="Times New Roman" w:eastAsia="Times New Roman" w:hAnsi="Times New Roman"/>
          <w:sz w:val="18"/>
          <w:szCs w:val="18"/>
          <w:color w:val="auto"/>
        </w:rPr>
        <w:t>Section 5.</w:t>
      </w:r>
      <w:r>
        <w:rPr>
          <w:sz w:val="20"/>
          <w:szCs w:val="20"/>
          <w:color w:val="auto"/>
        </w:rPr>
        <w:tab/>
      </w:r>
      <w:r>
        <w:rPr>
          <w:rFonts w:ascii="Times New Roman" w:cs="Times New Roman" w:eastAsia="Times New Roman" w:hAnsi="Times New Roman"/>
          <w:sz w:val="17"/>
          <w:szCs w:val="17"/>
          <w:color w:val="auto"/>
        </w:rPr>
        <w:t>Grants of Stock Options.</w:t>
      </w:r>
    </w:p>
    <w:p>
      <w:pPr>
        <w:spacing w:after="0" w:line="225" w:lineRule="exact"/>
        <w:rPr>
          <w:sz w:val="20"/>
          <w:szCs w:val="20"/>
          <w:color w:val="auto"/>
        </w:rPr>
      </w:pPr>
    </w:p>
    <w:p>
      <w:pPr>
        <w:ind w:left="660"/>
        <w:spacing w:after="0"/>
        <w:rPr>
          <w:sz w:val="20"/>
          <w:szCs w:val="20"/>
          <w:color w:val="auto"/>
        </w:rPr>
      </w:pPr>
      <w:r>
        <w:rPr>
          <w:rFonts w:ascii="Times New Roman" w:cs="Times New Roman" w:eastAsia="Times New Roman" w:hAnsi="Times New Roman"/>
          <w:sz w:val="18"/>
          <w:szCs w:val="18"/>
          <w:color w:val="auto"/>
        </w:rPr>
        <w:t xml:space="preserve">5.1 </w:t>
      </w:r>
      <w:r>
        <w:rPr>
          <w:rFonts w:ascii="Times New Roman" w:cs="Times New Roman" w:eastAsia="Times New Roman" w:hAnsi="Times New Roman"/>
          <w:sz w:val="18"/>
          <w:szCs w:val="18"/>
          <w:u w:val="single" w:color="auto"/>
          <w:color w:val="auto"/>
        </w:rPr>
        <w:t>Grant</w:t>
      </w:r>
      <w:r>
        <w:rPr>
          <w:rFonts w:ascii="Times New Roman" w:cs="Times New Roman" w:eastAsia="Times New Roman" w:hAnsi="Times New Roman"/>
          <w:sz w:val="18"/>
          <w:szCs w:val="18"/>
          <w:color w:val="auto"/>
        </w:rPr>
        <w:t>.</w:t>
      </w:r>
    </w:p>
    <w:p>
      <w:pPr>
        <w:spacing w:after="0" w:line="225" w:lineRule="exact"/>
        <w:rPr>
          <w:sz w:val="20"/>
          <w:szCs w:val="20"/>
          <w:color w:val="auto"/>
        </w:rPr>
      </w:pPr>
    </w:p>
    <w:p>
      <w:pPr>
        <w:jc w:val="both"/>
        <w:ind w:firstLine="648"/>
        <w:spacing w:after="0" w:line="266" w:lineRule="auto"/>
        <w:rPr>
          <w:sz w:val="20"/>
          <w:szCs w:val="20"/>
          <w:color w:val="auto"/>
        </w:rPr>
      </w:pPr>
      <w:r>
        <w:rPr>
          <w:rFonts w:ascii="Times New Roman" w:cs="Times New Roman" w:eastAsia="Times New Roman" w:hAnsi="Times New Roman"/>
          <w:sz w:val="18"/>
          <w:szCs w:val="18"/>
          <w:color w:val="auto"/>
        </w:rPr>
        <w:t>Subject to the terms of the Plan, the Committee may from time to time grant Stock Options to Participants. Unless otherwise expressly provided at the time of the grant, Stock Options granted under the Plan to Key Employees will be NSOs. Stock Options granted under the Plan to Directors or Consultants who, in each case are not employees of the Company or any Subsidiary will be NSOs.</w:t>
      </w:r>
    </w:p>
    <w:p>
      <w:pPr>
        <w:spacing w:after="0" w:line="200" w:lineRule="exact"/>
        <w:rPr>
          <w:sz w:val="20"/>
          <w:szCs w:val="20"/>
          <w:color w:val="auto"/>
        </w:rPr>
      </w:pPr>
    </w:p>
    <w:p>
      <w:pPr>
        <w:spacing w:after="0" w:line="200" w:lineRule="exact"/>
        <w:rPr>
          <w:sz w:val="20"/>
          <w:szCs w:val="20"/>
          <w:color w:val="auto"/>
        </w:rPr>
      </w:pPr>
    </w:p>
    <w:p>
      <w:pPr>
        <w:spacing w:after="0" w:line="316"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89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796" w:right="339" w:bottom="1440" w:gutter="0" w:footer="0" w:header="0"/>
        </w:sectPr>
      </w:pPr>
    </w:p>
    <w:bookmarkStart w:id="13" w:name="page14"/>
    <w:bookmarkEnd w:id="13"/>
    <w:p>
      <w:pPr>
        <w:ind w:left="660"/>
        <w:spacing w:after="0"/>
        <w:rPr>
          <w:sz w:val="20"/>
          <w:szCs w:val="20"/>
          <w:color w:val="auto"/>
        </w:rPr>
      </w:pPr>
      <w:r>
        <w:rPr>
          <w:rFonts w:ascii="Times New Roman" w:cs="Times New Roman" w:eastAsia="Times New Roman" w:hAnsi="Times New Roman"/>
          <w:sz w:val="18"/>
          <w:szCs w:val="18"/>
          <w:color w:val="auto"/>
        </w:rPr>
        <w:t xml:space="preserve">5.2 </w:t>
      </w:r>
      <w:r>
        <w:rPr>
          <w:rFonts w:ascii="Times New Roman" w:cs="Times New Roman" w:eastAsia="Times New Roman" w:hAnsi="Times New Roman"/>
          <w:sz w:val="18"/>
          <w:szCs w:val="18"/>
          <w:u w:val="single" w:color="auto"/>
          <w:color w:val="auto"/>
        </w:rPr>
        <w:t>Stock Option Agreement</w:t>
      </w:r>
      <w:r>
        <w:rPr>
          <w:rFonts w:ascii="Times New Roman" w:cs="Times New Roman" w:eastAsia="Times New Roman" w:hAnsi="Times New Roman"/>
          <w:sz w:val="18"/>
          <w:szCs w:val="18"/>
          <w:color w:val="auto"/>
        </w:rPr>
        <w:t>.</w:t>
      </w:r>
    </w:p>
    <w:p>
      <w:pPr>
        <w:spacing w:after="0" w:line="225" w:lineRule="exact"/>
        <w:rPr>
          <w:sz w:val="20"/>
          <w:szCs w:val="20"/>
          <w:color w:val="auto"/>
        </w:rPr>
      </w:pPr>
    </w:p>
    <w:p>
      <w:pPr>
        <w:jc w:val="both"/>
        <w:ind w:firstLine="648"/>
        <w:spacing w:after="0" w:line="266" w:lineRule="auto"/>
        <w:rPr>
          <w:sz w:val="20"/>
          <w:szCs w:val="20"/>
          <w:color w:val="auto"/>
        </w:rPr>
      </w:pPr>
      <w:r>
        <w:rPr>
          <w:rFonts w:ascii="Times New Roman" w:cs="Times New Roman" w:eastAsia="Times New Roman" w:hAnsi="Times New Roman"/>
          <w:sz w:val="18"/>
          <w:szCs w:val="18"/>
          <w:color w:val="auto"/>
        </w:rPr>
        <w:t>The grant of each Stock Option shall be evidenced by a written Stock Option Agreement specifying the type of Stock Option granted, the exercise period, the exercise price, the terms for payment of the exercise price, the expiration date of the Stock Option, the number of shares of Common Stock to be subject to each Stock Option and such other terms and conditions established by the Committee, in its sole discretion, not inconsistent with the Plan.</w:t>
      </w:r>
    </w:p>
    <w:p>
      <w:pPr>
        <w:spacing w:after="0" w:line="176" w:lineRule="exact"/>
        <w:rPr>
          <w:sz w:val="20"/>
          <w:szCs w:val="20"/>
          <w:color w:val="auto"/>
        </w:rPr>
      </w:pPr>
    </w:p>
    <w:p>
      <w:pPr>
        <w:ind w:left="660"/>
        <w:spacing w:after="0"/>
        <w:rPr>
          <w:sz w:val="20"/>
          <w:szCs w:val="20"/>
          <w:color w:val="auto"/>
        </w:rPr>
      </w:pPr>
      <w:r>
        <w:rPr>
          <w:rFonts w:ascii="Times New Roman" w:cs="Times New Roman" w:eastAsia="Times New Roman" w:hAnsi="Times New Roman"/>
          <w:sz w:val="18"/>
          <w:szCs w:val="18"/>
          <w:color w:val="auto"/>
        </w:rPr>
        <w:t xml:space="preserve">5.3 </w:t>
      </w:r>
      <w:r>
        <w:rPr>
          <w:rFonts w:ascii="Times New Roman" w:cs="Times New Roman" w:eastAsia="Times New Roman" w:hAnsi="Times New Roman"/>
          <w:sz w:val="18"/>
          <w:szCs w:val="18"/>
          <w:u w:val="single" w:color="auto"/>
          <w:color w:val="auto"/>
        </w:rPr>
        <w:t>Exercise Price and Exercise Period</w:t>
      </w:r>
      <w:r>
        <w:rPr>
          <w:rFonts w:ascii="Times New Roman" w:cs="Times New Roman" w:eastAsia="Times New Roman" w:hAnsi="Times New Roman"/>
          <w:sz w:val="18"/>
          <w:szCs w:val="18"/>
          <w:color w:val="auto"/>
        </w:rPr>
        <w:t>.</w:t>
      </w:r>
    </w:p>
    <w:p>
      <w:pPr>
        <w:spacing w:after="0" w:line="225" w:lineRule="exact"/>
        <w:rPr>
          <w:sz w:val="20"/>
          <w:szCs w:val="20"/>
          <w:color w:val="auto"/>
        </w:rPr>
      </w:pPr>
    </w:p>
    <w:p>
      <w:pPr>
        <w:ind w:left="660"/>
        <w:spacing w:after="0"/>
        <w:rPr>
          <w:sz w:val="20"/>
          <w:szCs w:val="20"/>
          <w:color w:val="auto"/>
        </w:rPr>
      </w:pPr>
      <w:r>
        <w:rPr>
          <w:rFonts w:ascii="Times New Roman" w:cs="Times New Roman" w:eastAsia="Times New Roman" w:hAnsi="Times New Roman"/>
          <w:sz w:val="18"/>
          <w:szCs w:val="18"/>
          <w:color w:val="auto"/>
        </w:rPr>
        <w:t>With respect to each Stock Option granted to a Participant:</w:t>
      </w:r>
    </w:p>
    <w:p>
      <w:pPr>
        <w:spacing w:after="0" w:line="225" w:lineRule="exact"/>
        <w:rPr>
          <w:sz w:val="20"/>
          <w:szCs w:val="20"/>
          <w:color w:val="auto"/>
        </w:rPr>
      </w:pPr>
    </w:p>
    <w:p>
      <w:pPr>
        <w:ind w:left="660" w:right="20" w:firstLine="644"/>
        <w:spacing w:after="0" w:line="282" w:lineRule="auto"/>
        <w:tabs>
          <w:tab w:leader="none" w:pos="1565" w:val="left"/>
        </w:tabs>
        <w:numPr>
          <w:ilvl w:val="0"/>
          <w:numId w:val="7"/>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The per share exercise price of each Stock Option shall be not less than the Fair Market Value of the Common Stock subject to the Stock Option on the date on which the Stock Option is granted.</w:t>
      </w:r>
    </w:p>
    <w:p>
      <w:pPr>
        <w:spacing w:after="0" w:line="161" w:lineRule="exact"/>
        <w:rPr>
          <w:rFonts w:ascii="Times New Roman" w:cs="Times New Roman" w:eastAsia="Times New Roman" w:hAnsi="Times New Roman"/>
          <w:sz w:val="18"/>
          <w:szCs w:val="18"/>
          <w:color w:val="auto"/>
        </w:rPr>
      </w:pPr>
    </w:p>
    <w:p>
      <w:pPr>
        <w:jc w:val="both"/>
        <w:ind w:left="660" w:firstLine="644"/>
        <w:spacing w:after="0" w:line="266" w:lineRule="auto"/>
        <w:tabs>
          <w:tab w:leader="none" w:pos="1569" w:val="left"/>
        </w:tabs>
        <w:numPr>
          <w:ilvl w:val="0"/>
          <w:numId w:val="7"/>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Each Stock Option shall become vest and exercisable as provided in the Stock Option Agreement; provided that the Committee shall have the discretion to accelerate the date as of which any Stock Option shall become exercisable in the event of the Participant’s termination of employment with the Company, or service on the Board or as a Consultant, without cause (as determined by the Board in its sole discretion).</w:t>
      </w:r>
    </w:p>
    <w:p>
      <w:pPr>
        <w:spacing w:after="0" w:line="175" w:lineRule="exact"/>
        <w:rPr>
          <w:rFonts w:ascii="Times New Roman" w:cs="Times New Roman" w:eastAsia="Times New Roman" w:hAnsi="Times New Roman"/>
          <w:sz w:val="18"/>
          <w:szCs w:val="18"/>
          <w:color w:val="auto"/>
        </w:rPr>
      </w:pPr>
    </w:p>
    <w:p>
      <w:pPr>
        <w:ind w:left="660" w:firstLine="644"/>
        <w:spacing w:after="0" w:line="282" w:lineRule="auto"/>
        <w:tabs>
          <w:tab w:leader="none" w:pos="1566" w:val="left"/>
        </w:tabs>
        <w:numPr>
          <w:ilvl w:val="0"/>
          <w:numId w:val="7"/>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No dividends or dividend equivalents shall be paid with respect to any shares subject to a Stock Option prior to the exercise of the Stock Option.</w:t>
      </w:r>
    </w:p>
    <w:p>
      <w:pPr>
        <w:spacing w:after="0" w:line="161" w:lineRule="exact"/>
        <w:rPr>
          <w:rFonts w:ascii="Times New Roman" w:cs="Times New Roman" w:eastAsia="Times New Roman" w:hAnsi="Times New Roman"/>
          <w:sz w:val="18"/>
          <w:szCs w:val="18"/>
          <w:color w:val="auto"/>
        </w:rPr>
      </w:pPr>
    </w:p>
    <w:p>
      <w:pPr>
        <w:ind w:left="660" w:firstLine="644"/>
        <w:spacing w:after="0" w:line="282" w:lineRule="auto"/>
        <w:tabs>
          <w:tab w:leader="none" w:pos="1565" w:val="left"/>
        </w:tabs>
        <w:numPr>
          <w:ilvl w:val="0"/>
          <w:numId w:val="7"/>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Each Stock Option shall expire, and all rights to purchase shares of Common Stock thereunder shall expire, on the date ten years after the date of grant.</w:t>
      </w:r>
    </w:p>
    <w:p>
      <w:pPr>
        <w:spacing w:after="0" w:line="162" w:lineRule="exact"/>
        <w:rPr>
          <w:sz w:val="20"/>
          <w:szCs w:val="20"/>
          <w:color w:val="auto"/>
        </w:rPr>
      </w:pPr>
    </w:p>
    <w:p>
      <w:pPr>
        <w:ind w:left="660"/>
        <w:spacing w:after="0"/>
        <w:rPr>
          <w:sz w:val="20"/>
          <w:szCs w:val="20"/>
          <w:color w:val="auto"/>
        </w:rPr>
      </w:pPr>
      <w:r>
        <w:rPr>
          <w:rFonts w:ascii="Times New Roman" w:cs="Times New Roman" w:eastAsia="Times New Roman" w:hAnsi="Times New Roman"/>
          <w:sz w:val="18"/>
          <w:szCs w:val="18"/>
          <w:color w:val="auto"/>
        </w:rPr>
        <w:t xml:space="preserve">5.4 </w:t>
      </w:r>
      <w:r>
        <w:rPr>
          <w:rFonts w:ascii="Times New Roman" w:cs="Times New Roman" w:eastAsia="Times New Roman" w:hAnsi="Times New Roman"/>
          <w:sz w:val="18"/>
          <w:szCs w:val="18"/>
          <w:u w:val="single" w:color="auto"/>
          <w:color w:val="auto"/>
        </w:rPr>
        <w:t>Required Terms and Conditions of ISOs</w:t>
      </w:r>
      <w:r>
        <w:rPr>
          <w:rFonts w:ascii="Times New Roman" w:cs="Times New Roman" w:eastAsia="Times New Roman" w:hAnsi="Times New Roman"/>
          <w:sz w:val="18"/>
          <w:szCs w:val="18"/>
          <w:color w:val="auto"/>
        </w:rPr>
        <w:t>.</w:t>
      </w:r>
    </w:p>
    <w:p>
      <w:pPr>
        <w:spacing w:after="0" w:line="225" w:lineRule="exact"/>
        <w:rPr>
          <w:sz w:val="20"/>
          <w:szCs w:val="20"/>
          <w:color w:val="auto"/>
        </w:rPr>
      </w:pPr>
    </w:p>
    <w:p>
      <w:pPr>
        <w:ind w:left="660"/>
        <w:spacing w:after="0"/>
        <w:rPr>
          <w:sz w:val="20"/>
          <w:szCs w:val="20"/>
          <w:color w:val="auto"/>
        </w:rPr>
      </w:pPr>
      <w:r>
        <w:rPr>
          <w:rFonts w:ascii="Times New Roman" w:cs="Times New Roman" w:eastAsia="Times New Roman" w:hAnsi="Times New Roman"/>
          <w:sz w:val="18"/>
          <w:szCs w:val="18"/>
          <w:color w:val="auto"/>
        </w:rPr>
        <w:t>In addition to the foregoing, each ISO granted to a Key Employee shall be subject to the following specific rules:</w:t>
      </w:r>
    </w:p>
    <w:p>
      <w:pPr>
        <w:spacing w:after="0" w:line="225" w:lineRule="exact"/>
        <w:rPr>
          <w:sz w:val="20"/>
          <w:szCs w:val="20"/>
          <w:color w:val="auto"/>
        </w:rPr>
      </w:pPr>
    </w:p>
    <w:p>
      <w:pPr>
        <w:jc w:val="both"/>
        <w:ind w:left="660" w:firstLine="644"/>
        <w:spacing w:after="0" w:line="256" w:lineRule="auto"/>
        <w:tabs>
          <w:tab w:leader="none" w:pos="1560" w:val="left"/>
        </w:tabs>
        <w:numPr>
          <w:ilvl w:val="0"/>
          <w:numId w:val="8"/>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The aggregate Fair Market Value (determined with respect to each ISO at the time such Option is granted) of the shares of Common Stock with respect to which ISOs are exercisable for the first time by a Key Employee during any calendar year (under all incentive stock option plans of the Company and its Subsidiaries) shall not exceed $100,000. If the aggregate Fair Market Value (determined at the time of grant) of the Common Stock subject to an ISO which first becomes exercisable in any calendar year exceeds the limitation of this Section 5.4(a), so much of the ISO that does not exceed the applicable dollar limit shall be an ISO and the remainder shall be a NSO; but in all other respects, the original Stock Option Agreement shall remain in full force and effect.</w:t>
      </w:r>
    </w:p>
    <w:p>
      <w:pPr>
        <w:spacing w:after="0" w:line="187" w:lineRule="exact"/>
        <w:rPr>
          <w:rFonts w:ascii="Times New Roman" w:cs="Times New Roman" w:eastAsia="Times New Roman" w:hAnsi="Times New Roman"/>
          <w:sz w:val="18"/>
          <w:szCs w:val="18"/>
          <w:color w:val="auto"/>
        </w:rPr>
      </w:pPr>
    </w:p>
    <w:p>
      <w:pPr>
        <w:jc w:val="both"/>
        <w:ind w:left="660" w:firstLine="644"/>
        <w:spacing w:after="0" w:line="258" w:lineRule="auto"/>
        <w:tabs>
          <w:tab w:leader="none" w:pos="1569" w:val="left"/>
        </w:tabs>
        <w:numPr>
          <w:ilvl w:val="0"/>
          <w:numId w:val="8"/>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Notwithstanding anything herein to the contrary, if an ISO is granted to a Key Employee who owns stock possessing more than 10% of the total combined voting power of all classes of stock of the Company (or its parent or subsidiaries within the meaning of Section 422(b)(6) of the Code): (i) the purchase price of each share of Common Stock subject to the ISO shall be not less than 110% of the Fair Market Value of the Common Stock on the date the ISO is granted; and (ii) the ISO shall expire, and all rights to purchase shares of Common Stock thereunder shall expire, no later than the fifth anniversary of the date the ISO was granted.</w:t>
      </w:r>
    </w:p>
    <w:p>
      <w:pPr>
        <w:spacing w:after="0" w:line="183" w:lineRule="exact"/>
        <w:rPr>
          <w:rFonts w:ascii="Times New Roman" w:cs="Times New Roman" w:eastAsia="Times New Roman" w:hAnsi="Times New Roman"/>
          <w:sz w:val="18"/>
          <w:szCs w:val="18"/>
          <w:color w:val="auto"/>
        </w:rPr>
      </w:pPr>
    </w:p>
    <w:p>
      <w:pPr>
        <w:ind w:left="660" w:firstLine="644"/>
        <w:spacing w:after="0" w:line="282" w:lineRule="auto"/>
        <w:tabs>
          <w:tab w:leader="none" w:pos="1555" w:val="left"/>
        </w:tabs>
        <w:numPr>
          <w:ilvl w:val="0"/>
          <w:numId w:val="8"/>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No ISOs shall be granted under the Plan after ten years from the earlier of the date the Plan is adopted or approved by stockholders of the Company.</w:t>
      </w:r>
    </w:p>
    <w:p>
      <w:pPr>
        <w:spacing w:after="0" w:line="200" w:lineRule="exact"/>
        <w:rPr>
          <w:sz w:val="20"/>
          <w:szCs w:val="20"/>
          <w:color w:val="auto"/>
        </w:rPr>
      </w:pPr>
    </w:p>
    <w:p>
      <w:pPr>
        <w:spacing w:after="0" w:line="200" w:lineRule="exact"/>
        <w:rPr>
          <w:sz w:val="20"/>
          <w:szCs w:val="20"/>
          <w:color w:val="auto"/>
        </w:rPr>
      </w:pPr>
    </w:p>
    <w:p>
      <w:pPr>
        <w:spacing w:after="0" w:line="302"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25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796" w:right="339" w:bottom="1440" w:gutter="0" w:footer="0" w:header="0"/>
        </w:sectPr>
      </w:pPr>
    </w:p>
    <w:bookmarkStart w:id="14" w:name="page15"/>
    <w:bookmarkEnd w:id="14"/>
    <w:p>
      <w:pPr>
        <w:ind w:left="660"/>
        <w:spacing w:after="0"/>
        <w:rPr>
          <w:sz w:val="20"/>
          <w:szCs w:val="20"/>
          <w:color w:val="auto"/>
        </w:rPr>
      </w:pPr>
      <w:r>
        <w:rPr>
          <w:rFonts w:ascii="Times New Roman" w:cs="Times New Roman" w:eastAsia="Times New Roman" w:hAnsi="Times New Roman"/>
          <w:sz w:val="18"/>
          <w:szCs w:val="18"/>
          <w:color w:val="auto"/>
        </w:rPr>
        <w:t xml:space="preserve">5.5 </w:t>
      </w:r>
      <w:r>
        <w:rPr>
          <w:rFonts w:ascii="Times New Roman" w:cs="Times New Roman" w:eastAsia="Times New Roman" w:hAnsi="Times New Roman"/>
          <w:sz w:val="18"/>
          <w:szCs w:val="18"/>
          <w:u w:val="single" w:color="auto"/>
          <w:color w:val="auto"/>
        </w:rPr>
        <w:t>Exercise of Stock Options</w:t>
      </w:r>
      <w:r>
        <w:rPr>
          <w:rFonts w:ascii="Times New Roman" w:cs="Times New Roman" w:eastAsia="Times New Roman" w:hAnsi="Times New Roman"/>
          <w:sz w:val="18"/>
          <w:szCs w:val="18"/>
          <w:color w:val="auto"/>
        </w:rPr>
        <w:t>.</w:t>
      </w:r>
    </w:p>
    <w:p>
      <w:pPr>
        <w:spacing w:after="0" w:line="225" w:lineRule="exact"/>
        <w:rPr>
          <w:sz w:val="20"/>
          <w:szCs w:val="20"/>
          <w:color w:val="auto"/>
        </w:rPr>
      </w:pPr>
    </w:p>
    <w:p>
      <w:pPr>
        <w:jc w:val="both"/>
        <w:ind w:left="660" w:firstLine="644"/>
        <w:spacing w:after="0" w:line="266" w:lineRule="auto"/>
        <w:tabs>
          <w:tab w:leader="none" w:pos="1556" w:val="left"/>
        </w:tabs>
        <w:numPr>
          <w:ilvl w:val="0"/>
          <w:numId w:val="9"/>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A Participant entitled to exercise a Stock Option may do so by delivering written notice to that effect specifying the number of shares of Common Stock with respect to which the Stock Option is being exercised and any other information the Committee may prescribe. All notices or requests provided for herein shall be delivered to the Chief Financial Officer of the Company.</w:t>
      </w:r>
    </w:p>
    <w:p>
      <w:pPr>
        <w:spacing w:after="0" w:line="175" w:lineRule="exact"/>
        <w:rPr>
          <w:rFonts w:ascii="Times New Roman" w:cs="Times New Roman" w:eastAsia="Times New Roman" w:hAnsi="Times New Roman"/>
          <w:sz w:val="18"/>
          <w:szCs w:val="18"/>
          <w:color w:val="auto"/>
        </w:rPr>
      </w:pPr>
    </w:p>
    <w:p>
      <w:pPr>
        <w:jc w:val="both"/>
        <w:ind w:left="660" w:firstLine="644"/>
        <w:spacing w:after="0" w:line="254" w:lineRule="auto"/>
        <w:tabs>
          <w:tab w:leader="none" w:pos="1585" w:val="left"/>
        </w:tabs>
        <w:numPr>
          <w:ilvl w:val="0"/>
          <w:numId w:val="9"/>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The Committee in its sole discretion may make available one or more of the following alternatives for the payment of the Stock Option exercise price: (i) in cash; (ii) in cash received from a broker-dealer to whom the Participant has submitted an exercise notice together with irrevocable instructions to deliver promptly to the Company the amount of sales proceeds from the sale of the shares subject to the Stock Option to pay the exercise price; (iii) by directing the Company to withhold such number of shares of Common Stock otherwise issuable in connection with the exercise of the Stock Option having an aggregate Fair Market Value equal to the exercise price; (iv) by delivering previously acquired shares of Common Stock that are acceptable to the Committee and that have an aggregate Fair Market Value on the date of exercise equal to the Stock Option exercise price; (v) by certifying to ownership by attestation of such previously acquired shares of Common Stock; or (vi) by combination of any of the foregoing methods.</w:t>
      </w:r>
    </w:p>
    <w:p>
      <w:pPr>
        <w:spacing w:after="0" w:line="192" w:lineRule="exact"/>
        <w:rPr>
          <w:sz w:val="20"/>
          <w:szCs w:val="20"/>
          <w:color w:val="auto"/>
        </w:rPr>
      </w:pPr>
    </w:p>
    <w:p>
      <w:pPr>
        <w:jc w:val="both"/>
        <w:ind w:firstLine="648"/>
        <w:spacing w:after="0" w:line="282" w:lineRule="auto"/>
        <w:rPr>
          <w:sz w:val="20"/>
          <w:szCs w:val="20"/>
          <w:color w:val="auto"/>
        </w:rPr>
      </w:pPr>
      <w:r>
        <w:rPr>
          <w:rFonts w:ascii="Times New Roman" w:cs="Times New Roman" w:eastAsia="Times New Roman" w:hAnsi="Times New Roman"/>
          <w:sz w:val="18"/>
          <w:szCs w:val="18"/>
          <w:color w:val="auto"/>
        </w:rPr>
        <w:t>The Committee shall have the sole discretion to establish the terms and conditions applicable to any alternative made available for payment of the Stock Option exercise price.</w:t>
      </w:r>
    </w:p>
    <w:p>
      <w:pPr>
        <w:spacing w:after="0" w:line="162" w:lineRule="exact"/>
        <w:rPr>
          <w:sz w:val="20"/>
          <w:szCs w:val="20"/>
          <w:color w:val="auto"/>
        </w:rPr>
      </w:pPr>
    </w:p>
    <w:p>
      <w:pPr>
        <w:spacing w:after="0"/>
        <w:tabs>
          <w:tab w:leader="none" w:pos="1240" w:val="left"/>
        </w:tabs>
        <w:rPr>
          <w:sz w:val="20"/>
          <w:szCs w:val="20"/>
          <w:color w:val="auto"/>
        </w:rPr>
      </w:pPr>
      <w:r>
        <w:rPr>
          <w:rFonts w:ascii="Times New Roman" w:cs="Times New Roman" w:eastAsia="Times New Roman" w:hAnsi="Times New Roman"/>
          <w:sz w:val="18"/>
          <w:szCs w:val="18"/>
          <w:color w:val="auto"/>
        </w:rPr>
        <w:t>Section 6.</w:t>
      </w:r>
      <w:r>
        <w:rPr>
          <w:sz w:val="20"/>
          <w:szCs w:val="20"/>
          <w:color w:val="auto"/>
        </w:rPr>
        <w:tab/>
      </w:r>
      <w:r>
        <w:rPr>
          <w:rFonts w:ascii="Times New Roman" w:cs="Times New Roman" w:eastAsia="Times New Roman" w:hAnsi="Times New Roman"/>
          <w:sz w:val="17"/>
          <w:szCs w:val="17"/>
          <w:color w:val="auto"/>
        </w:rPr>
        <w:t>Stock Awards.</w:t>
      </w:r>
    </w:p>
    <w:p>
      <w:pPr>
        <w:spacing w:after="0" w:line="225" w:lineRule="exact"/>
        <w:rPr>
          <w:sz w:val="20"/>
          <w:szCs w:val="20"/>
          <w:color w:val="auto"/>
        </w:rPr>
      </w:pPr>
    </w:p>
    <w:p>
      <w:pPr>
        <w:ind w:left="660"/>
        <w:spacing w:after="0"/>
        <w:rPr>
          <w:sz w:val="20"/>
          <w:szCs w:val="20"/>
          <w:color w:val="auto"/>
        </w:rPr>
      </w:pPr>
      <w:r>
        <w:rPr>
          <w:rFonts w:ascii="Times New Roman" w:cs="Times New Roman" w:eastAsia="Times New Roman" w:hAnsi="Times New Roman"/>
          <w:sz w:val="18"/>
          <w:szCs w:val="18"/>
          <w:color w:val="auto"/>
        </w:rPr>
        <w:t xml:space="preserve">6.1 </w:t>
      </w:r>
      <w:r>
        <w:rPr>
          <w:rFonts w:ascii="Times New Roman" w:cs="Times New Roman" w:eastAsia="Times New Roman" w:hAnsi="Times New Roman"/>
          <w:sz w:val="18"/>
          <w:szCs w:val="18"/>
          <w:u w:val="single" w:color="auto"/>
          <w:color w:val="auto"/>
        </w:rPr>
        <w:t>Grant</w:t>
      </w:r>
      <w:r>
        <w:rPr>
          <w:rFonts w:ascii="Times New Roman" w:cs="Times New Roman" w:eastAsia="Times New Roman" w:hAnsi="Times New Roman"/>
          <w:sz w:val="18"/>
          <w:szCs w:val="18"/>
          <w:color w:val="auto"/>
        </w:rPr>
        <w:t>.</w:t>
      </w:r>
    </w:p>
    <w:p>
      <w:pPr>
        <w:spacing w:after="0" w:line="225" w:lineRule="exact"/>
        <w:rPr>
          <w:sz w:val="20"/>
          <w:szCs w:val="20"/>
          <w:color w:val="auto"/>
        </w:rPr>
      </w:pPr>
    </w:p>
    <w:p>
      <w:pPr>
        <w:jc w:val="both"/>
        <w:ind w:firstLine="648"/>
        <w:spacing w:after="0" w:line="266" w:lineRule="auto"/>
        <w:rPr>
          <w:sz w:val="20"/>
          <w:szCs w:val="20"/>
          <w:color w:val="auto"/>
        </w:rPr>
      </w:pPr>
      <w:r>
        <w:rPr>
          <w:rFonts w:ascii="Times New Roman" w:cs="Times New Roman" w:eastAsia="Times New Roman" w:hAnsi="Times New Roman"/>
          <w:sz w:val="18"/>
          <w:szCs w:val="18"/>
          <w:color w:val="auto"/>
        </w:rPr>
        <w:t>The Committee may, in its discretion, (a) grant shares of Common Stock under the Plan to any Participant without consideration from such Participant or (b) sell shares of Common Stock under the Plan to any Participant for such amount of cash, Common Stock or other consideration as the Committee deems appropriate.</w:t>
      </w:r>
    </w:p>
    <w:p>
      <w:pPr>
        <w:spacing w:after="0" w:line="176" w:lineRule="exact"/>
        <w:rPr>
          <w:sz w:val="20"/>
          <w:szCs w:val="20"/>
          <w:color w:val="auto"/>
        </w:rPr>
      </w:pPr>
    </w:p>
    <w:p>
      <w:pPr>
        <w:ind w:left="660"/>
        <w:spacing w:after="0"/>
        <w:rPr>
          <w:sz w:val="20"/>
          <w:szCs w:val="20"/>
          <w:color w:val="auto"/>
        </w:rPr>
      </w:pPr>
      <w:r>
        <w:rPr>
          <w:rFonts w:ascii="Times New Roman" w:cs="Times New Roman" w:eastAsia="Times New Roman" w:hAnsi="Times New Roman"/>
          <w:sz w:val="18"/>
          <w:szCs w:val="18"/>
          <w:color w:val="auto"/>
        </w:rPr>
        <w:t xml:space="preserve">6.2 </w:t>
      </w:r>
      <w:r>
        <w:rPr>
          <w:rFonts w:ascii="Times New Roman" w:cs="Times New Roman" w:eastAsia="Times New Roman" w:hAnsi="Times New Roman"/>
          <w:sz w:val="18"/>
          <w:szCs w:val="18"/>
          <w:u w:val="single" w:color="auto"/>
          <w:color w:val="auto"/>
        </w:rPr>
        <w:t>Stock Award Agreement</w:t>
      </w:r>
      <w:r>
        <w:rPr>
          <w:rFonts w:ascii="Times New Roman" w:cs="Times New Roman" w:eastAsia="Times New Roman" w:hAnsi="Times New Roman"/>
          <w:sz w:val="18"/>
          <w:szCs w:val="18"/>
          <w:color w:val="auto"/>
        </w:rPr>
        <w:t>.</w:t>
      </w:r>
    </w:p>
    <w:p>
      <w:pPr>
        <w:spacing w:after="0" w:line="225" w:lineRule="exact"/>
        <w:rPr>
          <w:sz w:val="20"/>
          <w:szCs w:val="20"/>
          <w:color w:val="auto"/>
        </w:rPr>
      </w:pPr>
    </w:p>
    <w:p>
      <w:pPr>
        <w:jc w:val="both"/>
        <w:ind w:firstLine="648"/>
        <w:spacing w:after="0" w:line="266" w:lineRule="auto"/>
        <w:rPr>
          <w:sz w:val="20"/>
          <w:szCs w:val="20"/>
          <w:color w:val="auto"/>
        </w:rPr>
      </w:pPr>
      <w:r>
        <w:rPr>
          <w:rFonts w:ascii="Times New Roman" w:cs="Times New Roman" w:eastAsia="Times New Roman" w:hAnsi="Times New Roman"/>
          <w:sz w:val="18"/>
          <w:szCs w:val="18"/>
          <w:color w:val="auto"/>
        </w:rPr>
        <w:t>Each share of Common Stock granted or sold hereunder shall be subject to such restrictions, conditions and other terms as the Board may determine at the time of grant or sale, the general provisions of the Plan, the restrictions, terms and conditions of the related Stock Award Agreement, and the following specific rules:</w:t>
      </w:r>
    </w:p>
    <w:p>
      <w:pPr>
        <w:spacing w:after="0" w:line="176" w:lineRule="exact"/>
        <w:rPr>
          <w:sz w:val="20"/>
          <w:szCs w:val="20"/>
          <w:color w:val="auto"/>
        </w:rPr>
      </w:pPr>
    </w:p>
    <w:p>
      <w:pPr>
        <w:ind w:left="660" w:firstLine="644"/>
        <w:spacing w:after="0" w:line="282" w:lineRule="auto"/>
        <w:tabs>
          <w:tab w:leader="none" w:pos="1581" w:val="left"/>
        </w:tabs>
        <w:numPr>
          <w:ilvl w:val="0"/>
          <w:numId w:val="10"/>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The Award Agreement shall specify whether the shares of Common Stock are granted or sold to the Participant and such other provisions, not inconsistent with the terms and conditions of the Plan, as the Committee shall determine.</w:t>
      </w:r>
    </w:p>
    <w:p>
      <w:pPr>
        <w:spacing w:after="0" w:line="161" w:lineRule="exact"/>
        <w:rPr>
          <w:rFonts w:ascii="Times New Roman" w:cs="Times New Roman" w:eastAsia="Times New Roman" w:hAnsi="Times New Roman"/>
          <w:sz w:val="18"/>
          <w:szCs w:val="18"/>
          <w:color w:val="auto"/>
        </w:rPr>
      </w:pPr>
    </w:p>
    <w:p>
      <w:pPr>
        <w:jc w:val="both"/>
        <w:ind w:left="660" w:firstLine="644"/>
        <w:spacing w:after="0" w:line="261" w:lineRule="auto"/>
        <w:tabs>
          <w:tab w:leader="none" w:pos="1597" w:val="left"/>
        </w:tabs>
        <w:numPr>
          <w:ilvl w:val="0"/>
          <w:numId w:val="10"/>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The restrictions to which the shares of Common Stock awarded hereunder are subject shall lapse as provided in Stock Award Agreement; provided that the Committee shall have the discretion to accelerate the date as of which the restrictions lapse with respect to any Award held by a Participant in the event of the Participant’s termination of employment with the Company, or service on the Board or as a Consultant, without cause (as determined by the Committee in its sole discretion).</w:t>
      </w:r>
    </w:p>
    <w:p>
      <w:pPr>
        <w:spacing w:after="0" w:line="179" w:lineRule="exact"/>
        <w:rPr>
          <w:rFonts w:ascii="Times New Roman" w:cs="Times New Roman" w:eastAsia="Times New Roman" w:hAnsi="Times New Roman"/>
          <w:sz w:val="18"/>
          <w:szCs w:val="18"/>
          <w:color w:val="auto"/>
        </w:rPr>
      </w:pPr>
    </w:p>
    <w:p>
      <w:pPr>
        <w:jc w:val="both"/>
        <w:ind w:left="660" w:firstLine="644"/>
        <w:spacing w:after="0" w:line="255" w:lineRule="auto"/>
        <w:tabs>
          <w:tab w:leader="none" w:pos="1585" w:val="left"/>
        </w:tabs>
        <w:numPr>
          <w:ilvl w:val="0"/>
          <w:numId w:val="10"/>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Except as provided in this subsection (c) and unless otherwise set forth in the related Stock Award Agreement, the Participant receiving a grant of or purchasing Common Stock pursuant to an Award Agreement shall thereupon be a stockholder with respect to such shares and shall have the rights of a stockholder with respect to such shares, including the right to vote such shares and to receive dividends and other distributions paid with respect to such shares; provided that any dividends or other distributions payable with respect to the Stock Award shall be accumulated and held by the Company and paid to the Participant only upon, and to the extent, the restrictions lapse in accordance with the terms of the applicable Stock Award Agreement. Any such dividends or other distributions held by the Company attributable to the portion of a Stock Award that is forfeited shall also be forfeited.</w:t>
      </w:r>
    </w:p>
    <w:p>
      <w:pPr>
        <w:spacing w:after="0" w:line="200" w:lineRule="exact"/>
        <w:rPr>
          <w:sz w:val="20"/>
          <w:szCs w:val="20"/>
          <w:color w:val="auto"/>
        </w:rPr>
      </w:pPr>
    </w:p>
    <w:p>
      <w:pPr>
        <w:spacing w:after="0" w:line="200" w:lineRule="exact"/>
        <w:rPr>
          <w:sz w:val="20"/>
          <w:szCs w:val="20"/>
          <w:color w:val="auto"/>
        </w:rPr>
      </w:pPr>
    </w:p>
    <w:p>
      <w:pPr>
        <w:spacing w:after="0" w:line="329"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89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796" w:right="339" w:bottom="1440" w:gutter="0" w:footer="0" w:header="0"/>
        </w:sectPr>
      </w:pPr>
    </w:p>
    <w:bookmarkStart w:id="15" w:name="page16"/>
    <w:bookmarkEnd w:id="15"/>
    <w:p>
      <w:pPr>
        <w:spacing w:after="0"/>
        <w:tabs>
          <w:tab w:leader="none" w:pos="1240" w:val="left"/>
        </w:tabs>
        <w:rPr>
          <w:sz w:val="20"/>
          <w:szCs w:val="20"/>
          <w:color w:val="auto"/>
        </w:rPr>
      </w:pPr>
      <w:r>
        <w:rPr>
          <w:rFonts w:ascii="Times New Roman" w:cs="Times New Roman" w:eastAsia="Times New Roman" w:hAnsi="Times New Roman"/>
          <w:sz w:val="18"/>
          <w:szCs w:val="18"/>
          <w:color w:val="auto"/>
        </w:rPr>
        <w:t>Section 7.</w:t>
      </w:r>
      <w:r>
        <w:rPr>
          <w:sz w:val="20"/>
          <w:szCs w:val="20"/>
          <w:color w:val="auto"/>
        </w:rPr>
        <w:tab/>
      </w:r>
      <w:r>
        <w:rPr>
          <w:rFonts w:ascii="Times New Roman" w:cs="Times New Roman" w:eastAsia="Times New Roman" w:hAnsi="Times New Roman"/>
          <w:sz w:val="17"/>
          <w:szCs w:val="17"/>
          <w:color w:val="auto"/>
        </w:rPr>
        <w:t>Stock Unit Awards.</w:t>
      </w:r>
    </w:p>
    <w:p>
      <w:pPr>
        <w:spacing w:after="0" w:line="225" w:lineRule="exact"/>
        <w:rPr>
          <w:sz w:val="20"/>
          <w:szCs w:val="20"/>
          <w:color w:val="auto"/>
        </w:rPr>
      </w:pPr>
    </w:p>
    <w:p>
      <w:pPr>
        <w:ind w:left="660"/>
        <w:spacing w:after="0"/>
        <w:rPr>
          <w:sz w:val="20"/>
          <w:szCs w:val="20"/>
          <w:color w:val="auto"/>
        </w:rPr>
      </w:pPr>
      <w:r>
        <w:rPr>
          <w:rFonts w:ascii="Times New Roman" w:cs="Times New Roman" w:eastAsia="Times New Roman" w:hAnsi="Times New Roman"/>
          <w:sz w:val="18"/>
          <w:szCs w:val="18"/>
          <w:color w:val="auto"/>
        </w:rPr>
        <w:t xml:space="preserve">7.1 </w:t>
      </w:r>
      <w:r>
        <w:rPr>
          <w:rFonts w:ascii="Times New Roman" w:cs="Times New Roman" w:eastAsia="Times New Roman" w:hAnsi="Times New Roman"/>
          <w:sz w:val="18"/>
          <w:szCs w:val="18"/>
          <w:u w:val="single" w:color="auto"/>
          <w:color w:val="auto"/>
        </w:rPr>
        <w:t>Grant</w:t>
      </w:r>
      <w:r>
        <w:rPr>
          <w:rFonts w:ascii="Times New Roman" w:cs="Times New Roman" w:eastAsia="Times New Roman" w:hAnsi="Times New Roman"/>
          <w:sz w:val="18"/>
          <w:szCs w:val="18"/>
          <w:color w:val="auto"/>
        </w:rPr>
        <w:t>.</w:t>
      </w:r>
    </w:p>
    <w:p>
      <w:pPr>
        <w:spacing w:after="0" w:line="225" w:lineRule="exact"/>
        <w:rPr>
          <w:sz w:val="20"/>
          <w:szCs w:val="20"/>
          <w:color w:val="auto"/>
        </w:rPr>
      </w:pPr>
    </w:p>
    <w:p>
      <w:pPr>
        <w:jc w:val="both"/>
        <w:ind w:firstLine="648"/>
        <w:spacing w:after="0" w:line="261" w:lineRule="auto"/>
        <w:rPr>
          <w:sz w:val="20"/>
          <w:szCs w:val="20"/>
          <w:color w:val="auto"/>
        </w:rPr>
      </w:pPr>
      <w:r>
        <w:rPr>
          <w:rFonts w:ascii="Times New Roman" w:cs="Times New Roman" w:eastAsia="Times New Roman" w:hAnsi="Times New Roman"/>
          <w:sz w:val="18"/>
          <w:szCs w:val="18"/>
          <w:color w:val="auto"/>
        </w:rPr>
        <w:t>The Committee may, in its discretion, grant Stock Unit Awards to any Participant. Each Stock Unit subject to the Award shall entitle the Participant to receive, on the date or the occurrence of an event (including the attainment of performance goals) as described in the Stock Unit Award Agreement, a share of Common Stock or cash equal to the Fair Market Value of a share of Common Stock on such date or the date of such event as provided in the Stock Unit Award Agreement.</w:t>
      </w:r>
    </w:p>
    <w:p>
      <w:pPr>
        <w:spacing w:after="0" w:line="180" w:lineRule="exact"/>
        <w:rPr>
          <w:sz w:val="20"/>
          <w:szCs w:val="20"/>
          <w:color w:val="auto"/>
        </w:rPr>
      </w:pPr>
    </w:p>
    <w:p>
      <w:pPr>
        <w:ind w:left="660"/>
        <w:spacing w:after="0"/>
        <w:rPr>
          <w:sz w:val="20"/>
          <w:szCs w:val="20"/>
          <w:color w:val="auto"/>
        </w:rPr>
      </w:pPr>
      <w:r>
        <w:rPr>
          <w:rFonts w:ascii="Times New Roman" w:cs="Times New Roman" w:eastAsia="Times New Roman" w:hAnsi="Times New Roman"/>
          <w:sz w:val="18"/>
          <w:szCs w:val="18"/>
          <w:color w:val="auto"/>
        </w:rPr>
        <w:t xml:space="preserve">7.2 </w:t>
      </w:r>
      <w:r>
        <w:rPr>
          <w:rFonts w:ascii="Times New Roman" w:cs="Times New Roman" w:eastAsia="Times New Roman" w:hAnsi="Times New Roman"/>
          <w:sz w:val="18"/>
          <w:szCs w:val="18"/>
          <w:u w:val="single" w:color="auto"/>
          <w:color w:val="auto"/>
        </w:rPr>
        <w:t>Stock Unit Agreement</w:t>
      </w:r>
      <w:r>
        <w:rPr>
          <w:rFonts w:ascii="Times New Roman" w:cs="Times New Roman" w:eastAsia="Times New Roman" w:hAnsi="Times New Roman"/>
          <w:sz w:val="18"/>
          <w:szCs w:val="18"/>
          <w:color w:val="auto"/>
        </w:rPr>
        <w:t>.</w:t>
      </w:r>
    </w:p>
    <w:p>
      <w:pPr>
        <w:spacing w:after="0" w:line="225" w:lineRule="exact"/>
        <w:rPr>
          <w:sz w:val="20"/>
          <w:szCs w:val="20"/>
          <w:color w:val="auto"/>
        </w:rPr>
      </w:pPr>
    </w:p>
    <w:p>
      <w:pPr>
        <w:jc w:val="both"/>
        <w:ind w:firstLine="648"/>
        <w:spacing w:after="0" w:line="282" w:lineRule="auto"/>
        <w:rPr>
          <w:sz w:val="20"/>
          <w:szCs w:val="20"/>
          <w:color w:val="auto"/>
        </w:rPr>
      </w:pPr>
      <w:r>
        <w:rPr>
          <w:rFonts w:ascii="Times New Roman" w:cs="Times New Roman" w:eastAsia="Times New Roman" w:hAnsi="Times New Roman"/>
          <w:sz w:val="18"/>
          <w:szCs w:val="18"/>
          <w:color w:val="auto"/>
        </w:rPr>
        <w:t>Each Stock Unit Award shall be subject to such restrictions, conditions and other terms as the Committee may determine at the time of grant, the general provisions of the Plan, the restrictions, terms and conditions of the related Stock Unit Award Agreement and the following specific rules:</w:t>
      </w:r>
    </w:p>
    <w:p>
      <w:pPr>
        <w:spacing w:after="0" w:line="162" w:lineRule="exact"/>
        <w:rPr>
          <w:sz w:val="20"/>
          <w:szCs w:val="20"/>
          <w:color w:val="auto"/>
        </w:rPr>
      </w:pPr>
    </w:p>
    <w:p>
      <w:pPr>
        <w:ind w:left="660" w:firstLine="644"/>
        <w:spacing w:after="0" w:line="282" w:lineRule="auto"/>
        <w:tabs>
          <w:tab w:leader="none" w:pos="1555" w:val="left"/>
        </w:tabs>
        <w:numPr>
          <w:ilvl w:val="0"/>
          <w:numId w:val="11"/>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The Stock Unit Agreement shall specify such provisions, not inconsistent with the terms and conditions of the Plan, as the Committee shall determine.</w:t>
      </w:r>
    </w:p>
    <w:p>
      <w:pPr>
        <w:spacing w:after="0" w:line="161" w:lineRule="exact"/>
        <w:rPr>
          <w:rFonts w:ascii="Times New Roman" w:cs="Times New Roman" w:eastAsia="Times New Roman" w:hAnsi="Times New Roman"/>
          <w:sz w:val="18"/>
          <w:szCs w:val="18"/>
          <w:color w:val="auto"/>
        </w:rPr>
      </w:pPr>
    </w:p>
    <w:p>
      <w:pPr>
        <w:jc w:val="both"/>
        <w:ind w:left="660" w:firstLine="644"/>
        <w:spacing w:after="0" w:line="261" w:lineRule="auto"/>
        <w:tabs>
          <w:tab w:leader="none" w:pos="1573" w:val="left"/>
        </w:tabs>
        <w:numPr>
          <w:ilvl w:val="0"/>
          <w:numId w:val="11"/>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The restrictions to which the shares of Stock Units awarded hereunder are subject shall lapse as provided in Stock Unit Agreement; provided that the Committee shall have the discretion to accelerate the date as of which the restrictions lapse with respect to any Award held by a Participant in the event of the Participant’s termination of employment with the Company, or service on the Board or as a Consultant, without cause (as determined by the Board in its sole discretion).</w:t>
      </w:r>
    </w:p>
    <w:p>
      <w:pPr>
        <w:spacing w:after="0" w:line="179" w:lineRule="exact"/>
        <w:rPr>
          <w:rFonts w:ascii="Times New Roman" w:cs="Times New Roman" w:eastAsia="Times New Roman" w:hAnsi="Times New Roman"/>
          <w:sz w:val="18"/>
          <w:szCs w:val="18"/>
          <w:color w:val="auto"/>
        </w:rPr>
      </w:pPr>
    </w:p>
    <w:p>
      <w:pPr>
        <w:jc w:val="both"/>
        <w:ind w:left="660" w:firstLine="644"/>
        <w:spacing w:after="0" w:line="254" w:lineRule="auto"/>
        <w:tabs>
          <w:tab w:leader="none" w:pos="1555" w:val="left"/>
        </w:tabs>
        <w:numPr>
          <w:ilvl w:val="0"/>
          <w:numId w:val="11"/>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Except as provided in this subsection (c) and unless otherwise set forth in the Stock Unit Agreement, the Participant receiving a Stock Unit Award shall have no rights of a stockholder, including voting or dividends or other distributions rights, with respect to any Stock Units prior to the date they are settled in shares of Common Stock; provided that a Stock Unit Award Agreement may provide that until the Stock Units are settled in shares or cash, the Participant shall be entitled to receive on each dividend or distribution payment date applicable to the Common Stock an amount equal to the dividends or other distributions that the Participant would have received had the Stock Units held by the Participant as of the related record date been actual shares of Common Stock. Such amounts shall be accumulated and held by the Company and paid to the Participant only upon, and to the extent, the restrictions lapse in accordance with the terms of the applicable Stock Unit Award Agreement. Such amounts held by the Company attributable to the portion of the Stock Unit Award that is forfeited shall also be forfeited.</w:t>
      </w:r>
    </w:p>
    <w:p>
      <w:pPr>
        <w:spacing w:after="0" w:line="192" w:lineRule="exact"/>
        <w:rPr>
          <w:sz w:val="20"/>
          <w:szCs w:val="20"/>
          <w:color w:val="auto"/>
        </w:rPr>
      </w:pPr>
    </w:p>
    <w:p>
      <w:pPr>
        <w:spacing w:after="0"/>
        <w:tabs>
          <w:tab w:leader="none" w:pos="1240" w:val="left"/>
        </w:tabs>
        <w:rPr>
          <w:sz w:val="20"/>
          <w:szCs w:val="20"/>
          <w:color w:val="auto"/>
        </w:rPr>
      </w:pPr>
      <w:r>
        <w:rPr>
          <w:rFonts w:ascii="Times New Roman" w:cs="Times New Roman" w:eastAsia="Times New Roman" w:hAnsi="Times New Roman"/>
          <w:sz w:val="18"/>
          <w:szCs w:val="18"/>
          <w:color w:val="auto"/>
        </w:rPr>
        <w:t>Section 8.</w:t>
      </w:r>
      <w:r>
        <w:rPr>
          <w:sz w:val="20"/>
          <w:szCs w:val="20"/>
          <w:color w:val="auto"/>
        </w:rPr>
        <w:tab/>
      </w:r>
      <w:r>
        <w:rPr>
          <w:rFonts w:ascii="Times New Roman" w:cs="Times New Roman" w:eastAsia="Times New Roman" w:hAnsi="Times New Roman"/>
          <w:sz w:val="17"/>
          <w:szCs w:val="17"/>
          <w:color w:val="auto"/>
        </w:rPr>
        <w:t>SARs.</w:t>
      </w:r>
    </w:p>
    <w:p>
      <w:pPr>
        <w:spacing w:after="0" w:line="225" w:lineRule="exact"/>
        <w:rPr>
          <w:sz w:val="20"/>
          <w:szCs w:val="20"/>
          <w:color w:val="auto"/>
        </w:rPr>
      </w:pPr>
    </w:p>
    <w:p>
      <w:pPr>
        <w:ind w:left="660"/>
        <w:spacing w:after="0"/>
        <w:rPr>
          <w:sz w:val="20"/>
          <w:szCs w:val="20"/>
          <w:color w:val="auto"/>
        </w:rPr>
      </w:pPr>
      <w:r>
        <w:rPr>
          <w:rFonts w:ascii="Times New Roman" w:cs="Times New Roman" w:eastAsia="Times New Roman" w:hAnsi="Times New Roman"/>
          <w:sz w:val="18"/>
          <w:szCs w:val="18"/>
          <w:color w:val="auto"/>
        </w:rPr>
        <w:t xml:space="preserve">8.1 </w:t>
      </w:r>
      <w:r>
        <w:rPr>
          <w:rFonts w:ascii="Times New Roman" w:cs="Times New Roman" w:eastAsia="Times New Roman" w:hAnsi="Times New Roman"/>
          <w:sz w:val="18"/>
          <w:szCs w:val="18"/>
          <w:u w:val="single" w:color="auto"/>
          <w:color w:val="auto"/>
        </w:rPr>
        <w:t>Grant</w:t>
      </w:r>
      <w:r>
        <w:rPr>
          <w:rFonts w:ascii="Times New Roman" w:cs="Times New Roman" w:eastAsia="Times New Roman" w:hAnsi="Times New Roman"/>
          <w:sz w:val="18"/>
          <w:szCs w:val="18"/>
          <w:color w:val="auto"/>
        </w:rPr>
        <w:t>.</w:t>
      </w:r>
    </w:p>
    <w:p>
      <w:pPr>
        <w:spacing w:after="0" w:line="225" w:lineRule="exact"/>
        <w:rPr>
          <w:sz w:val="20"/>
          <w:szCs w:val="20"/>
          <w:color w:val="auto"/>
        </w:rPr>
      </w:pPr>
    </w:p>
    <w:p>
      <w:pPr>
        <w:jc w:val="both"/>
        <w:ind w:firstLine="648"/>
        <w:spacing w:after="0" w:line="256" w:lineRule="auto"/>
        <w:rPr>
          <w:sz w:val="20"/>
          <w:szCs w:val="20"/>
          <w:color w:val="auto"/>
        </w:rPr>
      </w:pPr>
      <w:r>
        <w:rPr>
          <w:rFonts w:ascii="Times New Roman" w:cs="Times New Roman" w:eastAsia="Times New Roman" w:hAnsi="Times New Roman"/>
          <w:sz w:val="18"/>
          <w:szCs w:val="18"/>
          <w:color w:val="auto"/>
        </w:rPr>
        <w:t>The Committee may grant SARs to Participants. Upon exercise, an SAR entitles the Participant to receive from the Company the number of shares of Common Stock having an aggregate Fair Market Value equal to the excess of the Fair Market Value of one share as of the date on which the SAR is exercised over the exercise price, multiplied by the number of shares with respect to which the SAR is being exercised. The Committee, in its discretion, shall be entitled to cause the Company to elect to settle any part or all of its obligations arising out of the exercise of an SAR by the payment of cash in lieu of all or part of the shares it would otherwise be obligated to deliver in an amount equal to the Fair Market Value of such shares on the date of exercise. Cash shall be delivered in lieu of any fractional shares. The terms and conditions of any such Award shall be determined at the time of grant.</w:t>
      </w:r>
    </w:p>
    <w:p>
      <w:pPr>
        <w:spacing w:after="0" w:line="200" w:lineRule="exact"/>
        <w:rPr>
          <w:sz w:val="20"/>
          <w:szCs w:val="20"/>
          <w:color w:val="auto"/>
        </w:rPr>
      </w:pPr>
    </w:p>
    <w:p>
      <w:pPr>
        <w:spacing w:after="0" w:line="200" w:lineRule="exact"/>
        <w:rPr>
          <w:sz w:val="20"/>
          <w:szCs w:val="20"/>
          <w:color w:val="auto"/>
        </w:rPr>
      </w:pPr>
    </w:p>
    <w:p>
      <w:pPr>
        <w:spacing w:after="0" w:line="327"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89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796" w:right="339" w:bottom="1440" w:gutter="0" w:footer="0" w:header="0"/>
        </w:sectPr>
      </w:pPr>
    </w:p>
    <w:bookmarkStart w:id="16" w:name="page17"/>
    <w:bookmarkEnd w:id="16"/>
    <w:p>
      <w:pPr>
        <w:ind w:left="660"/>
        <w:spacing w:after="0"/>
        <w:rPr>
          <w:sz w:val="20"/>
          <w:szCs w:val="20"/>
          <w:color w:val="auto"/>
        </w:rPr>
      </w:pPr>
      <w:r>
        <w:rPr>
          <w:rFonts w:ascii="Times New Roman" w:cs="Times New Roman" w:eastAsia="Times New Roman" w:hAnsi="Times New Roman"/>
          <w:sz w:val="18"/>
          <w:szCs w:val="18"/>
          <w:color w:val="auto"/>
        </w:rPr>
        <w:t xml:space="preserve">8.2 </w:t>
      </w:r>
      <w:r>
        <w:rPr>
          <w:rFonts w:ascii="Times New Roman" w:cs="Times New Roman" w:eastAsia="Times New Roman" w:hAnsi="Times New Roman"/>
          <w:sz w:val="18"/>
          <w:szCs w:val="18"/>
          <w:u w:val="single" w:color="auto"/>
          <w:color w:val="auto"/>
        </w:rPr>
        <w:t>SAR Agreement</w:t>
      </w:r>
      <w:r>
        <w:rPr>
          <w:rFonts w:ascii="Times New Roman" w:cs="Times New Roman" w:eastAsia="Times New Roman" w:hAnsi="Times New Roman"/>
          <w:sz w:val="18"/>
          <w:szCs w:val="18"/>
          <w:color w:val="auto"/>
        </w:rPr>
        <w:t>.</w:t>
      </w:r>
    </w:p>
    <w:p>
      <w:pPr>
        <w:spacing w:after="0" w:line="225" w:lineRule="exact"/>
        <w:rPr>
          <w:sz w:val="20"/>
          <w:szCs w:val="20"/>
          <w:color w:val="auto"/>
        </w:rPr>
      </w:pPr>
    </w:p>
    <w:p>
      <w:pPr>
        <w:jc w:val="both"/>
        <w:ind w:left="660" w:firstLine="644"/>
        <w:spacing w:after="0" w:line="266" w:lineRule="auto"/>
        <w:tabs>
          <w:tab w:leader="none" w:pos="1566" w:val="left"/>
        </w:tabs>
        <w:numPr>
          <w:ilvl w:val="0"/>
          <w:numId w:val="12"/>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Each SAR shall be evidenced by a written SAR Agreement specifying the terms and conditions of the SAR as the Committee may determine, including the SAR exercise price, expiration date of the SAR, the number of shares of Common Stock to which the SAR pertains, the form of settlement and such other terms and conditions established by the Committee, in its sole discretion, not inconsistent with the Plan.</w:t>
      </w:r>
    </w:p>
    <w:p>
      <w:pPr>
        <w:spacing w:after="0" w:line="175" w:lineRule="exact"/>
        <w:rPr>
          <w:rFonts w:ascii="Times New Roman" w:cs="Times New Roman" w:eastAsia="Times New Roman" w:hAnsi="Times New Roman"/>
          <w:sz w:val="18"/>
          <w:szCs w:val="18"/>
          <w:color w:val="auto"/>
        </w:rPr>
      </w:pPr>
    </w:p>
    <w:p>
      <w:pPr>
        <w:ind w:left="1580" w:hanging="276"/>
        <w:spacing w:after="0"/>
        <w:tabs>
          <w:tab w:leader="none" w:pos="1580" w:val="left"/>
        </w:tabs>
        <w:numPr>
          <w:ilvl w:val="0"/>
          <w:numId w:val="12"/>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The per Share exercise price of each SAR shall not be less than 100% of the Fair Market Value of a Share on the date the SAR is</w:t>
      </w:r>
    </w:p>
    <w:p>
      <w:pPr>
        <w:spacing w:after="0" w:line="27" w:lineRule="exact"/>
        <w:rPr>
          <w:rFonts w:ascii="Times New Roman" w:cs="Times New Roman" w:eastAsia="Times New Roman" w:hAnsi="Times New Roman"/>
          <w:sz w:val="18"/>
          <w:szCs w:val="18"/>
          <w:color w:val="auto"/>
        </w:rPr>
      </w:pPr>
    </w:p>
    <w:p>
      <w:pPr>
        <w:ind w:left="660"/>
        <w:spacing w:after="0"/>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granted.</w:t>
      </w:r>
    </w:p>
    <w:p>
      <w:pPr>
        <w:spacing w:after="0" w:line="206" w:lineRule="exact"/>
        <w:rPr>
          <w:rFonts w:ascii="Times New Roman" w:cs="Times New Roman" w:eastAsia="Times New Roman" w:hAnsi="Times New Roman"/>
          <w:sz w:val="18"/>
          <w:szCs w:val="18"/>
          <w:color w:val="auto"/>
        </w:rPr>
      </w:pPr>
    </w:p>
    <w:p>
      <w:pPr>
        <w:jc w:val="both"/>
        <w:ind w:left="660" w:firstLine="644"/>
        <w:spacing w:after="0" w:line="261" w:lineRule="auto"/>
        <w:tabs>
          <w:tab w:leader="none" w:pos="1557" w:val="left"/>
        </w:tabs>
        <w:numPr>
          <w:ilvl w:val="0"/>
          <w:numId w:val="12"/>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Each SAR shall expire and all rights thereunder shall cease on the date fixed by the Committee in the related SAR Agreement, which shall not be later than the ten years after the date of grant; provided however, if a Participant is unable to exercise an SAR because trading in the Common Stock is prohibited by law or the Company’s insider-trading policy, the SAR exercise date shall be extended to the date that is 30 days after the expiration of the trading prohibition.</w:t>
      </w:r>
    </w:p>
    <w:p>
      <w:pPr>
        <w:spacing w:after="0" w:line="179" w:lineRule="exact"/>
        <w:rPr>
          <w:rFonts w:ascii="Times New Roman" w:cs="Times New Roman" w:eastAsia="Times New Roman" w:hAnsi="Times New Roman"/>
          <w:sz w:val="18"/>
          <w:szCs w:val="18"/>
          <w:color w:val="auto"/>
        </w:rPr>
      </w:pPr>
    </w:p>
    <w:p>
      <w:pPr>
        <w:jc w:val="both"/>
        <w:ind w:left="660" w:firstLine="644"/>
        <w:spacing w:after="0" w:line="261" w:lineRule="auto"/>
        <w:tabs>
          <w:tab w:leader="none" w:pos="1598" w:val="left"/>
        </w:tabs>
        <w:numPr>
          <w:ilvl w:val="0"/>
          <w:numId w:val="12"/>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Each SAR shall become exercisable as provided in the related SAR Agreement; provided that notwithstanding any other Plan provision, the Committee shall have the discretion to accelerate the date as of which any SAR shall become exercisable in the event of the Participant’s termination of employment, or service on the Board or as a Consultant, without cause (as determined by the Committee in its sole discretion).</w:t>
      </w:r>
    </w:p>
    <w:p>
      <w:pPr>
        <w:spacing w:after="0" w:line="179" w:lineRule="exact"/>
        <w:rPr>
          <w:rFonts w:ascii="Times New Roman" w:cs="Times New Roman" w:eastAsia="Times New Roman" w:hAnsi="Times New Roman"/>
          <w:sz w:val="18"/>
          <w:szCs w:val="18"/>
          <w:color w:val="auto"/>
        </w:rPr>
      </w:pPr>
    </w:p>
    <w:p>
      <w:pPr>
        <w:ind w:left="1540" w:hanging="236"/>
        <w:spacing w:after="0"/>
        <w:tabs>
          <w:tab w:leader="none" w:pos="1540" w:val="left"/>
        </w:tabs>
        <w:numPr>
          <w:ilvl w:val="0"/>
          <w:numId w:val="12"/>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No dividends or dividend equivalents shall be paid with respect to any SAR prior to the exercise of the SAR.</w:t>
      </w:r>
    </w:p>
    <w:p>
      <w:pPr>
        <w:spacing w:after="0" w:line="225" w:lineRule="exact"/>
        <w:rPr>
          <w:rFonts w:ascii="Times New Roman" w:cs="Times New Roman" w:eastAsia="Times New Roman" w:hAnsi="Times New Roman"/>
          <w:sz w:val="18"/>
          <w:szCs w:val="18"/>
          <w:color w:val="auto"/>
        </w:rPr>
      </w:pPr>
    </w:p>
    <w:p>
      <w:pPr>
        <w:jc w:val="both"/>
        <w:ind w:left="660" w:firstLine="644"/>
        <w:spacing w:after="0" w:line="255" w:lineRule="auto"/>
        <w:tabs>
          <w:tab w:leader="none" w:pos="1553" w:val="left"/>
        </w:tabs>
        <w:numPr>
          <w:ilvl w:val="0"/>
          <w:numId w:val="12"/>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A person entitled to exercise an SAR may do so by delivery of a written notice in accordance with procedures established by the Committee specifying the number of shares of Common Stock with respect to which the SAR is being exercised and any other information the Committee may prescribe. As soon as reasonably practicable after the exercise of an SAR, the Company shall (i) issue the total number of full shares of Common Stock to which the Participant is entitled and cash in an amount equal to the Fair Market Value, as of the date of exercise, of any resulting fractional share, and (ii) if the Committee causes the Company to elect to settle all or part of its obligations arising out of the exercise of the SAR in cash, deliver to the Participant an amount in cash equal to the Fair Market Value, as of the date of exercise, of the shares it would otherwise be obligated to deliver.</w:t>
      </w:r>
    </w:p>
    <w:p>
      <w:pPr>
        <w:spacing w:after="0" w:line="189" w:lineRule="exact"/>
        <w:rPr>
          <w:sz w:val="20"/>
          <w:szCs w:val="20"/>
          <w:color w:val="auto"/>
        </w:rPr>
      </w:pPr>
    </w:p>
    <w:p>
      <w:pPr>
        <w:spacing w:after="0"/>
        <w:tabs>
          <w:tab w:leader="none" w:pos="1240" w:val="left"/>
        </w:tabs>
        <w:rPr>
          <w:sz w:val="20"/>
          <w:szCs w:val="20"/>
          <w:color w:val="auto"/>
        </w:rPr>
      </w:pPr>
      <w:r>
        <w:rPr>
          <w:rFonts w:ascii="Times New Roman" w:cs="Times New Roman" w:eastAsia="Times New Roman" w:hAnsi="Times New Roman"/>
          <w:sz w:val="18"/>
          <w:szCs w:val="18"/>
          <w:color w:val="auto"/>
        </w:rPr>
        <w:t>Section 9.</w:t>
      </w:r>
      <w:r>
        <w:rPr>
          <w:sz w:val="20"/>
          <w:szCs w:val="20"/>
          <w:color w:val="auto"/>
        </w:rPr>
        <w:tab/>
      </w:r>
      <w:r>
        <w:rPr>
          <w:rFonts w:ascii="Times New Roman" w:cs="Times New Roman" w:eastAsia="Times New Roman" w:hAnsi="Times New Roman"/>
          <w:sz w:val="17"/>
          <w:szCs w:val="17"/>
          <w:color w:val="auto"/>
        </w:rPr>
        <w:t>Change in Control.</w:t>
      </w:r>
    </w:p>
    <w:p>
      <w:pPr>
        <w:spacing w:after="0" w:line="225" w:lineRule="exact"/>
        <w:rPr>
          <w:sz w:val="20"/>
          <w:szCs w:val="20"/>
          <w:color w:val="auto"/>
        </w:rPr>
      </w:pPr>
    </w:p>
    <w:p>
      <w:pPr>
        <w:ind w:left="660"/>
        <w:spacing w:after="0"/>
        <w:rPr>
          <w:sz w:val="20"/>
          <w:szCs w:val="20"/>
          <w:color w:val="auto"/>
        </w:rPr>
      </w:pPr>
      <w:r>
        <w:rPr>
          <w:rFonts w:ascii="Times New Roman" w:cs="Times New Roman" w:eastAsia="Times New Roman" w:hAnsi="Times New Roman"/>
          <w:sz w:val="18"/>
          <w:szCs w:val="18"/>
          <w:color w:val="auto"/>
        </w:rPr>
        <w:t xml:space="preserve">9.1 </w:t>
      </w:r>
      <w:r>
        <w:rPr>
          <w:rFonts w:ascii="Times New Roman" w:cs="Times New Roman" w:eastAsia="Times New Roman" w:hAnsi="Times New Roman"/>
          <w:sz w:val="18"/>
          <w:szCs w:val="18"/>
          <w:u w:val="single" w:color="auto"/>
          <w:color w:val="auto"/>
        </w:rPr>
        <w:t>Effect of a Change in Control</w:t>
      </w:r>
      <w:r>
        <w:rPr>
          <w:rFonts w:ascii="Times New Roman" w:cs="Times New Roman" w:eastAsia="Times New Roman" w:hAnsi="Times New Roman"/>
          <w:sz w:val="18"/>
          <w:szCs w:val="18"/>
          <w:color w:val="auto"/>
        </w:rPr>
        <w:t>.</w:t>
      </w:r>
    </w:p>
    <w:p>
      <w:pPr>
        <w:spacing w:after="0" w:line="225" w:lineRule="exact"/>
        <w:rPr>
          <w:sz w:val="20"/>
          <w:szCs w:val="20"/>
          <w:color w:val="auto"/>
        </w:rPr>
      </w:pPr>
    </w:p>
    <w:p>
      <w:pPr>
        <w:jc w:val="both"/>
        <w:ind w:left="660" w:firstLine="644"/>
        <w:spacing w:after="0" w:line="261" w:lineRule="auto"/>
        <w:tabs>
          <w:tab w:leader="none" w:pos="1562" w:val="left"/>
        </w:tabs>
        <w:numPr>
          <w:ilvl w:val="1"/>
          <w:numId w:val="13"/>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Notwithstanding any of the provisions of the Plan or any outstanding Award Agreement, upon a Change in Control of the Company (as defined in Section 9.2), the Board is authorized and has sole discretion to provide that (i) all outstanding Awards shall become fully exercisable, (ii) all restrictions applicable to all Awards shall terminate or lapse and (iii) performance goals applicable to any Awards shall be deemed satisfied at the highest level, as applicable, in order that Participants may realize the benefits thereunder.</w:t>
      </w:r>
    </w:p>
    <w:p>
      <w:pPr>
        <w:spacing w:after="0" w:line="179" w:lineRule="exact"/>
        <w:rPr>
          <w:rFonts w:ascii="Times New Roman" w:cs="Times New Roman" w:eastAsia="Times New Roman" w:hAnsi="Times New Roman"/>
          <w:sz w:val="18"/>
          <w:szCs w:val="18"/>
          <w:color w:val="auto"/>
        </w:rPr>
      </w:pPr>
    </w:p>
    <w:p>
      <w:pPr>
        <w:jc w:val="both"/>
        <w:ind w:left="660" w:firstLine="644"/>
        <w:spacing w:after="0" w:line="255" w:lineRule="auto"/>
        <w:tabs>
          <w:tab w:leader="none" w:pos="1568" w:val="left"/>
        </w:tabs>
        <w:numPr>
          <w:ilvl w:val="1"/>
          <w:numId w:val="13"/>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In addition to the Board’s authority set forth in Section 3, upon such Change in Control of the Company, the Board is authorized and has sole discretion as to any Award, either at the time such Award is granted hereunder or any time thereafter, to take any one or more of the following actions: (i) provide for the purchase of any outstanding Stock Option or SAR, for an amount of cash equal to the difference between the exercise price and the then Fair Market Value of the Common Stock covered thereby had such Stock Option or SAR been currently exercisable;</w:t>
      </w:r>
    </w:p>
    <w:p>
      <w:pPr>
        <w:spacing w:after="0" w:line="2" w:lineRule="exact"/>
        <w:rPr>
          <w:rFonts w:ascii="Times New Roman" w:cs="Times New Roman" w:eastAsia="Times New Roman" w:hAnsi="Times New Roman"/>
          <w:sz w:val="18"/>
          <w:szCs w:val="18"/>
          <w:color w:val="auto"/>
        </w:rPr>
      </w:pPr>
    </w:p>
    <w:p>
      <w:pPr>
        <w:jc w:val="both"/>
        <w:ind w:left="660" w:hanging="4"/>
        <w:spacing w:after="0" w:line="253" w:lineRule="auto"/>
        <w:tabs>
          <w:tab w:leader="none" w:pos="935" w:val="left"/>
        </w:tabs>
        <w:numPr>
          <w:ilvl w:val="0"/>
          <w:numId w:val="14"/>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make such adjustment to any such Award then outstanding as the Board deems appropriate to reflect such Change in Control; and (iii) cause any such Award then outstanding to be assumed by the acquiring or surviving corporation after such Change in Control. Without limiting the generality of the foregoing, in the case of any Stock Option or SAR with an exercise price that equals or exceeds the fair market value of the per share consideration received by holders of Common Stock in the Change in Control, the Board may cancel the Stock Option or SAR without the payment of consideration therefor.</w:t>
      </w:r>
    </w:p>
    <w:p>
      <w:pPr>
        <w:spacing w:after="0" w:line="200" w:lineRule="exact"/>
        <w:rPr>
          <w:sz w:val="20"/>
          <w:szCs w:val="20"/>
          <w:color w:val="auto"/>
        </w:rPr>
      </w:pPr>
    </w:p>
    <w:p>
      <w:pPr>
        <w:spacing w:after="0" w:line="200" w:lineRule="exact"/>
        <w:rPr>
          <w:sz w:val="20"/>
          <w:szCs w:val="20"/>
          <w:color w:val="auto"/>
        </w:rPr>
      </w:pPr>
    </w:p>
    <w:p>
      <w:pPr>
        <w:spacing w:after="0" w:line="327"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89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796" w:right="339" w:bottom="1440" w:gutter="0" w:footer="0" w:header="0"/>
        </w:sectPr>
      </w:pPr>
    </w:p>
    <w:bookmarkStart w:id="17" w:name="page18"/>
    <w:bookmarkEnd w:id="17"/>
    <w:p>
      <w:pPr>
        <w:ind w:left="660"/>
        <w:spacing w:after="0"/>
        <w:rPr>
          <w:sz w:val="20"/>
          <w:szCs w:val="20"/>
          <w:color w:val="auto"/>
        </w:rPr>
      </w:pPr>
      <w:r>
        <w:rPr>
          <w:rFonts w:ascii="Times New Roman" w:cs="Times New Roman" w:eastAsia="Times New Roman" w:hAnsi="Times New Roman"/>
          <w:sz w:val="18"/>
          <w:szCs w:val="18"/>
          <w:color w:val="auto"/>
        </w:rPr>
        <w:t xml:space="preserve">9.2 </w:t>
      </w:r>
      <w:r>
        <w:rPr>
          <w:rFonts w:ascii="Times New Roman" w:cs="Times New Roman" w:eastAsia="Times New Roman" w:hAnsi="Times New Roman"/>
          <w:sz w:val="18"/>
          <w:szCs w:val="18"/>
          <w:u w:val="single" w:color="auto"/>
          <w:color w:val="auto"/>
        </w:rPr>
        <w:t>Definition of Change in Control</w:t>
      </w:r>
      <w:r>
        <w:rPr>
          <w:rFonts w:ascii="Times New Roman" w:cs="Times New Roman" w:eastAsia="Times New Roman" w:hAnsi="Times New Roman"/>
          <w:sz w:val="18"/>
          <w:szCs w:val="18"/>
          <w:color w:val="auto"/>
        </w:rPr>
        <w:t>.</w:t>
      </w:r>
    </w:p>
    <w:p>
      <w:pPr>
        <w:spacing w:after="0" w:line="225" w:lineRule="exact"/>
        <w:rPr>
          <w:sz w:val="20"/>
          <w:szCs w:val="20"/>
          <w:color w:val="auto"/>
        </w:rPr>
      </w:pPr>
    </w:p>
    <w:p>
      <w:pPr>
        <w:ind w:firstLine="648"/>
        <w:spacing w:after="0" w:line="282" w:lineRule="auto"/>
        <w:rPr>
          <w:sz w:val="20"/>
          <w:szCs w:val="20"/>
          <w:color w:val="auto"/>
        </w:rPr>
      </w:pPr>
      <w:r>
        <w:rPr>
          <w:rFonts w:ascii="Times New Roman" w:cs="Times New Roman" w:eastAsia="Times New Roman" w:hAnsi="Times New Roman"/>
          <w:sz w:val="18"/>
          <w:szCs w:val="18"/>
          <w:color w:val="auto"/>
        </w:rPr>
        <w:t>“Change in Control” of the Company shall be deemed to have occurred if at any time during the term of an Award granted under the Plan any of the following events occurs:</w:t>
      </w:r>
    </w:p>
    <w:p>
      <w:pPr>
        <w:spacing w:after="0" w:line="162" w:lineRule="exact"/>
        <w:rPr>
          <w:sz w:val="20"/>
          <w:szCs w:val="20"/>
          <w:color w:val="auto"/>
        </w:rPr>
      </w:pPr>
    </w:p>
    <w:p>
      <w:pPr>
        <w:jc w:val="both"/>
        <w:ind w:left="660" w:firstLine="644"/>
        <w:spacing w:after="0" w:line="258" w:lineRule="auto"/>
        <w:tabs>
          <w:tab w:leader="none" w:pos="1553" w:val="left"/>
        </w:tabs>
        <w:numPr>
          <w:ilvl w:val="0"/>
          <w:numId w:val="15"/>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any Person (other than the Company, a trustee or other fiduciary holding securities under an employee benefit plan of the Company, or a corporation owned directly or indirectly by the stockholders of the Company in substantially the same proportions as their ownership of shares of Common Stock of the Company) is or becomes the Beneficial Owner, directly or indirectly, of securities of the Company representing 30% or more of the combined voting power of the Company’s then outstanding securities entitled to vote generally in the election of directors (“Person” and “Beneficial Owner” being defined in Rule 13d-3 of the General Rules and Regulations of the Exchange Act);</w:t>
      </w:r>
    </w:p>
    <w:p>
      <w:pPr>
        <w:spacing w:after="0" w:line="183" w:lineRule="exact"/>
        <w:rPr>
          <w:rFonts w:ascii="Times New Roman" w:cs="Times New Roman" w:eastAsia="Times New Roman" w:hAnsi="Times New Roman"/>
          <w:sz w:val="18"/>
          <w:szCs w:val="18"/>
          <w:color w:val="auto"/>
        </w:rPr>
      </w:pPr>
    </w:p>
    <w:p>
      <w:pPr>
        <w:jc w:val="both"/>
        <w:ind w:left="660" w:firstLine="644"/>
        <w:spacing w:after="0" w:line="255" w:lineRule="auto"/>
        <w:tabs>
          <w:tab w:leader="none" w:pos="1570" w:val="left"/>
        </w:tabs>
        <w:numPr>
          <w:ilvl w:val="0"/>
          <w:numId w:val="15"/>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the Company is party to a merger, consolidation, reorganization or other similar transaction with another corporation or other Person unless, following such transaction, more than 50% of the combined voting power of the outstanding securities of the surviving, resulting or acquiring corporation or Person or its parent entity entitled to vote generally in the election of directors (or Persons performing similar functions) is then beneficially owned, directly or indirectly, by all or substantially all of the individuals and entities who were the beneficial owners of the Company’s outstanding securities entitled to vote generally in the election of directors immediately prior to such transaction, in substantially the same proportions as their ownership, immediately prior to such transaction, of the Company’s outstanding securities entitled to vote generally in the election of directors;</w:t>
      </w:r>
    </w:p>
    <w:p>
      <w:pPr>
        <w:spacing w:after="0" w:line="188" w:lineRule="exact"/>
        <w:rPr>
          <w:rFonts w:ascii="Times New Roman" w:cs="Times New Roman" w:eastAsia="Times New Roman" w:hAnsi="Times New Roman"/>
          <w:sz w:val="18"/>
          <w:szCs w:val="18"/>
          <w:color w:val="auto"/>
        </w:rPr>
      </w:pPr>
    </w:p>
    <w:p>
      <w:pPr>
        <w:jc w:val="both"/>
        <w:ind w:left="660" w:firstLine="644"/>
        <w:spacing w:after="0" w:line="261" w:lineRule="auto"/>
        <w:tabs>
          <w:tab w:leader="none" w:pos="1568" w:val="left"/>
        </w:tabs>
        <w:numPr>
          <w:ilvl w:val="0"/>
          <w:numId w:val="15"/>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the election to the Board, without the recommendation or approval of two-thirds of the incumbent Board, of the lesser of: (i) three Directors; or (ii) Directors constituting a majority of the number of Directors of the Company then in office; provided, however, that Directors whose initial assumption of office is in connection with an actual or threatened election contest, including but not limited to a consent solicitation, relating to the election of Directors of the Company will not be considered as incumbent members of the Board for purposes of this Section; or</w:t>
      </w:r>
    </w:p>
    <w:p>
      <w:pPr>
        <w:spacing w:after="0" w:line="179" w:lineRule="exact"/>
        <w:rPr>
          <w:rFonts w:ascii="Times New Roman" w:cs="Times New Roman" w:eastAsia="Times New Roman" w:hAnsi="Times New Roman"/>
          <w:sz w:val="18"/>
          <w:szCs w:val="18"/>
          <w:color w:val="auto"/>
        </w:rPr>
      </w:pPr>
    </w:p>
    <w:p>
      <w:pPr>
        <w:jc w:val="both"/>
        <w:ind w:left="660" w:firstLine="644"/>
        <w:spacing w:after="0" w:line="255" w:lineRule="auto"/>
        <w:tabs>
          <w:tab w:leader="none" w:pos="1564" w:val="left"/>
        </w:tabs>
        <w:numPr>
          <w:ilvl w:val="0"/>
          <w:numId w:val="15"/>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there is a complete liquidation or dissolution of the Company, or the Company sells all or substantially all of its business and/or assets to another corporation or other Person unless, following such sale, more than 50% of the combined voting power of the outstanding securities of the acquiring corporation or Person or its parent entity entitled to vote generally in the election of directors (or Persons performing similar functions) is then beneficially owned, directly or indirectly, by all or substantially all of the individuals and entities who were the beneficial owners of the Company’s outstanding securities entitled to vote generally in the election of directors immediately prior to such sale, in substantially the same proportions as their ownership, immediately prior to such sale, of the Company’s outstanding securities entitled to vote generally in the election of directors.</w:t>
      </w:r>
    </w:p>
    <w:p>
      <w:pPr>
        <w:spacing w:after="0" w:line="189" w:lineRule="exact"/>
        <w:rPr>
          <w:sz w:val="20"/>
          <w:szCs w:val="20"/>
          <w:color w:val="auto"/>
        </w:rPr>
      </w:pPr>
    </w:p>
    <w:p>
      <w:pPr>
        <w:jc w:val="both"/>
        <w:ind w:firstLine="648"/>
        <w:spacing w:after="0" w:line="257" w:lineRule="auto"/>
        <w:rPr>
          <w:sz w:val="20"/>
          <w:szCs w:val="20"/>
          <w:color w:val="auto"/>
        </w:rPr>
      </w:pPr>
      <w:r>
        <w:rPr>
          <w:rFonts w:ascii="Times New Roman" w:cs="Times New Roman" w:eastAsia="Times New Roman" w:hAnsi="Times New Roman"/>
          <w:sz w:val="18"/>
          <w:szCs w:val="18"/>
          <w:color w:val="auto"/>
        </w:rPr>
        <w:t>In no event, however, shall a Change in Control be deemed to have occurred, with respect to a Participant, if that Participant is part of a purchasing group which consummates the Change in Control transaction. A Participant shall be deemed “part of a purchasing group” for purposes of the preceding sentence if the Participant is an equity participant or has agreed to become an equity participant in the purchasing company or group (except for</w:t>
      </w:r>
    </w:p>
    <w:p>
      <w:pPr>
        <w:spacing w:after="0" w:line="1" w:lineRule="exact"/>
        <w:rPr>
          <w:sz w:val="20"/>
          <w:szCs w:val="20"/>
          <w:color w:val="auto"/>
        </w:rPr>
      </w:pPr>
    </w:p>
    <w:p>
      <w:pPr>
        <w:ind w:firstLine="8"/>
        <w:spacing w:after="0" w:line="260" w:lineRule="auto"/>
        <w:tabs>
          <w:tab w:leader="none" w:pos="263" w:val="left"/>
        </w:tabs>
        <w:numPr>
          <w:ilvl w:val="0"/>
          <w:numId w:val="16"/>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passive ownership of less than 3% of the shares of the purchasing company; or (b) ownership of equity participation in the purchasing company or group which is otherwise not deemed to be significant, as determined prior to the Change in Control by a majority of the disinterested Directors).</w:t>
      </w:r>
    </w:p>
    <w:p>
      <w:pPr>
        <w:spacing w:after="0" w:line="181" w:lineRule="exact"/>
        <w:rPr>
          <w:sz w:val="20"/>
          <w:szCs w:val="20"/>
          <w:color w:val="auto"/>
        </w:rPr>
      </w:pPr>
    </w:p>
    <w:p>
      <w:pPr>
        <w:spacing w:after="0"/>
        <w:tabs>
          <w:tab w:leader="none" w:pos="1240" w:val="left"/>
        </w:tabs>
        <w:rPr>
          <w:sz w:val="20"/>
          <w:szCs w:val="20"/>
          <w:color w:val="auto"/>
        </w:rPr>
      </w:pPr>
      <w:r>
        <w:rPr>
          <w:rFonts w:ascii="Times New Roman" w:cs="Times New Roman" w:eastAsia="Times New Roman" w:hAnsi="Times New Roman"/>
          <w:sz w:val="18"/>
          <w:szCs w:val="18"/>
          <w:color w:val="auto"/>
        </w:rPr>
        <w:t>Section 10.</w:t>
      </w:r>
      <w:r>
        <w:rPr>
          <w:sz w:val="20"/>
          <w:szCs w:val="20"/>
          <w:color w:val="auto"/>
        </w:rPr>
        <w:tab/>
      </w:r>
      <w:r>
        <w:rPr>
          <w:rFonts w:ascii="Times New Roman" w:cs="Times New Roman" w:eastAsia="Times New Roman" w:hAnsi="Times New Roman"/>
          <w:sz w:val="17"/>
          <w:szCs w:val="17"/>
          <w:color w:val="auto"/>
        </w:rPr>
        <w:t>Payment of Taxes.</w:t>
      </w:r>
    </w:p>
    <w:p>
      <w:pPr>
        <w:spacing w:after="0" w:line="225" w:lineRule="exact"/>
        <w:rPr>
          <w:sz w:val="20"/>
          <w:szCs w:val="20"/>
          <w:color w:val="auto"/>
        </w:rPr>
      </w:pPr>
    </w:p>
    <w:p>
      <w:pPr>
        <w:jc w:val="both"/>
        <w:ind w:left="660" w:firstLine="644"/>
        <w:spacing w:after="0" w:line="261" w:lineRule="auto"/>
        <w:tabs>
          <w:tab w:leader="none" w:pos="1568" w:val="left"/>
        </w:tabs>
        <w:numPr>
          <w:ilvl w:val="0"/>
          <w:numId w:val="17"/>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In connection with any Award, and as a condition to the issuance or delivery of any shares of Common Stock to the Participant in connection therewith, the Company shall require the Participant to pay the Company the minimum amount of federal, state, local or foreign taxes required to be withheld, and in the Company’s sole discretion, the Company may permit the Participant to pay the Company up to the maximum individual statutory rate of applicable withholding.</w:t>
      </w:r>
    </w:p>
    <w:p>
      <w:pPr>
        <w:spacing w:after="0" w:line="200" w:lineRule="exact"/>
        <w:rPr>
          <w:sz w:val="20"/>
          <w:szCs w:val="20"/>
          <w:color w:val="auto"/>
        </w:rPr>
      </w:pPr>
    </w:p>
    <w:p>
      <w:pPr>
        <w:spacing w:after="0" w:line="200" w:lineRule="exact"/>
        <w:rPr>
          <w:sz w:val="20"/>
          <w:szCs w:val="20"/>
          <w:color w:val="auto"/>
        </w:rPr>
      </w:pPr>
    </w:p>
    <w:p>
      <w:pPr>
        <w:spacing w:after="0" w:line="320"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25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5">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796" w:right="339" w:bottom="1440" w:gutter="0" w:footer="0" w:header="0"/>
        </w:sectPr>
      </w:pPr>
    </w:p>
    <w:bookmarkStart w:id="18" w:name="page19"/>
    <w:bookmarkEnd w:id="18"/>
    <w:p>
      <w:pPr>
        <w:jc w:val="both"/>
        <w:ind w:left="660" w:firstLine="644"/>
        <w:spacing w:after="0" w:line="255" w:lineRule="auto"/>
        <w:tabs>
          <w:tab w:leader="none" w:pos="1566" w:val="left"/>
        </w:tabs>
        <w:numPr>
          <w:ilvl w:val="0"/>
          <w:numId w:val="18"/>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The Company in its sole discretion may make available one or more of the following alternatives for the payment of such taxes: (i) in cash; (ii) in cash received from a broker-dealer to whom the Participant has submitted notice together with irrevocable instructions to deliver promptly to the Company the amount of sales proceeds from the sale of the shares subject to the Award to pay the withholding taxes; (iii) by directing the Company to withhold such number of shares of Common Stock otherwise issuable in connection with the Award having an aggregate Fair Market Value equal to the minimum amount of tax required to be withheld; (iv) by delivering previously acquired shares of Common Stock of the Company that are acceptable to the Board that have an aggregate Fair Market Value equal to the amount required to be withheld; or (v) by certifying to ownership by attestation of such previously acquired shares of Common Stock.</w:t>
      </w:r>
    </w:p>
    <w:p>
      <w:pPr>
        <w:spacing w:after="0" w:line="189" w:lineRule="exact"/>
        <w:rPr>
          <w:sz w:val="20"/>
          <w:szCs w:val="20"/>
          <w:color w:val="auto"/>
        </w:rPr>
      </w:pPr>
    </w:p>
    <w:p>
      <w:pPr>
        <w:spacing w:after="0" w:line="282" w:lineRule="auto"/>
        <w:rPr>
          <w:sz w:val="20"/>
          <w:szCs w:val="20"/>
          <w:color w:val="auto"/>
        </w:rPr>
      </w:pPr>
      <w:r>
        <w:rPr>
          <w:rFonts w:ascii="Times New Roman" w:cs="Times New Roman" w:eastAsia="Times New Roman" w:hAnsi="Times New Roman"/>
          <w:sz w:val="18"/>
          <w:szCs w:val="18"/>
          <w:color w:val="auto"/>
        </w:rPr>
        <w:t>The Committee shall have the sole discretion to establish the terms and conditions applicable to any alternative made available for payment of the required withholding taxes.</w:t>
      </w:r>
    </w:p>
    <w:p>
      <w:pPr>
        <w:spacing w:after="0" w:line="162" w:lineRule="exact"/>
        <w:rPr>
          <w:sz w:val="20"/>
          <w:szCs w:val="20"/>
          <w:color w:val="auto"/>
        </w:rPr>
      </w:pPr>
    </w:p>
    <w:p>
      <w:pPr>
        <w:spacing w:after="0"/>
        <w:tabs>
          <w:tab w:leader="none" w:pos="1240" w:val="left"/>
        </w:tabs>
        <w:rPr>
          <w:sz w:val="20"/>
          <w:szCs w:val="20"/>
          <w:color w:val="auto"/>
        </w:rPr>
      </w:pPr>
      <w:r>
        <w:rPr>
          <w:rFonts w:ascii="Times New Roman" w:cs="Times New Roman" w:eastAsia="Times New Roman" w:hAnsi="Times New Roman"/>
          <w:sz w:val="18"/>
          <w:szCs w:val="18"/>
          <w:color w:val="auto"/>
        </w:rPr>
        <w:t>Section 11.</w:t>
      </w:r>
      <w:r>
        <w:rPr>
          <w:sz w:val="20"/>
          <w:szCs w:val="20"/>
          <w:color w:val="auto"/>
        </w:rPr>
        <w:tab/>
      </w:r>
      <w:r>
        <w:rPr>
          <w:rFonts w:ascii="Times New Roman" w:cs="Times New Roman" w:eastAsia="Times New Roman" w:hAnsi="Times New Roman"/>
          <w:sz w:val="17"/>
          <w:szCs w:val="17"/>
          <w:color w:val="auto"/>
        </w:rPr>
        <w:t>Postponement.</w:t>
      </w:r>
    </w:p>
    <w:p>
      <w:pPr>
        <w:spacing w:after="0" w:line="225" w:lineRule="exact"/>
        <w:rPr>
          <w:sz w:val="20"/>
          <w:szCs w:val="20"/>
          <w:color w:val="auto"/>
        </w:rPr>
      </w:pPr>
    </w:p>
    <w:p>
      <w:pPr>
        <w:ind w:firstLine="648"/>
        <w:spacing w:after="0" w:line="282" w:lineRule="auto"/>
        <w:rPr>
          <w:sz w:val="20"/>
          <w:szCs w:val="20"/>
          <w:color w:val="auto"/>
        </w:rPr>
      </w:pPr>
      <w:r>
        <w:rPr>
          <w:rFonts w:ascii="Times New Roman" w:cs="Times New Roman" w:eastAsia="Times New Roman" w:hAnsi="Times New Roman"/>
          <w:sz w:val="18"/>
          <w:szCs w:val="18"/>
          <w:color w:val="auto"/>
        </w:rPr>
        <w:t>The Committee may postpone any grant or settlement of an Award or exercise of a Stock Option or SAR for such time as the Board in its sole discretion may deem necessary in order to permit the Company:</w:t>
      </w:r>
    </w:p>
    <w:p>
      <w:pPr>
        <w:spacing w:after="0" w:line="162" w:lineRule="exact"/>
        <w:rPr>
          <w:sz w:val="20"/>
          <w:szCs w:val="20"/>
          <w:color w:val="auto"/>
        </w:rPr>
      </w:pPr>
    </w:p>
    <w:p>
      <w:pPr>
        <w:jc w:val="both"/>
        <w:ind w:left="660" w:firstLine="644"/>
        <w:spacing w:after="0" w:line="266" w:lineRule="auto"/>
        <w:tabs>
          <w:tab w:leader="none" w:pos="1569" w:val="left"/>
        </w:tabs>
        <w:numPr>
          <w:ilvl w:val="0"/>
          <w:numId w:val="19"/>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to effect, amend or maintain any necessary registration of the Plan or the shares of Common Stock issuable pursuant to an Award, including upon the exercise of a Stock Option or SAR, under the Securities Act of 1933, as amended, or the securities laws of any applicable jurisdiction;</w:t>
      </w:r>
    </w:p>
    <w:p>
      <w:pPr>
        <w:spacing w:after="0" w:line="175" w:lineRule="exact"/>
        <w:rPr>
          <w:rFonts w:ascii="Times New Roman" w:cs="Times New Roman" w:eastAsia="Times New Roman" w:hAnsi="Times New Roman"/>
          <w:sz w:val="18"/>
          <w:szCs w:val="18"/>
          <w:color w:val="auto"/>
        </w:rPr>
      </w:pPr>
    </w:p>
    <w:p>
      <w:pPr>
        <w:jc w:val="both"/>
        <w:ind w:left="660" w:firstLine="644"/>
        <w:spacing w:after="0" w:line="266" w:lineRule="auto"/>
        <w:tabs>
          <w:tab w:leader="none" w:pos="1567" w:val="left"/>
        </w:tabs>
        <w:numPr>
          <w:ilvl w:val="0"/>
          <w:numId w:val="19"/>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to permit any action to be taken in order to (i) list such shares of Common Stock on a stock exchange if shares of Common Stock are then listed on such exchange or (ii) comply with restrictions or regulations incident to the maintenance of a public market for its shares of Common Stock, including any rules or regulations of any stock exchange on which the shares of Common Stock are listed; or</w:t>
      </w:r>
    </w:p>
    <w:p>
      <w:pPr>
        <w:spacing w:after="0" w:line="175" w:lineRule="exact"/>
        <w:rPr>
          <w:rFonts w:ascii="Times New Roman" w:cs="Times New Roman" w:eastAsia="Times New Roman" w:hAnsi="Times New Roman"/>
          <w:sz w:val="18"/>
          <w:szCs w:val="18"/>
          <w:color w:val="auto"/>
        </w:rPr>
      </w:pPr>
    </w:p>
    <w:p>
      <w:pPr>
        <w:jc w:val="both"/>
        <w:ind w:left="660" w:right="20" w:firstLine="644"/>
        <w:spacing w:after="0" w:line="261" w:lineRule="auto"/>
        <w:tabs>
          <w:tab w:leader="none" w:pos="1559" w:val="left"/>
        </w:tabs>
        <w:numPr>
          <w:ilvl w:val="0"/>
          <w:numId w:val="19"/>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to determine that such shares of Common Stock and the Plan are exempt from such registration or that no action of the kind referred to in (b)(ii) above needs to be taken; and the Company shall not be obligated by virtue of any terms and conditions of any Award or any provision of the Plan to sell or issue shares of Common Stock in violation of the Securities Act of 1933 or the law of any government having jurisdiction thereof.</w:t>
      </w:r>
    </w:p>
    <w:p>
      <w:pPr>
        <w:spacing w:after="0" w:line="180" w:lineRule="exact"/>
        <w:rPr>
          <w:sz w:val="20"/>
          <w:szCs w:val="20"/>
          <w:color w:val="auto"/>
        </w:rPr>
      </w:pPr>
    </w:p>
    <w:p>
      <w:pPr>
        <w:jc w:val="both"/>
        <w:spacing w:after="0" w:line="266" w:lineRule="auto"/>
        <w:rPr>
          <w:sz w:val="20"/>
          <w:szCs w:val="20"/>
          <w:color w:val="auto"/>
        </w:rPr>
      </w:pPr>
      <w:r>
        <w:rPr>
          <w:rFonts w:ascii="Times New Roman" w:cs="Times New Roman" w:eastAsia="Times New Roman" w:hAnsi="Times New Roman"/>
          <w:sz w:val="18"/>
          <w:szCs w:val="18"/>
          <w:color w:val="auto"/>
        </w:rPr>
        <w:t>Any such postponement shall not extend the term of an Award and neither the Company nor its Directors or officers shall have any obligation or liability to a Participant, the Participant’s successor or any other person with respect to any shares of Common Stock as to which the Award shall lapse because of such postponement.</w:t>
      </w:r>
    </w:p>
    <w:p>
      <w:pPr>
        <w:spacing w:after="0" w:line="176" w:lineRule="exact"/>
        <w:rPr>
          <w:sz w:val="20"/>
          <w:szCs w:val="20"/>
          <w:color w:val="auto"/>
        </w:rPr>
      </w:pPr>
    </w:p>
    <w:p>
      <w:pPr>
        <w:spacing w:after="0"/>
        <w:tabs>
          <w:tab w:leader="none" w:pos="1240" w:val="left"/>
        </w:tabs>
        <w:rPr>
          <w:sz w:val="20"/>
          <w:szCs w:val="20"/>
          <w:color w:val="auto"/>
        </w:rPr>
      </w:pPr>
      <w:r>
        <w:rPr>
          <w:rFonts w:ascii="Times New Roman" w:cs="Times New Roman" w:eastAsia="Times New Roman" w:hAnsi="Times New Roman"/>
          <w:sz w:val="18"/>
          <w:szCs w:val="18"/>
          <w:color w:val="auto"/>
        </w:rPr>
        <w:t>Section 12.</w:t>
      </w:r>
      <w:r>
        <w:rPr>
          <w:sz w:val="20"/>
          <w:szCs w:val="20"/>
          <w:color w:val="auto"/>
        </w:rPr>
        <w:tab/>
      </w:r>
      <w:r>
        <w:rPr>
          <w:rFonts w:ascii="Times New Roman" w:cs="Times New Roman" w:eastAsia="Times New Roman" w:hAnsi="Times New Roman"/>
          <w:sz w:val="17"/>
          <w:szCs w:val="17"/>
          <w:color w:val="auto"/>
        </w:rPr>
        <w:t>Nontransferability.</w:t>
      </w:r>
    </w:p>
    <w:p>
      <w:pPr>
        <w:spacing w:after="0" w:line="225" w:lineRule="exact"/>
        <w:rPr>
          <w:sz w:val="20"/>
          <w:szCs w:val="20"/>
          <w:color w:val="auto"/>
        </w:rPr>
      </w:pPr>
    </w:p>
    <w:p>
      <w:pPr>
        <w:jc w:val="both"/>
        <w:spacing w:after="0" w:line="282" w:lineRule="auto"/>
        <w:rPr>
          <w:sz w:val="20"/>
          <w:szCs w:val="20"/>
          <w:color w:val="auto"/>
        </w:rPr>
      </w:pPr>
      <w:r>
        <w:rPr>
          <w:rFonts w:ascii="Times New Roman" w:cs="Times New Roman" w:eastAsia="Times New Roman" w:hAnsi="Times New Roman"/>
          <w:sz w:val="18"/>
          <w:szCs w:val="18"/>
          <w:color w:val="auto"/>
        </w:rPr>
        <w:t>Awards granted under the Plan, and any rights and privileges pertaining thereto, may not be transferred, assigned, pledged or hypothecated in any manner, or be subject to execution, attachment or similar process, by operation of law or otherwise, other than by will or by the laws of descent and distribution.</w:t>
      </w:r>
    </w:p>
    <w:p>
      <w:pPr>
        <w:spacing w:after="0" w:line="162" w:lineRule="exact"/>
        <w:rPr>
          <w:sz w:val="20"/>
          <w:szCs w:val="20"/>
          <w:color w:val="auto"/>
        </w:rPr>
      </w:pPr>
    </w:p>
    <w:p>
      <w:pPr>
        <w:spacing w:after="0"/>
        <w:tabs>
          <w:tab w:leader="none" w:pos="1240" w:val="left"/>
        </w:tabs>
        <w:rPr>
          <w:sz w:val="20"/>
          <w:szCs w:val="20"/>
          <w:color w:val="auto"/>
        </w:rPr>
      </w:pPr>
      <w:r>
        <w:rPr>
          <w:rFonts w:ascii="Times New Roman" w:cs="Times New Roman" w:eastAsia="Times New Roman" w:hAnsi="Times New Roman"/>
          <w:sz w:val="18"/>
          <w:szCs w:val="18"/>
          <w:color w:val="auto"/>
        </w:rPr>
        <w:t>Section 13.</w:t>
      </w:r>
      <w:r>
        <w:rPr>
          <w:sz w:val="20"/>
          <w:szCs w:val="20"/>
          <w:color w:val="auto"/>
        </w:rPr>
        <w:tab/>
      </w:r>
      <w:r>
        <w:rPr>
          <w:rFonts w:ascii="Times New Roman" w:cs="Times New Roman" w:eastAsia="Times New Roman" w:hAnsi="Times New Roman"/>
          <w:sz w:val="17"/>
          <w:szCs w:val="17"/>
          <w:color w:val="auto"/>
        </w:rPr>
        <w:t>Delivery of Shares.</w:t>
      </w:r>
    </w:p>
    <w:p>
      <w:pPr>
        <w:spacing w:after="0" w:line="225" w:lineRule="exact"/>
        <w:rPr>
          <w:sz w:val="20"/>
          <w:szCs w:val="20"/>
          <w:color w:val="auto"/>
        </w:rPr>
      </w:pPr>
    </w:p>
    <w:p>
      <w:pPr>
        <w:jc w:val="both"/>
        <w:spacing w:after="0" w:line="258" w:lineRule="auto"/>
        <w:rPr>
          <w:sz w:val="20"/>
          <w:szCs w:val="20"/>
          <w:color w:val="auto"/>
        </w:rPr>
      </w:pPr>
      <w:r>
        <w:rPr>
          <w:rFonts w:ascii="Times New Roman" w:cs="Times New Roman" w:eastAsia="Times New Roman" w:hAnsi="Times New Roman"/>
          <w:sz w:val="18"/>
          <w:szCs w:val="18"/>
          <w:color w:val="auto"/>
        </w:rPr>
        <w:t>Shares of Common Stock issued pursuant to a Stock Award, the exercise of a Stock or SAR or the settlement of a Stock Unit Award shall be represented by stock certificates or on a non-certificated basis, with the ownership of such shares by the Participant evidenced solely by book entry in the records of the Company’s transfer agent; provided, however, that upon the written request of the Participant, the Company shall issue, in the name of the Participant, stock certificates representing such shares of Common Stock. Notwithstanding the foregoing, shares granted pursuant to a Stock Award shall be held by the Secretary of the Company until such time as the shares are forfeited or settled.</w:t>
      </w:r>
    </w:p>
    <w:p>
      <w:pPr>
        <w:spacing w:after="0" w:line="200" w:lineRule="exact"/>
        <w:rPr>
          <w:sz w:val="20"/>
          <w:szCs w:val="20"/>
          <w:color w:val="auto"/>
        </w:rPr>
      </w:pPr>
    </w:p>
    <w:p>
      <w:pPr>
        <w:spacing w:after="0" w:line="200" w:lineRule="exact"/>
        <w:rPr>
          <w:sz w:val="20"/>
          <w:szCs w:val="20"/>
          <w:color w:val="auto"/>
        </w:rPr>
      </w:pPr>
    </w:p>
    <w:p>
      <w:pPr>
        <w:spacing w:after="0" w:line="323"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10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25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6">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796" w:right="339" w:bottom="1440" w:gutter="0" w:footer="0" w:header="0"/>
        </w:sectPr>
      </w:pPr>
    </w:p>
    <w:bookmarkStart w:id="19" w:name="page20"/>
    <w:bookmarkEnd w:id="19"/>
    <w:p>
      <w:pPr>
        <w:spacing w:after="0"/>
        <w:tabs>
          <w:tab w:leader="none" w:pos="1240" w:val="left"/>
        </w:tabs>
        <w:rPr>
          <w:sz w:val="20"/>
          <w:szCs w:val="20"/>
          <w:color w:val="auto"/>
        </w:rPr>
      </w:pPr>
      <w:r>
        <w:rPr>
          <w:rFonts w:ascii="Times New Roman" w:cs="Times New Roman" w:eastAsia="Times New Roman" w:hAnsi="Times New Roman"/>
          <w:sz w:val="18"/>
          <w:szCs w:val="18"/>
          <w:color w:val="auto"/>
        </w:rPr>
        <w:t>Section 14.</w:t>
      </w:r>
      <w:r>
        <w:rPr>
          <w:sz w:val="20"/>
          <w:szCs w:val="20"/>
          <w:color w:val="auto"/>
        </w:rPr>
        <w:tab/>
      </w:r>
      <w:r>
        <w:rPr>
          <w:rFonts w:ascii="Times New Roman" w:cs="Times New Roman" w:eastAsia="Times New Roman" w:hAnsi="Times New Roman"/>
          <w:sz w:val="17"/>
          <w:szCs w:val="17"/>
          <w:color w:val="auto"/>
        </w:rPr>
        <w:t>Termination or Amendment of Plan and Award Agreements.</w:t>
      </w:r>
    </w:p>
    <w:p>
      <w:pPr>
        <w:spacing w:after="0" w:line="225" w:lineRule="exact"/>
        <w:rPr>
          <w:sz w:val="20"/>
          <w:szCs w:val="20"/>
          <w:color w:val="auto"/>
        </w:rPr>
      </w:pPr>
    </w:p>
    <w:p>
      <w:pPr>
        <w:ind w:left="660"/>
        <w:spacing w:after="0"/>
        <w:rPr>
          <w:sz w:val="20"/>
          <w:szCs w:val="20"/>
          <w:color w:val="auto"/>
        </w:rPr>
      </w:pPr>
      <w:r>
        <w:rPr>
          <w:rFonts w:ascii="Times New Roman" w:cs="Times New Roman" w:eastAsia="Times New Roman" w:hAnsi="Times New Roman"/>
          <w:sz w:val="18"/>
          <w:szCs w:val="18"/>
          <w:color w:val="auto"/>
        </w:rPr>
        <w:t xml:space="preserve">14.1 </w:t>
      </w:r>
      <w:r>
        <w:rPr>
          <w:rFonts w:ascii="Times New Roman" w:cs="Times New Roman" w:eastAsia="Times New Roman" w:hAnsi="Times New Roman"/>
          <w:sz w:val="18"/>
          <w:szCs w:val="18"/>
          <w:u w:val="single" w:color="auto"/>
          <w:color w:val="auto"/>
        </w:rPr>
        <w:t>Termination or Amendment of Plan</w:t>
      </w:r>
      <w:r>
        <w:rPr>
          <w:rFonts w:ascii="Times New Roman" w:cs="Times New Roman" w:eastAsia="Times New Roman" w:hAnsi="Times New Roman"/>
          <w:sz w:val="18"/>
          <w:szCs w:val="18"/>
          <w:color w:val="auto"/>
        </w:rPr>
        <w:t>.</w:t>
      </w:r>
    </w:p>
    <w:p>
      <w:pPr>
        <w:spacing w:after="0" w:line="225" w:lineRule="exact"/>
        <w:rPr>
          <w:sz w:val="20"/>
          <w:szCs w:val="20"/>
          <w:color w:val="auto"/>
        </w:rPr>
      </w:pPr>
    </w:p>
    <w:p>
      <w:pPr>
        <w:jc w:val="both"/>
        <w:ind w:left="660" w:firstLine="644"/>
        <w:spacing w:after="0" w:line="255" w:lineRule="auto"/>
        <w:tabs>
          <w:tab w:leader="none" w:pos="1566" w:val="left"/>
        </w:tabs>
        <w:numPr>
          <w:ilvl w:val="0"/>
          <w:numId w:val="20"/>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Except as described in Section 14.3 below, the Board may terminate, suspend, or amend the Plan, in whole or in part, from time to time, without the approval of the stockholders of the Company, unless such approval is required by applicable law, regulation or rule of any stock exchange on which the shares of Common Stock are listed. No amendment or termination of the Plan shall adversely affect the right of any Participant under any outstanding Award in any material way without the written consent of the Participant, unless such amendment or termination is required by applicable law, regulation or rule of any stock exchange on which the shares of Common Stock are listed. Subject to the foregoing, the Committee may correct any defect or supply an omission or reconcile any inconsistency in the Plan or in any Award granted hereunder in the manner and to the extent it shall deem desirable, in its sole discretion, to effectuate the Plan.</w:t>
      </w:r>
    </w:p>
    <w:p>
      <w:pPr>
        <w:spacing w:after="0" w:line="188" w:lineRule="exact"/>
        <w:rPr>
          <w:rFonts w:ascii="Times New Roman" w:cs="Times New Roman" w:eastAsia="Times New Roman" w:hAnsi="Times New Roman"/>
          <w:sz w:val="18"/>
          <w:szCs w:val="18"/>
          <w:color w:val="auto"/>
        </w:rPr>
      </w:pPr>
    </w:p>
    <w:p>
      <w:pPr>
        <w:ind w:left="660" w:right="20" w:firstLine="644"/>
        <w:spacing w:after="0" w:line="282" w:lineRule="auto"/>
        <w:tabs>
          <w:tab w:leader="none" w:pos="1566" w:val="left"/>
        </w:tabs>
        <w:numPr>
          <w:ilvl w:val="0"/>
          <w:numId w:val="20"/>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The Board shall have the authority to amend the Plan to the extent necessary or appropriate to comply with applicable law, regulation or accounting rules in order to permit Participants who are located outside of the United States to participate in the Plan.</w:t>
      </w:r>
    </w:p>
    <w:p>
      <w:pPr>
        <w:spacing w:after="0" w:line="162" w:lineRule="exact"/>
        <w:rPr>
          <w:sz w:val="20"/>
          <w:szCs w:val="20"/>
          <w:color w:val="auto"/>
        </w:rPr>
      </w:pPr>
    </w:p>
    <w:p>
      <w:pPr>
        <w:ind w:left="660"/>
        <w:spacing w:after="0"/>
        <w:rPr>
          <w:sz w:val="20"/>
          <w:szCs w:val="20"/>
          <w:color w:val="auto"/>
        </w:rPr>
      </w:pPr>
      <w:r>
        <w:rPr>
          <w:rFonts w:ascii="Times New Roman" w:cs="Times New Roman" w:eastAsia="Times New Roman" w:hAnsi="Times New Roman"/>
          <w:sz w:val="18"/>
          <w:szCs w:val="18"/>
          <w:color w:val="auto"/>
        </w:rPr>
        <w:t xml:space="preserve">14.2 </w:t>
      </w:r>
      <w:r>
        <w:rPr>
          <w:rFonts w:ascii="Times New Roman" w:cs="Times New Roman" w:eastAsia="Times New Roman" w:hAnsi="Times New Roman"/>
          <w:sz w:val="18"/>
          <w:szCs w:val="18"/>
          <w:u w:val="single" w:color="auto"/>
          <w:color w:val="auto"/>
        </w:rPr>
        <w:t>Amendment of Award Agreements</w:t>
      </w:r>
      <w:r>
        <w:rPr>
          <w:rFonts w:ascii="Times New Roman" w:cs="Times New Roman" w:eastAsia="Times New Roman" w:hAnsi="Times New Roman"/>
          <w:sz w:val="18"/>
          <w:szCs w:val="18"/>
          <w:color w:val="auto"/>
        </w:rPr>
        <w:t>.</w:t>
      </w:r>
    </w:p>
    <w:p>
      <w:pPr>
        <w:spacing w:after="0" w:line="225" w:lineRule="exact"/>
        <w:rPr>
          <w:sz w:val="20"/>
          <w:szCs w:val="20"/>
          <w:color w:val="auto"/>
        </w:rPr>
      </w:pPr>
    </w:p>
    <w:p>
      <w:pPr>
        <w:jc w:val="both"/>
        <w:ind w:firstLine="648"/>
        <w:spacing w:after="0" w:line="266" w:lineRule="auto"/>
        <w:rPr>
          <w:sz w:val="20"/>
          <w:szCs w:val="20"/>
          <w:color w:val="auto"/>
        </w:rPr>
      </w:pPr>
      <w:r>
        <w:rPr>
          <w:rFonts w:ascii="Times New Roman" w:cs="Times New Roman" w:eastAsia="Times New Roman" w:hAnsi="Times New Roman"/>
          <w:sz w:val="18"/>
          <w:szCs w:val="18"/>
          <w:color w:val="auto"/>
        </w:rPr>
        <w:t>The Committee shall have the authority to amend any Award Agreement at any time; provided however, that no such amendment shall adversely affect the right of any Participant under any outstanding Award Agreement in any material way without the written consent of the Participant, unless such amendment is required by applicable law, regulation or rule of any stock exchange on which the shares of Common Stock are listed.</w:t>
      </w:r>
    </w:p>
    <w:p>
      <w:pPr>
        <w:spacing w:after="0" w:line="176" w:lineRule="exact"/>
        <w:rPr>
          <w:sz w:val="20"/>
          <w:szCs w:val="20"/>
          <w:color w:val="auto"/>
        </w:rPr>
      </w:pPr>
    </w:p>
    <w:p>
      <w:pPr>
        <w:ind w:left="660"/>
        <w:spacing w:after="0"/>
        <w:rPr>
          <w:sz w:val="20"/>
          <w:szCs w:val="20"/>
          <w:color w:val="auto"/>
        </w:rPr>
      </w:pPr>
      <w:r>
        <w:rPr>
          <w:rFonts w:ascii="Times New Roman" w:cs="Times New Roman" w:eastAsia="Times New Roman" w:hAnsi="Times New Roman"/>
          <w:sz w:val="18"/>
          <w:szCs w:val="18"/>
          <w:color w:val="auto"/>
        </w:rPr>
        <w:t xml:space="preserve">14.3 </w:t>
      </w:r>
      <w:r>
        <w:rPr>
          <w:rFonts w:ascii="Times New Roman" w:cs="Times New Roman" w:eastAsia="Times New Roman" w:hAnsi="Times New Roman"/>
          <w:sz w:val="18"/>
          <w:szCs w:val="18"/>
          <w:u w:val="single" w:color="auto"/>
          <w:color w:val="auto"/>
        </w:rPr>
        <w:t>No Repricing of Stock Options</w:t>
      </w:r>
      <w:r>
        <w:rPr>
          <w:rFonts w:ascii="Times New Roman" w:cs="Times New Roman" w:eastAsia="Times New Roman" w:hAnsi="Times New Roman"/>
          <w:sz w:val="18"/>
          <w:szCs w:val="18"/>
          <w:color w:val="auto"/>
        </w:rPr>
        <w:t>.</w:t>
      </w:r>
    </w:p>
    <w:p>
      <w:pPr>
        <w:spacing w:after="0" w:line="225" w:lineRule="exact"/>
        <w:rPr>
          <w:sz w:val="20"/>
          <w:szCs w:val="20"/>
          <w:color w:val="auto"/>
        </w:rPr>
      </w:pPr>
    </w:p>
    <w:p>
      <w:pPr>
        <w:jc w:val="both"/>
        <w:ind w:firstLine="648"/>
        <w:spacing w:after="0" w:line="258" w:lineRule="auto"/>
        <w:rPr>
          <w:sz w:val="20"/>
          <w:szCs w:val="20"/>
          <w:color w:val="auto"/>
        </w:rPr>
      </w:pPr>
      <w:r>
        <w:rPr>
          <w:rFonts w:ascii="Times New Roman" w:cs="Times New Roman" w:eastAsia="Times New Roman" w:hAnsi="Times New Roman"/>
          <w:sz w:val="18"/>
          <w:szCs w:val="18"/>
          <w:color w:val="auto"/>
        </w:rPr>
        <w:t>Notwithstanding the foregoing, and except as described in Section 4.3, there shall be no amendment to the Plan or any outstanding Stock Option Agreement or SAR Agreement that results in the repricing of Stock Options or SARs without stockholder approval. For this purpose, repricing includes (i) a reduction in the exercise price of the Stock Option or SARs or (ii) the cancellation of a Stock Option in exchange for cash, Stock Options or SARs with an exercise price less than the exercise price of the cancelled Options or SARs, other Awards or any other consideration provided by the Company, but does not include any adjustment described in Section 4.3.</w:t>
      </w:r>
    </w:p>
    <w:p>
      <w:pPr>
        <w:spacing w:after="0" w:line="183" w:lineRule="exact"/>
        <w:rPr>
          <w:sz w:val="20"/>
          <w:szCs w:val="20"/>
          <w:color w:val="auto"/>
        </w:rPr>
      </w:pPr>
    </w:p>
    <w:p>
      <w:pPr>
        <w:spacing w:after="0"/>
        <w:tabs>
          <w:tab w:leader="none" w:pos="1240" w:val="left"/>
        </w:tabs>
        <w:rPr>
          <w:sz w:val="20"/>
          <w:szCs w:val="20"/>
          <w:color w:val="auto"/>
        </w:rPr>
      </w:pPr>
      <w:r>
        <w:rPr>
          <w:rFonts w:ascii="Times New Roman" w:cs="Times New Roman" w:eastAsia="Times New Roman" w:hAnsi="Times New Roman"/>
          <w:sz w:val="18"/>
          <w:szCs w:val="18"/>
          <w:color w:val="auto"/>
        </w:rPr>
        <w:t>Section 15.</w:t>
      </w:r>
      <w:r>
        <w:rPr>
          <w:sz w:val="20"/>
          <w:szCs w:val="20"/>
          <w:color w:val="auto"/>
        </w:rPr>
        <w:tab/>
      </w:r>
      <w:r>
        <w:rPr>
          <w:rFonts w:ascii="Times New Roman" w:cs="Times New Roman" w:eastAsia="Times New Roman" w:hAnsi="Times New Roman"/>
          <w:sz w:val="17"/>
          <w:szCs w:val="17"/>
          <w:color w:val="auto"/>
        </w:rPr>
        <w:t>No Contract of Employment.</w:t>
      </w:r>
    </w:p>
    <w:p>
      <w:pPr>
        <w:spacing w:after="0" w:line="225" w:lineRule="exact"/>
        <w:rPr>
          <w:sz w:val="20"/>
          <w:szCs w:val="20"/>
          <w:color w:val="auto"/>
        </w:rPr>
      </w:pPr>
    </w:p>
    <w:p>
      <w:pPr>
        <w:jc w:val="both"/>
        <w:ind w:firstLine="648"/>
        <w:spacing w:after="0" w:line="266" w:lineRule="auto"/>
        <w:rPr>
          <w:sz w:val="20"/>
          <w:szCs w:val="20"/>
          <w:color w:val="auto"/>
        </w:rPr>
      </w:pPr>
      <w:r>
        <w:rPr>
          <w:rFonts w:ascii="Times New Roman" w:cs="Times New Roman" w:eastAsia="Times New Roman" w:hAnsi="Times New Roman"/>
          <w:sz w:val="18"/>
          <w:szCs w:val="18"/>
          <w:color w:val="auto"/>
        </w:rPr>
        <w:t>Neither the adoption of the Plan nor the grant of any Award under the Plan shall be deemed to obligate the Company or any Subsidiary to continue the employment or service of any Participant for any particular period, nor shall the granting of an Award constitute a request or consent to postpone the retirement date of any Participant.</w:t>
      </w:r>
    </w:p>
    <w:p>
      <w:pPr>
        <w:spacing w:after="0" w:line="176" w:lineRule="exact"/>
        <w:rPr>
          <w:sz w:val="20"/>
          <w:szCs w:val="20"/>
          <w:color w:val="auto"/>
        </w:rPr>
      </w:pPr>
    </w:p>
    <w:p>
      <w:pPr>
        <w:spacing w:after="0"/>
        <w:tabs>
          <w:tab w:leader="none" w:pos="1240" w:val="left"/>
        </w:tabs>
        <w:rPr>
          <w:sz w:val="20"/>
          <w:szCs w:val="20"/>
          <w:color w:val="auto"/>
        </w:rPr>
      </w:pPr>
      <w:r>
        <w:rPr>
          <w:rFonts w:ascii="Times New Roman" w:cs="Times New Roman" w:eastAsia="Times New Roman" w:hAnsi="Times New Roman"/>
          <w:sz w:val="18"/>
          <w:szCs w:val="18"/>
          <w:color w:val="auto"/>
        </w:rPr>
        <w:t>Section 16.</w:t>
      </w:r>
      <w:r>
        <w:rPr>
          <w:sz w:val="20"/>
          <w:szCs w:val="20"/>
          <w:color w:val="auto"/>
        </w:rPr>
        <w:tab/>
      </w:r>
      <w:r>
        <w:rPr>
          <w:rFonts w:ascii="Times New Roman" w:cs="Times New Roman" w:eastAsia="Times New Roman" w:hAnsi="Times New Roman"/>
          <w:sz w:val="17"/>
          <w:szCs w:val="17"/>
          <w:color w:val="auto"/>
        </w:rPr>
        <w:t>Applicable Law.</w:t>
      </w:r>
    </w:p>
    <w:p>
      <w:pPr>
        <w:spacing w:after="0" w:line="225" w:lineRule="exact"/>
        <w:rPr>
          <w:sz w:val="20"/>
          <w:szCs w:val="20"/>
          <w:color w:val="auto"/>
        </w:rPr>
      </w:pPr>
    </w:p>
    <w:p>
      <w:pPr>
        <w:jc w:val="both"/>
        <w:ind w:firstLine="648"/>
        <w:spacing w:after="0" w:line="266" w:lineRule="auto"/>
        <w:rPr>
          <w:sz w:val="20"/>
          <w:szCs w:val="20"/>
          <w:color w:val="auto"/>
        </w:rPr>
      </w:pPr>
      <w:r>
        <w:rPr>
          <w:rFonts w:ascii="Times New Roman" w:cs="Times New Roman" w:eastAsia="Times New Roman" w:hAnsi="Times New Roman"/>
          <w:sz w:val="18"/>
          <w:szCs w:val="18"/>
          <w:color w:val="auto"/>
        </w:rPr>
        <w:t>All questions pertaining to the validity, construction and administration of the Plan and all Awards granted under the Plan shall be determined in conformity with the laws of the State of Nevada, without regard to the conflict of law provisions of any state, and, in the case of Incentive Stock Options, Section 422 of the Code and regulations issued thereunder.</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2"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11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255"/>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7">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796" w:right="339" w:bottom="1440" w:gutter="0" w:footer="0" w:header="0"/>
        </w:sectPr>
      </w:pPr>
    </w:p>
    <w:bookmarkStart w:id="20" w:name="page21"/>
    <w:bookmarkEnd w:id="20"/>
    <w:p>
      <w:pPr>
        <w:spacing w:after="0"/>
        <w:tabs>
          <w:tab w:leader="none" w:pos="1240" w:val="left"/>
        </w:tabs>
        <w:rPr>
          <w:sz w:val="20"/>
          <w:szCs w:val="20"/>
          <w:color w:val="auto"/>
        </w:rPr>
      </w:pPr>
      <w:r>
        <w:rPr>
          <w:rFonts w:ascii="Times New Roman" w:cs="Times New Roman" w:eastAsia="Times New Roman" w:hAnsi="Times New Roman"/>
          <w:sz w:val="18"/>
          <w:szCs w:val="18"/>
          <w:color w:val="auto"/>
        </w:rPr>
        <w:t>Section 17.</w:t>
      </w:r>
      <w:r>
        <w:rPr>
          <w:sz w:val="20"/>
          <w:szCs w:val="20"/>
          <w:color w:val="auto"/>
        </w:rPr>
        <w:tab/>
      </w:r>
      <w:r>
        <w:rPr>
          <w:rFonts w:ascii="Times New Roman" w:cs="Times New Roman" w:eastAsia="Times New Roman" w:hAnsi="Times New Roman"/>
          <w:sz w:val="17"/>
          <w:szCs w:val="17"/>
          <w:color w:val="auto"/>
        </w:rPr>
        <w:t>Effective Date and Term of Plan.</w:t>
      </w:r>
    </w:p>
    <w:p>
      <w:pPr>
        <w:spacing w:after="0" w:line="225" w:lineRule="exact"/>
        <w:rPr>
          <w:sz w:val="20"/>
          <w:szCs w:val="20"/>
          <w:color w:val="auto"/>
        </w:rPr>
      </w:pPr>
    </w:p>
    <w:p>
      <w:pPr>
        <w:ind w:left="660"/>
        <w:spacing w:after="0"/>
        <w:rPr>
          <w:sz w:val="20"/>
          <w:szCs w:val="20"/>
          <w:color w:val="auto"/>
        </w:rPr>
      </w:pPr>
      <w:r>
        <w:rPr>
          <w:rFonts w:ascii="Times New Roman" w:cs="Times New Roman" w:eastAsia="Times New Roman" w:hAnsi="Times New Roman"/>
          <w:sz w:val="18"/>
          <w:szCs w:val="18"/>
          <w:color w:val="auto"/>
        </w:rPr>
        <w:t xml:space="preserve">17.1 </w:t>
      </w:r>
      <w:r>
        <w:rPr>
          <w:rFonts w:ascii="Times New Roman" w:cs="Times New Roman" w:eastAsia="Times New Roman" w:hAnsi="Times New Roman"/>
          <w:sz w:val="18"/>
          <w:szCs w:val="18"/>
          <w:u w:val="single" w:color="auto"/>
          <w:color w:val="auto"/>
        </w:rPr>
        <w:t>Effective Date</w:t>
      </w:r>
      <w:r>
        <w:rPr>
          <w:rFonts w:ascii="Times New Roman" w:cs="Times New Roman" w:eastAsia="Times New Roman" w:hAnsi="Times New Roman"/>
          <w:sz w:val="18"/>
          <w:szCs w:val="18"/>
          <w:color w:val="auto"/>
        </w:rPr>
        <w:t>.</w:t>
      </w:r>
    </w:p>
    <w:p>
      <w:pPr>
        <w:spacing w:after="0" w:line="225" w:lineRule="exact"/>
        <w:rPr>
          <w:sz w:val="20"/>
          <w:szCs w:val="20"/>
          <w:color w:val="auto"/>
        </w:rPr>
      </w:pPr>
    </w:p>
    <w:p>
      <w:pPr>
        <w:ind w:left="1540" w:hanging="236"/>
        <w:spacing w:after="0"/>
        <w:tabs>
          <w:tab w:leader="none" w:pos="1540" w:val="left"/>
        </w:tabs>
        <w:numPr>
          <w:ilvl w:val="0"/>
          <w:numId w:val="21"/>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The Plan was initially approved by the stockholders of the Company on April 6, 2020.</w:t>
      </w:r>
    </w:p>
    <w:p>
      <w:pPr>
        <w:spacing w:after="0" w:line="225" w:lineRule="exact"/>
        <w:rPr>
          <w:rFonts w:ascii="Times New Roman" w:cs="Times New Roman" w:eastAsia="Times New Roman" w:hAnsi="Times New Roman"/>
          <w:sz w:val="18"/>
          <w:szCs w:val="18"/>
          <w:color w:val="auto"/>
        </w:rPr>
      </w:pPr>
    </w:p>
    <w:p>
      <w:pPr>
        <w:ind w:left="660" w:firstLine="644"/>
        <w:spacing w:after="0" w:line="282" w:lineRule="auto"/>
        <w:tabs>
          <w:tab w:leader="none" w:pos="1569" w:val="left"/>
        </w:tabs>
        <w:numPr>
          <w:ilvl w:val="0"/>
          <w:numId w:val="21"/>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The Plan as amended and restated has been adopted by the Board, and is effective, as of November 17, 2025, subject to the approval of the Plan by the stockholders of the Company.</w:t>
      </w:r>
    </w:p>
    <w:p>
      <w:pPr>
        <w:spacing w:after="0" w:line="161" w:lineRule="exact"/>
        <w:rPr>
          <w:rFonts w:ascii="Times New Roman" w:cs="Times New Roman" w:eastAsia="Times New Roman" w:hAnsi="Times New Roman"/>
          <w:sz w:val="18"/>
          <w:szCs w:val="18"/>
          <w:color w:val="auto"/>
        </w:rPr>
      </w:pPr>
    </w:p>
    <w:p>
      <w:pPr>
        <w:ind w:left="660" w:firstLine="644"/>
        <w:spacing w:after="0" w:line="282" w:lineRule="auto"/>
        <w:tabs>
          <w:tab w:leader="none" w:pos="1560" w:val="left"/>
        </w:tabs>
        <w:numPr>
          <w:ilvl w:val="0"/>
          <w:numId w:val="21"/>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In the event the Plan is not approved by stockholders of the Company within 12 months of the date hereof, the Plan as amended and restated shall have no effect, and the Plan as in effect prior to November 17, 2025 shall continue.</w:t>
      </w:r>
    </w:p>
    <w:p>
      <w:pPr>
        <w:spacing w:after="0" w:line="162" w:lineRule="exact"/>
        <w:rPr>
          <w:sz w:val="20"/>
          <w:szCs w:val="20"/>
          <w:color w:val="auto"/>
        </w:rPr>
      </w:pPr>
    </w:p>
    <w:p>
      <w:pPr>
        <w:ind w:left="660"/>
        <w:spacing w:after="0"/>
        <w:rPr>
          <w:sz w:val="20"/>
          <w:szCs w:val="20"/>
          <w:color w:val="auto"/>
        </w:rPr>
      </w:pPr>
      <w:r>
        <w:rPr>
          <w:rFonts w:ascii="Times New Roman" w:cs="Times New Roman" w:eastAsia="Times New Roman" w:hAnsi="Times New Roman"/>
          <w:sz w:val="18"/>
          <w:szCs w:val="18"/>
          <w:color w:val="auto"/>
        </w:rPr>
        <w:t xml:space="preserve">17.2 </w:t>
      </w:r>
      <w:r>
        <w:rPr>
          <w:rFonts w:ascii="Times New Roman" w:cs="Times New Roman" w:eastAsia="Times New Roman" w:hAnsi="Times New Roman"/>
          <w:sz w:val="18"/>
          <w:szCs w:val="18"/>
          <w:u w:val="single" w:color="auto"/>
          <w:color w:val="auto"/>
        </w:rPr>
        <w:t>Term of Plan</w:t>
      </w:r>
      <w:r>
        <w:rPr>
          <w:rFonts w:ascii="Times New Roman" w:cs="Times New Roman" w:eastAsia="Times New Roman" w:hAnsi="Times New Roman"/>
          <w:sz w:val="18"/>
          <w:szCs w:val="18"/>
          <w:color w:val="auto"/>
        </w:rPr>
        <w:t>.</w:t>
      </w:r>
    </w:p>
    <w:p>
      <w:pPr>
        <w:spacing w:after="0" w:line="225" w:lineRule="exact"/>
        <w:rPr>
          <w:sz w:val="20"/>
          <w:szCs w:val="20"/>
          <w:color w:val="auto"/>
        </w:rPr>
      </w:pPr>
    </w:p>
    <w:p>
      <w:pPr>
        <w:ind w:left="660"/>
        <w:spacing w:after="0"/>
        <w:rPr>
          <w:sz w:val="20"/>
          <w:szCs w:val="20"/>
          <w:color w:val="auto"/>
        </w:rPr>
      </w:pPr>
      <w:r>
        <w:rPr>
          <w:rFonts w:ascii="Times New Roman" w:cs="Times New Roman" w:eastAsia="Times New Roman" w:hAnsi="Times New Roman"/>
          <w:sz w:val="18"/>
          <w:szCs w:val="18"/>
          <w:color w:val="auto"/>
        </w:rPr>
        <w:t>Notwithstanding anything to the contrary contained herein, no Awards shall be granted on or after April 6, 2030.</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7"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12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25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8">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sectPr>
      <w:pgSz w:w="11900" w:h="16838" w:orient="portrait"/>
      <w:cols w:equalWidth="0" w:num="1">
        <w:col w:w="11240"/>
      </w:cols>
      <w:pgMar w:left="320" w:top="796" w:right="339"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PGothic">
    <w:panose1 w:val="020B0600070205080204"/>
    <w:charset w:val="80"/>
    <w:family w:val="swiss"/>
    <w:pitch w:val="variable"/>
    <w:sig w:usb0="E00002FF" w:usb1="6AC7FDFB" w:usb2="08000012" w:usb3="00000000" w:csb0="4002009F" w:csb1="DFD70000"/>
  </w:font>
</w:fonts>
</file>

<file path=word/numbering.xml><?xml version="1.0" encoding="utf-8"?>
<w:numbering xmlns:w="http://schemas.openxmlformats.org/wordprocessingml/2006/main">
  <w:abstractNum w:abstractNumId="0">
    <w:nsid w:val="1F16E9E8"/>
    <w:multiLevelType w:val="hybridMultilevel"/>
    <w:lvl w:ilvl="0">
      <w:lvlJc w:val="left"/>
      <w:lvlText w:val="☐"/>
      <w:numFmt w:val="bullet"/>
      <w:start w:val="1"/>
    </w:lvl>
  </w:abstractNum>
  <w:abstractNum w:abstractNumId="1">
    <w:nsid w:val="1190CDE7"/>
    <w:multiLevelType w:val="hybridMultilevel"/>
    <w:lvl w:ilvl="0">
      <w:lvlJc w:val="left"/>
      <w:lvlText w:val="(%1)"/>
      <w:numFmt w:val="lowerLetter"/>
      <w:start w:val="1"/>
    </w:lvl>
  </w:abstractNum>
  <w:abstractNum w:abstractNumId="2">
    <w:nsid w:val="66EF438D"/>
    <w:multiLevelType w:val="hybridMultilevel"/>
    <w:lvl w:ilvl="0">
      <w:lvlJc w:val="left"/>
      <w:lvlText w:val="(%1)"/>
      <w:numFmt w:val="lowerLetter"/>
      <w:start w:val="2"/>
    </w:lvl>
  </w:abstractNum>
  <w:abstractNum w:abstractNumId="3">
    <w:nsid w:val="140E0F76"/>
    <w:multiLevelType w:val="hybridMultilevel"/>
    <w:lvl w:ilvl="0">
      <w:lvlJc w:val="left"/>
      <w:lvlText w:val="(%1)"/>
      <w:numFmt w:val="lowerLetter"/>
      <w:start w:val="1"/>
    </w:lvl>
  </w:abstractNum>
  <w:abstractNum w:abstractNumId="4">
    <w:nsid w:val="3352255A"/>
    <w:multiLevelType w:val="hybridMultilevel"/>
    <w:lvl w:ilvl="0">
      <w:lvlJc w:val="left"/>
      <w:lvlText w:val="(%1)"/>
      <w:numFmt w:val="lowerLetter"/>
      <w:start w:val="1"/>
    </w:lvl>
  </w:abstractNum>
  <w:abstractNum w:abstractNumId="5">
    <w:nsid w:val="109CF92E"/>
    <w:multiLevelType w:val="hybridMultilevel"/>
    <w:lvl w:ilvl="0">
      <w:lvlJc w:val="left"/>
      <w:lvlText w:val="(%1)"/>
      <w:numFmt w:val="lowerLetter"/>
      <w:start w:val="1"/>
    </w:lvl>
  </w:abstractNum>
  <w:abstractNum w:abstractNumId="6">
    <w:nsid w:val="DED7263"/>
    <w:multiLevelType w:val="hybridMultilevel"/>
    <w:lvl w:ilvl="0">
      <w:lvlJc w:val="left"/>
      <w:lvlText w:val="(%1)"/>
      <w:numFmt w:val="lowerLetter"/>
      <w:start w:val="1"/>
    </w:lvl>
  </w:abstractNum>
  <w:abstractNum w:abstractNumId="7">
    <w:nsid w:val="7FDCC233"/>
    <w:multiLevelType w:val="hybridMultilevel"/>
    <w:lvl w:ilvl="0">
      <w:lvlJc w:val="left"/>
      <w:lvlText w:val="(%1)"/>
      <w:numFmt w:val="lowerLetter"/>
      <w:start w:val="1"/>
    </w:lvl>
  </w:abstractNum>
  <w:abstractNum w:abstractNumId="8">
    <w:nsid w:val="1BEFD79F"/>
    <w:multiLevelType w:val="hybridMultilevel"/>
    <w:lvl w:ilvl="0">
      <w:lvlJc w:val="left"/>
      <w:lvlText w:val="(%1)"/>
      <w:numFmt w:val="lowerLetter"/>
      <w:start w:val="1"/>
    </w:lvl>
  </w:abstractNum>
  <w:abstractNum w:abstractNumId="9">
    <w:nsid w:val="41A7C4C9"/>
    <w:multiLevelType w:val="hybridMultilevel"/>
    <w:lvl w:ilvl="0">
      <w:lvlJc w:val="left"/>
      <w:lvlText w:val="(%1)"/>
      <w:numFmt w:val="lowerLetter"/>
      <w:start w:val="1"/>
    </w:lvl>
  </w:abstractNum>
  <w:abstractNum w:abstractNumId="10">
    <w:nsid w:val="6B68079A"/>
    <w:multiLevelType w:val="hybridMultilevel"/>
    <w:lvl w:ilvl="0">
      <w:lvlJc w:val="left"/>
      <w:lvlText w:val="(%1)"/>
      <w:numFmt w:val="lowerLetter"/>
      <w:start w:val="1"/>
    </w:lvl>
  </w:abstractNum>
  <w:abstractNum w:abstractNumId="11">
    <w:nsid w:val="4E6AFB66"/>
    <w:multiLevelType w:val="hybridMultilevel"/>
    <w:lvl w:ilvl="0">
      <w:lvlJc w:val="left"/>
      <w:lvlText w:val="(%1)"/>
      <w:numFmt w:val="lowerLetter"/>
      <w:start w:val="1"/>
    </w:lvl>
  </w:abstractNum>
  <w:abstractNum w:abstractNumId="12">
    <w:nsid w:val="25E45D32"/>
    <w:multiLevelType w:val="hybridMultilevel"/>
    <w:lvl w:ilvl="0">
      <w:lvlJc w:val="left"/>
      <w:lvlText w:val="%1"/>
      <w:numFmt w:val="lowerLetter"/>
      <w:start w:val="1"/>
    </w:lvl>
    <w:lvl w:ilvl="1">
      <w:lvlJc w:val="left"/>
      <w:lvlText w:val="(%2)"/>
      <w:numFmt w:val="lowerLetter"/>
      <w:start w:val="1"/>
    </w:lvl>
  </w:abstractNum>
  <w:abstractNum w:abstractNumId="13">
    <w:nsid w:val="519B500D"/>
    <w:multiLevelType w:val="hybridMultilevel"/>
    <w:lvl w:ilvl="0">
      <w:lvlJc w:val="left"/>
      <w:lvlText w:val="(%1)"/>
      <w:numFmt w:val="lowerLetter"/>
      <w:start w:val="35"/>
    </w:lvl>
    <w:lvl w:ilvl="1">
      <w:lvlJc w:val="left"/>
      <w:lvlText w:val="%2"/>
      <w:numFmt w:val="lowerLetter"/>
      <w:start w:val="1"/>
    </w:lvl>
  </w:abstractNum>
  <w:abstractNum w:abstractNumId="14">
    <w:nsid w:val="431BD7B7"/>
    <w:multiLevelType w:val="hybridMultilevel"/>
    <w:lvl w:ilvl="0">
      <w:lvlJc w:val="left"/>
      <w:lvlText w:val="(%1)"/>
      <w:numFmt w:val="lowerLetter"/>
      <w:start w:val="1"/>
    </w:lvl>
  </w:abstractNum>
  <w:abstractNum w:abstractNumId="15">
    <w:nsid w:val="3F2DBA31"/>
    <w:multiLevelType w:val="hybridMultilevel"/>
    <w:lvl w:ilvl="0">
      <w:lvlJc w:val="left"/>
      <w:lvlText w:val="(%1)"/>
      <w:numFmt w:val="lowerLetter"/>
      <w:start w:val="1"/>
    </w:lvl>
  </w:abstractNum>
  <w:abstractNum w:abstractNumId="16">
    <w:nsid w:val="7C83E458"/>
    <w:multiLevelType w:val="hybridMultilevel"/>
    <w:lvl w:ilvl="0">
      <w:lvlJc w:val="left"/>
      <w:lvlText w:val="(%1)"/>
      <w:numFmt w:val="lowerLetter"/>
      <w:start w:val="1"/>
    </w:lvl>
  </w:abstractNum>
  <w:abstractNum w:abstractNumId="17">
    <w:nsid w:val="257130A3"/>
    <w:multiLevelType w:val="hybridMultilevel"/>
    <w:lvl w:ilvl="0">
      <w:lvlJc w:val="left"/>
      <w:lvlText w:val="(%1)"/>
      <w:numFmt w:val="lowerLetter"/>
      <w:start w:val="2"/>
    </w:lvl>
  </w:abstractNum>
  <w:abstractNum w:abstractNumId="18">
    <w:nsid w:val="62BBD95A"/>
    <w:multiLevelType w:val="hybridMultilevel"/>
    <w:lvl w:ilvl="0">
      <w:lvlJc w:val="left"/>
      <w:lvlText w:val="(%1)"/>
      <w:numFmt w:val="lowerLetter"/>
      <w:start w:val="1"/>
    </w:lvl>
  </w:abstractNum>
  <w:abstractNum w:abstractNumId="19">
    <w:nsid w:val="436C6125"/>
    <w:multiLevelType w:val="hybridMultilevel"/>
    <w:lvl w:ilvl="0">
      <w:lvlJc w:val="left"/>
      <w:lvlText w:val="(%1)"/>
      <w:numFmt w:val="lowerLetter"/>
      <w:start w:val="1"/>
    </w:lvl>
  </w:abstractNum>
  <w:abstractNum w:abstractNumId="20">
    <w:nsid w:val="628C895D"/>
    <w:multiLevelType w:val="hybridMultilevel"/>
    <w:lvl w:ilvl="0">
      <w:lvlJc w:val="left"/>
      <w:lvlText w:val="(%1)"/>
      <w:numFmt w:val="lowerLetter"/>
      <w:start w:val="1"/>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jpeg"/><Relationship Id="rId14" Type="http://schemas.openxmlformats.org/officeDocument/2006/relationships/image" Target="media/image7.jpeg"/><Relationship Id="rId15" Type="http://schemas.openxmlformats.org/officeDocument/2006/relationships/image" Target="media/image8.jpeg"/><Relationship Id="rId16" Type="http://schemas.openxmlformats.org/officeDocument/2006/relationships/image" Target="media/image9.jpeg"/><Relationship Id="rId17" Type="http://schemas.openxmlformats.org/officeDocument/2006/relationships/image" Target="media/image10.png"/><Relationship Id="rId18" Type="http://schemas.openxmlformats.org/officeDocument/2006/relationships/image" Target="media/image11.png"/><Relationship Id="rId19" Type="http://schemas.openxmlformats.org/officeDocument/2006/relationships/image" Target="media/image12.png"/><Relationship Id="rId20" Type="http://schemas.openxmlformats.org/officeDocument/2006/relationships/image" Target="media/image13.png"/><Relationship Id="rId21" Type="http://schemas.openxmlformats.org/officeDocument/2006/relationships/image" Target="media/image14.png"/><Relationship Id="rId22" Type="http://schemas.openxmlformats.org/officeDocument/2006/relationships/image" Target="media/image15.png"/><Relationship Id="rId23" Type="http://schemas.openxmlformats.org/officeDocument/2006/relationships/image" Target="media/image16.png"/><Relationship Id="rId24" Type="http://schemas.openxmlformats.org/officeDocument/2006/relationships/image" Target="media/image17.png"/><Relationship Id="rId25" Type="http://schemas.openxmlformats.org/officeDocument/2006/relationships/image" Target="media/image18.png"/><Relationship Id="rId26" Type="http://schemas.openxmlformats.org/officeDocument/2006/relationships/image" Target="media/image19.png"/><Relationship Id="rId27" Type="http://schemas.openxmlformats.org/officeDocument/2006/relationships/image" Target="media/image20.png"/><Relationship Id="rId28" Type="http://schemas.openxmlformats.org/officeDocument/2006/relationships/image" Target="media/image21.pn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2025-11-21T16:27:04Z</dcterms:created>
  <dcterms:modified xsi:type="dcterms:W3CDTF">2025-11-21T16:27:04Z</dcterms:modified>
</cp:coreProperties>
</file>