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extBody"/>
        <w:bidi w:val="0"/>
        <w:spacing w:before="0" w:after="0"/>
        <w:ind w:left="0" w:right="0" w:hanging="0"/>
        <w:jc w:val="left"/>
        <w:rPr/>
      </w:pPr>
      <w:hyperlink w:anchor="q3_01">
        <w:bookmarkStart w:id="0" w:name="cns_i10q-093025.htm"/>
        <w:bookmarkStart w:id="1" w:name="kscns_i10q093025"/>
        <w:bookmarkEnd w:id="0"/>
        <w:bookmarkEnd w:id="1"/>
        <w:r>
          <w:rPr>
            <w:rStyle w:val="InternetLink"/>
            <w:rFonts w:ascii="Times New Roman;Times;Serif" w:hAnsi="Times New Roman;Times;Serif"/>
            <w:b w:val="false"/>
            <w:i w:val="false"/>
            <w:caps w:val="false"/>
            <w:smallCaps w:val="false"/>
            <w:sz w:val="14"/>
          </w:rPr>
          <w:t>Table of Contents</w:t>
        </w:r>
      </w:hyperlink>
    </w:p>
    <w:p>
      <w:pPr>
        <w:pStyle w:val="TextBody"/>
        <w:bidi w:val="0"/>
        <w:spacing w:before="0" w:after="0"/>
        <w:ind w:left="0" w:right="0" w:hanging="0"/>
        <w:jc w:val="center"/>
        <w:rPr>
          <w:caps w:val="false"/>
          <w:smallCaps w:val="false"/>
        </w:rPr>
      </w:pPr>
      <w:r>
        <w:rPr>
          <w:caps w:val="false"/>
          <w:smallCaps w:val="false"/>
        </w:rPr>
        <w:t> </w:t>
      </w:r>
    </w:p>
    <w:p>
      <w:pPr>
        <w:pStyle w:val="TextBody"/>
        <w:bidi w:val="0"/>
        <w:spacing w:before="0" w:after="0"/>
        <w:ind w:left="0" w:right="0" w:hanging="0"/>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SECURITIES AND EXCHANGE COMMISSION</w:t>
      </w:r>
    </w:p>
    <w:p>
      <w:pPr>
        <w:pStyle w:val="TextBody"/>
        <w:bidi w:val="0"/>
        <w:spacing w:before="0" w:after="0"/>
        <w:ind w:left="0" w:right="0" w:hanging="0"/>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Washington, DC 20549</w:t>
      </w:r>
    </w:p>
    <w:p>
      <w:pPr>
        <w:pStyle w:val="TextBody"/>
        <w:bidi w:val="0"/>
        <w:spacing w:before="0" w:after="0"/>
        <w:ind w:left="0" w:right="0" w:hanging="0"/>
        <w:jc w:val="center"/>
        <w:rPr>
          <w:caps w:val="false"/>
          <w:smallCaps w:val="false"/>
        </w:rPr>
      </w:pPr>
      <w:r>
        <w:rPr>
          <w:caps w:val="false"/>
          <w:smallCaps w:val="false"/>
        </w:rPr>
        <w:t> </w:t>
      </w:r>
    </w:p>
    <w:p>
      <w:pPr>
        <w:pStyle w:val="TextBody"/>
        <w:bidi w:val="0"/>
        <w:spacing w:before="0" w:after="0"/>
        <w:ind w:left="0" w:right="0" w:hanging="0"/>
        <w:jc w:val="center"/>
        <w:rPr>
          <w:rFonts w:ascii="Times New Roman;Times;Serif" w:hAnsi="Times New Roman;Times;Serif"/>
          <w:b/>
          <w:i w:val="false"/>
          <w:caps w:val="false"/>
          <w:smallCaps w:val="false"/>
          <w:sz w:val="24"/>
        </w:rPr>
      </w:pPr>
      <w:r>
        <w:rPr>
          <w:rFonts w:ascii="Times New Roman;Times;Serif" w:hAnsi="Times New Roman;Times;Serif"/>
          <w:b/>
          <w:i w:val="false"/>
          <w:caps w:val="false"/>
          <w:smallCaps w:val="false"/>
          <w:sz w:val="24"/>
        </w:rPr>
        <w:t xml:space="preserve">FORM </w:t>
      </w:r>
      <w:bookmarkStart w:id="2" w:name="xdx_901_edei--DocumentType_c20250101__20"/>
      <w:bookmarkEnd w:id="2"/>
      <w:r>
        <w:rPr>
          <w:rFonts w:ascii="Times New Roman;Times;Serif" w:hAnsi="Times New Roman;Times;Serif"/>
          <w:b/>
          <w:i w:val="false"/>
          <w:caps w:val="false"/>
          <w:smallCaps w:val="false"/>
          <w:sz w:val="24"/>
        </w:rPr>
        <w:t>10-Q</w:t>
      </w:r>
    </w:p>
    <w:p>
      <w:pPr>
        <w:pStyle w:val="TextBody"/>
        <w:bidi w:val="0"/>
        <w:spacing w:before="0" w:after="0"/>
        <w:ind w:left="0" w:right="0" w:hanging="0"/>
        <w:jc w:val="center"/>
        <w:rPr>
          <w:caps w:val="false"/>
          <w:smallCaps w:val="false"/>
        </w:rPr>
      </w:pPr>
      <w:r>
        <w:rPr>
          <w:caps w:val="false"/>
          <w:smallCaps w:val="false"/>
        </w:rPr>
        <w:t> </w:t>
      </w:r>
    </w:p>
    <w:p>
      <w:pPr>
        <w:pStyle w:val="TextBody"/>
        <w:bidi w:val="0"/>
        <w:spacing w:before="0" w:after="0"/>
        <w:ind w:left="0" w:right="0" w:hanging="0"/>
        <w:jc w:val="center"/>
        <w:rPr>
          <w:caps w:val="false"/>
          <w:smallCaps w:val="false"/>
        </w:rPr>
      </w:pPr>
      <w:bookmarkStart w:id="3" w:name="xdx_90B_edei--DocumentQuarterlyReport_c2"/>
      <w:bookmarkEnd w:id="3"/>
      <w:r>
        <w:rPr>
          <w:caps w:val="false"/>
          <w:smallCaps w:val="false"/>
        </w:rPr>
        <w:t xml:space="preserve">☒ </w:t>
      </w:r>
      <w:r>
        <w:rPr>
          <w:rFonts w:ascii="Times New Roman;Times;Serif" w:hAnsi="Times New Roman;Times;Serif"/>
          <w:b w:val="false"/>
          <w:i w:val="false"/>
          <w:caps w:val="false"/>
          <w:smallCaps w:val="false"/>
          <w:sz w:val="20"/>
        </w:rPr>
        <w:t>QUARTERLY REPORT PURSUANT TO SECTION 13 OR 15(d) OF THE SECURITIES EXCHANGE ACT OF 1934</w:t>
      </w:r>
    </w:p>
    <w:p>
      <w:pPr>
        <w:pStyle w:val="TextBody"/>
        <w:bidi w:val="0"/>
        <w:spacing w:before="0" w:after="0"/>
        <w:ind w:left="0" w:right="0" w:hanging="0"/>
        <w:jc w:val="center"/>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 xml:space="preserve">For the quarterly period ended </w:t>
      </w:r>
      <w:bookmarkStart w:id="4" w:name="xdx_909_edei--DocumentPeriodEndDate_c202"/>
      <w:bookmarkEnd w:id="4"/>
      <w:r>
        <w:rPr>
          <w:rFonts w:ascii="Times New Roman;Times;Serif" w:hAnsi="Times New Roman;Times;Serif"/>
          <w:b w:val="false"/>
          <w:i w:val="false"/>
          <w:caps w:val="false"/>
          <w:smallCaps w:val="false"/>
          <w:sz w:val="20"/>
        </w:rPr>
        <w:t>September 30, 2025</w:t>
      </w:r>
    </w:p>
    <w:p>
      <w:pPr>
        <w:pStyle w:val="TextBody"/>
        <w:bidi w:val="0"/>
        <w:spacing w:before="0" w:after="0"/>
        <w:ind w:left="0" w:right="0" w:hanging="0"/>
        <w:jc w:val="center"/>
        <w:rPr>
          <w:caps w:val="false"/>
          <w:smallCaps w:val="false"/>
        </w:rPr>
      </w:pPr>
      <w:r>
        <w:rPr>
          <w:caps w:val="false"/>
          <w:smallCaps w:val="false"/>
        </w:rPr>
        <w:t> </w:t>
      </w:r>
    </w:p>
    <w:p>
      <w:pPr>
        <w:pStyle w:val="TextBody"/>
        <w:bidi w:val="0"/>
        <w:spacing w:before="0" w:after="0"/>
        <w:ind w:left="0" w:right="0" w:hanging="0"/>
        <w:jc w:val="center"/>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OR</w:t>
      </w:r>
    </w:p>
    <w:p>
      <w:pPr>
        <w:pStyle w:val="TextBody"/>
        <w:bidi w:val="0"/>
        <w:spacing w:before="0" w:after="0"/>
        <w:ind w:left="0" w:right="0" w:hanging="0"/>
        <w:jc w:val="center"/>
        <w:rPr>
          <w:caps w:val="false"/>
          <w:smallCaps w:val="false"/>
        </w:rPr>
      </w:pPr>
      <w:r>
        <w:rPr>
          <w:caps w:val="false"/>
          <w:smallCaps w:val="false"/>
        </w:rPr>
        <w:t> </w:t>
      </w:r>
    </w:p>
    <w:p>
      <w:pPr>
        <w:pStyle w:val="TextBody"/>
        <w:bidi w:val="0"/>
        <w:spacing w:before="0" w:after="0"/>
        <w:ind w:left="0" w:right="0" w:hanging="0"/>
        <w:jc w:val="center"/>
        <w:rPr>
          <w:caps w:val="false"/>
          <w:smallCaps w:val="false"/>
        </w:rPr>
      </w:pPr>
      <w:bookmarkStart w:id="5" w:name="xdx_905_edei--DocumentTransitionReport_c"/>
      <w:bookmarkEnd w:id="5"/>
      <w:r>
        <w:rPr>
          <w:caps w:val="false"/>
          <w:smallCaps w:val="false"/>
        </w:rPr>
        <w:t xml:space="preserve">☐ </w:t>
      </w:r>
      <w:r>
        <w:rPr>
          <w:rFonts w:ascii="Times New Roman;Times;Serif" w:hAnsi="Times New Roman;Times;Serif"/>
          <w:b w:val="false"/>
          <w:i w:val="false"/>
          <w:caps w:val="false"/>
          <w:smallCaps w:val="false"/>
          <w:sz w:val="20"/>
        </w:rPr>
        <w:t>TRANSITION REPORT PURSUANT TO SECTION 13 OR 15(d) OF THE SECURITIES EXCHANGE ACT OF 1934</w:t>
      </w:r>
    </w:p>
    <w:p>
      <w:pPr>
        <w:pStyle w:val="TextBody"/>
        <w:bidi w:val="0"/>
        <w:spacing w:before="0" w:after="0"/>
        <w:ind w:left="0" w:right="0" w:hanging="0"/>
        <w:jc w:val="center"/>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For the transition period from ____________ to ______________</w:t>
      </w:r>
    </w:p>
    <w:p>
      <w:pPr>
        <w:pStyle w:val="TextBody"/>
        <w:bidi w:val="0"/>
        <w:spacing w:before="0" w:after="0"/>
        <w:ind w:left="0" w:right="0" w:hanging="0"/>
        <w:jc w:val="center"/>
        <w:rPr>
          <w:caps w:val="false"/>
          <w:smallCaps w:val="false"/>
        </w:rPr>
      </w:pPr>
      <w:r>
        <w:rPr>
          <w:caps w:val="false"/>
          <w:smallCaps w:val="false"/>
        </w:rPr>
        <w:t> </w:t>
      </w:r>
    </w:p>
    <w:p>
      <w:pPr>
        <w:pStyle w:val="TextBody"/>
        <w:bidi w:val="0"/>
        <w:spacing w:before="0" w:after="0"/>
        <w:ind w:left="0" w:right="0" w:hanging="0"/>
        <w:jc w:val="center"/>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 xml:space="preserve">Commission file number: </w:t>
      </w:r>
      <w:bookmarkStart w:id="6" w:name="xdx_909_edei--EntityFileNumber_c20250101"/>
      <w:bookmarkEnd w:id="6"/>
      <w:r>
        <w:rPr>
          <w:rFonts w:ascii="Times New Roman;Times;Serif" w:hAnsi="Times New Roman;Times;Serif"/>
          <w:b/>
          <w:i w:val="false"/>
          <w:caps w:val="false"/>
          <w:smallCaps w:val="false"/>
          <w:sz w:val="20"/>
        </w:rPr>
        <w:t>001-39126</w:t>
      </w:r>
    </w:p>
    <w:p>
      <w:pPr>
        <w:pStyle w:val="TextBody"/>
        <w:bidi w:val="0"/>
        <w:spacing w:before="0" w:after="0"/>
        <w:ind w:left="0" w:right="0" w:hanging="0"/>
        <w:jc w:val="center"/>
        <w:rPr>
          <w:caps w:val="false"/>
          <w:smallCaps w:val="false"/>
        </w:rPr>
      </w:pPr>
      <w:r>
        <w:rPr>
          <w:caps w:val="false"/>
          <w:smallCaps w:val="false"/>
        </w:rPr>
        <w:t> </w:t>
      </w:r>
    </w:p>
    <w:p>
      <w:pPr>
        <w:pStyle w:val="TextBody"/>
        <w:bidi w:val="0"/>
        <w:spacing w:before="0" w:after="0"/>
        <w:ind w:left="0" w:right="0" w:hanging="0"/>
        <w:jc w:val="center"/>
        <w:rPr>
          <w:rFonts w:ascii="Times New Roman;Times;Serif" w:hAnsi="Times New Roman;Times;Serif"/>
          <w:b/>
          <w:i w:val="false"/>
          <w:caps w:val="false"/>
          <w:smallCaps w:val="false"/>
          <w:sz w:val="24"/>
        </w:rPr>
      </w:pPr>
      <w:bookmarkStart w:id="7" w:name="xdx_900_edei--EntityRegistrantName_c2025"/>
      <w:bookmarkEnd w:id="7"/>
      <w:r>
        <w:rPr>
          <w:rFonts w:ascii="Times New Roman;Times;Serif" w:hAnsi="Times New Roman;Times;Serif"/>
          <w:b/>
          <w:i w:val="false"/>
          <w:caps w:val="false"/>
          <w:smallCaps w:val="false"/>
          <w:sz w:val="24"/>
        </w:rPr>
        <w:t>CNS Pharmaceuticals, Inc.</w:t>
      </w:r>
    </w:p>
    <w:p>
      <w:pPr>
        <w:pStyle w:val="TextBody"/>
        <w:bidi w:val="0"/>
        <w:spacing w:before="0" w:after="0"/>
        <w:ind w:left="0" w:right="0" w:hanging="0"/>
        <w:jc w:val="center"/>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(Name of registrant as specified in its charter)</w:t>
      </w:r>
    </w:p>
    <w:p>
      <w:pPr>
        <w:pStyle w:val="TextBody"/>
        <w:bidi w:val="0"/>
        <w:spacing w:before="0" w:after="0"/>
        <w:ind w:left="0" w:right="0" w:hanging="0"/>
        <w:jc w:val="center"/>
        <w:rPr>
          <w:caps w:val="false"/>
          <w:smallCaps w:val="false"/>
        </w:rPr>
      </w:pPr>
      <w:r>
        <w:rPr>
          <w:caps w:val="false"/>
          <w:smallCaps w:val="false"/>
        </w:rPr>
        <w:t> </w:t>
      </w:r>
    </w:p>
    <w:tbl>
      <w:tblPr>
        <w:tblW w:w="7825" w:type="dxa"/>
        <w:jc w:val="left"/>
        <w:tblInd w:w="0" w:type="dxa"/>
        <w:tblLayout w:type="fixed"/>
        <w:tblCellMar>
          <w:top w:w="0" w:type="dxa"/>
          <w:left w:w="0" w:type="dxa"/>
          <w:bottom w:w="0" w:type="dxa"/>
          <w:right w:w="0" w:type="dxa"/>
        </w:tblCellMar>
      </w:tblPr>
      <w:tblGrid>
        <w:gridCol w:w="4910"/>
        <w:gridCol w:w="2915"/>
      </w:tblGrid>
      <w:tr>
        <w:trPr/>
        <w:tc>
          <w:tcPr>
            <w:tcW w:w="4910" w:type="dxa"/>
            <w:tcBorders/>
            <w:vAlign w:val="center"/>
          </w:tcPr>
          <w:p>
            <w:pPr>
              <w:pStyle w:val="TableContents"/>
              <w:bidi w:val="0"/>
              <w:spacing w:before="0" w:after="283"/>
              <w:jc w:val="center"/>
              <w:rPr>
                <w:b/>
                <w:sz w:val="20"/>
              </w:rPr>
            </w:pPr>
            <w:bookmarkStart w:id="8" w:name="xdx_90E_edei--EntityIncorporationStateCo"/>
            <w:bookmarkEnd w:id="8"/>
            <w:r>
              <w:rPr>
                <w:b/>
                <w:sz w:val="20"/>
              </w:rPr>
              <w:t>Nevada</w:t>
            </w:r>
          </w:p>
        </w:tc>
        <w:tc>
          <w:tcPr>
            <w:tcW w:w="2915" w:type="dxa"/>
            <w:tcBorders/>
            <w:vAlign w:val="center"/>
          </w:tcPr>
          <w:p>
            <w:pPr>
              <w:pStyle w:val="TableContents"/>
              <w:bidi w:val="0"/>
              <w:spacing w:before="0" w:after="283"/>
              <w:jc w:val="center"/>
              <w:rPr>
                <w:b/>
                <w:sz w:val="20"/>
              </w:rPr>
            </w:pPr>
            <w:bookmarkStart w:id="9" w:name="xdx_908_edei--EntityTaxIdentificationNum"/>
            <w:bookmarkEnd w:id="9"/>
            <w:r>
              <w:rPr>
                <w:b/>
                <w:sz w:val="20"/>
              </w:rPr>
              <w:t>82-2318545</w:t>
            </w:r>
          </w:p>
        </w:tc>
      </w:tr>
      <w:tr>
        <w:trPr/>
        <w:tc>
          <w:tcPr>
            <w:tcW w:w="4910" w:type="dxa"/>
            <w:tcBorders/>
            <w:vAlign w:val="center"/>
          </w:tcPr>
          <w:p>
            <w:pPr>
              <w:pStyle w:val="TableContents"/>
              <w:bidi w:val="0"/>
              <w:spacing w:before="0" w:after="283"/>
              <w:jc w:val="center"/>
              <w:rPr>
                <w:sz w:val="20"/>
              </w:rPr>
            </w:pPr>
            <w:r>
              <w:rPr>
                <w:sz w:val="20"/>
              </w:rPr>
              <w:t>(State or other jurisdiction of Incorporation or Organization)</w:t>
            </w:r>
          </w:p>
        </w:tc>
        <w:tc>
          <w:tcPr>
            <w:tcW w:w="2915" w:type="dxa"/>
            <w:tcBorders/>
            <w:vAlign w:val="center"/>
          </w:tcPr>
          <w:p>
            <w:pPr>
              <w:pStyle w:val="TableContents"/>
              <w:bidi w:val="0"/>
              <w:spacing w:before="0" w:after="283"/>
              <w:jc w:val="center"/>
              <w:rPr>
                <w:sz w:val="20"/>
              </w:rPr>
            </w:pPr>
            <w:r>
              <w:rPr>
                <w:sz w:val="20"/>
              </w:rPr>
              <w:t>(I.R.S. Employer identification No.)</w:t>
            </w:r>
          </w:p>
        </w:tc>
      </w:tr>
    </w:tbl>
    <w:p>
      <w:pPr>
        <w:pStyle w:val="TextBody"/>
        <w:bidi w:val="0"/>
        <w:spacing w:before="0" w:after="0"/>
        <w:ind w:left="0" w:right="0" w:hanging="0"/>
        <w:jc w:val="center"/>
        <w:rPr>
          <w:caps w:val="false"/>
          <w:smallCaps w:val="false"/>
        </w:rPr>
      </w:pPr>
      <w:r>
        <w:rPr>
          <w:caps w:val="false"/>
          <w:smallCaps w:val="false"/>
        </w:rPr>
        <w:t> </w:t>
      </w:r>
    </w:p>
    <w:tbl>
      <w:tblPr>
        <w:tblW w:w="4075" w:type="dxa"/>
        <w:jc w:val="left"/>
        <w:tblInd w:w="0" w:type="dxa"/>
        <w:tblLayout w:type="fixed"/>
        <w:tblCellMar>
          <w:top w:w="0" w:type="dxa"/>
          <w:left w:w="0" w:type="dxa"/>
          <w:bottom w:w="0" w:type="dxa"/>
          <w:right w:w="0" w:type="dxa"/>
        </w:tblCellMar>
      </w:tblPr>
      <w:tblGrid>
        <w:gridCol w:w="3155"/>
        <w:gridCol w:w="920"/>
      </w:tblGrid>
      <w:tr>
        <w:trPr/>
        <w:tc>
          <w:tcPr>
            <w:tcW w:w="3155" w:type="dxa"/>
            <w:tcBorders/>
            <w:vAlign w:val="center"/>
          </w:tcPr>
          <w:p>
            <w:pPr>
              <w:pStyle w:val="TableContents"/>
              <w:bidi w:val="0"/>
              <w:spacing w:before="0" w:after="0"/>
              <w:ind w:left="0" w:right="0" w:hanging="0"/>
              <w:jc w:val="center"/>
              <w:rPr>
                <w:rFonts w:ascii="Times New Roman;Times;Serif" w:hAnsi="Times New Roman;Times;Serif"/>
                <w:b/>
                <w:i w:val="false"/>
                <w:caps w:val="false"/>
                <w:smallCaps w:val="false"/>
                <w:sz w:val="20"/>
              </w:rPr>
            </w:pPr>
            <w:bookmarkStart w:id="10" w:name="xdx_90B_edei--EntityAddressAddressLine1_"/>
            <w:bookmarkEnd w:id="10"/>
            <w:r>
              <w:rPr>
                <w:rFonts w:ascii="Times New Roman;Times;Serif" w:hAnsi="Times New Roman;Times;Serif"/>
                <w:b/>
                <w:i w:val="false"/>
                <w:caps w:val="false"/>
                <w:smallCaps w:val="false"/>
                <w:sz w:val="20"/>
              </w:rPr>
              <w:t xml:space="preserve">2100 West Loop South, </w:t>
            </w:r>
            <w:bookmarkStart w:id="11" w:name="xdx_907_edei--EntityAddressAddressLine2_"/>
            <w:bookmarkEnd w:id="11"/>
            <w:r>
              <w:rPr>
                <w:rFonts w:ascii="Times New Roman;Times;Serif" w:hAnsi="Times New Roman;Times;Serif"/>
                <w:b/>
                <w:i w:val="false"/>
                <w:caps w:val="false"/>
                <w:smallCaps w:val="false"/>
                <w:sz w:val="20"/>
              </w:rPr>
              <w:t>Suite 900</w:t>
            </w:r>
          </w:p>
          <w:p>
            <w:pPr>
              <w:pStyle w:val="TableContents"/>
              <w:bidi w:val="0"/>
              <w:spacing w:before="0" w:after="0"/>
              <w:ind w:left="0" w:right="0" w:hanging="0"/>
              <w:jc w:val="center"/>
              <w:rPr>
                <w:rFonts w:ascii="Times New Roman;Times;Serif" w:hAnsi="Times New Roman;Times;Serif"/>
                <w:b/>
                <w:i w:val="false"/>
                <w:caps w:val="false"/>
                <w:smallCaps w:val="false"/>
                <w:sz w:val="20"/>
              </w:rPr>
            </w:pPr>
            <w:bookmarkStart w:id="12" w:name="xdx_90C_edei--EntityAddressCityOrTown_c2"/>
            <w:bookmarkEnd w:id="12"/>
            <w:r>
              <w:rPr>
                <w:rFonts w:ascii="Times New Roman;Times;Serif" w:hAnsi="Times New Roman;Times;Serif"/>
                <w:b/>
                <w:i w:val="false"/>
                <w:caps w:val="false"/>
                <w:smallCaps w:val="false"/>
                <w:sz w:val="20"/>
              </w:rPr>
              <w:t xml:space="preserve">Houston, </w:t>
            </w:r>
            <w:bookmarkStart w:id="13" w:name="xdx_909_edei--EntityAddressStateOrProvin"/>
            <w:bookmarkEnd w:id="13"/>
            <w:r>
              <w:rPr>
                <w:rFonts w:ascii="Times New Roman;Times;Serif" w:hAnsi="Times New Roman;Times;Serif"/>
                <w:b/>
                <w:i w:val="false"/>
                <w:caps w:val="false"/>
                <w:smallCaps w:val="false"/>
                <w:sz w:val="20"/>
              </w:rPr>
              <w:t>Texas</w:t>
            </w:r>
          </w:p>
        </w:tc>
        <w:tc>
          <w:tcPr>
            <w:tcW w:w="920" w:type="dxa"/>
            <w:tcBorders/>
            <w:vAlign w:val="center"/>
          </w:tcPr>
          <w:p>
            <w:pPr>
              <w:pStyle w:val="TableContents"/>
              <w:bidi w:val="0"/>
              <w:spacing w:before="0" w:after="283"/>
              <w:jc w:val="center"/>
              <w:rPr>
                <w:b/>
                <w:sz w:val="20"/>
              </w:rPr>
            </w:pPr>
            <w:bookmarkStart w:id="14" w:name="xdx_90A_edei--EntityAddressPostalZipCode"/>
            <w:bookmarkEnd w:id="14"/>
            <w:r>
              <w:rPr>
                <w:b/>
                <w:sz w:val="20"/>
              </w:rPr>
              <w:t>77027</w:t>
            </w:r>
          </w:p>
        </w:tc>
      </w:tr>
      <w:tr>
        <w:trPr/>
        <w:tc>
          <w:tcPr>
            <w:tcW w:w="3155" w:type="dxa"/>
            <w:tcBorders/>
            <w:vAlign w:val="center"/>
          </w:tcPr>
          <w:p>
            <w:pPr>
              <w:pStyle w:val="TableContents"/>
              <w:bidi w:val="0"/>
              <w:spacing w:before="0" w:after="283"/>
              <w:jc w:val="center"/>
              <w:rPr>
                <w:sz w:val="20"/>
              </w:rPr>
            </w:pPr>
            <w:r>
              <w:rPr>
                <w:sz w:val="20"/>
              </w:rPr>
              <w:t>(Address of principal executive offices</w:t>
            </w:r>
          </w:p>
        </w:tc>
        <w:tc>
          <w:tcPr>
            <w:tcW w:w="920" w:type="dxa"/>
            <w:tcBorders/>
            <w:vAlign w:val="center"/>
          </w:tcPr>
          <w:p>
            <w:pPr>
              <w:pStyle w:val="TableContents"/>
              <w:bidi w:val="0"/>
              <w:spacing w:before="0" w:after="283"/>
              <w:jc w:val="center"/>
              <w:rPr>
                <w:sz w:val="20"/>
              </w:rPr>
            </w:pPr>
            <w:r>
              <w:rPr>
                <w:sz w:val="20"/>
              </w:rPr>
              <w:t>(Zip Code)</w:t>
            </w:r>
          </w:p>
        </w:tc>
      </w:tr>
    </w:tbl>
    <w:p>
      <w:pPr>
        <w:pStyle w:val="TextBody"/>
        <w:bidi w:val="0"/>
        <w:spacing w:before="0" w:after="0"/>
        <w:ind w:left="0" w:right="0" w:hanging="0"/>
        <w:jc w:val="center"/>
        <w:rPr>
          <w:caps w:val="false"/>
          <w:smallCaps w:val="false"/>
        </w:rPr>
      </w:pPr>
      <w:r>
        <w:rPr>
          <w:caps w:val="false"/>
          <w:smallCaps w:val="false"/>
        </w:rPr>
        <w:t> </w:t>
      </w:r>
    </w:p>
    <w:p>
      <w:pPr>
        <w:pStyle w:val="TextBody"/>
        <w:bidi w:val="0"/>
        <w:spacing w:before="0" w:after="0"/>
        <w:ind w:left="0" w:right="0" w:hanging="0"/>
        <w:jc w:val="center"/>
        <w:rPr>
          <w:rFonts w:ascii="Times New Roman;Times;Serif" w:hAnsi="Times New Roman;Times;Serif"/>
          <w:b/>
          <w:i w:val="false"/>
          <w:caps w:val="false"/>
          <w:smallCaps w:val="false"/>
          <w:sz w:val="20"/>
        </w:rPr>
      </w:pPr>
      <w:bookmarkStart w:id="15" w:name="xdx_902_edei--CityAreaCode_c20250101__20"/>
      <w:bookmarkEnd w:id="15"/>
      <w:r>
        <w:rPr>
          <w:rFonts w:ascii="Times New Roman;Times;Serif" w:hAnsi="Times New Roman;Times;Serif"/>
          <w:b/>
          <w:i w:val="false"/>
          <w:caps w:val="false"/>
          <w:smallCaps w:val="false"/>
          <w:sz w:val="20"/>
        </w:rPr>
        <w:t>800-</w:t>
      </w:r>
      <w:bookmarkStart w:id="16" w:name="xdx_909_edei--LocalPhoneNumber_c20250101"/>
      <w:bookmarkEnd w:id="16"/>
      <w:r>
        <w:rPr>
          <w:rFonts w:ascii="Times New Roman;Times;Serif" w:hAnsi="Times New Roman;Times;Serif"/>
          <w:b/>
          <w:i w:val="false"/>
          <w:caps w:val="false"/>
          <w:smallCaps w:val="false"/>
          <w:sz w:val="20"/>
        </w:rPr>
        <w:t>946-9185</w:t>
      </w:r>
    </w:p>
    <w:p>
      <w:pPr>
        <w:pStyle w:val="TextBody"/>
        <w:bidi w:val="0"/>
        <w:spacing w:before="0" w:after="0"/>
        <w:ind w:left="0" w:right="0" w:hanging="0"/>
        <w:jc w:val="center"/>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(Registrant’s telephone number, including area code)</w:t>
      </w:r>
    </w:p>
    <w:p>
      <w:pPr>
        <w:pStyle w:val="TextBody"/>
        <w:bidi w:val="0"/>
        <w:spacing w:before="0" w:after="0"/>
        <w:ind w:left="0" w:right="0" w:hanging="0"/>
        <w:jc w:val="center"/>
        <w:rPr>
          <w:caps w:val="false"/>
          <w:smallCaps w:val="false"/>
        </w:rPr>
      </w:pPr>
      <w:r>
        <w:rPr>
          <w:caps w:val="false"/>
          <w:smallCaps w:val="false"/>
        </w:rPr>
        <w:t> </w:t>
      </w:r>
    </w:p>
    <w:p>
      <w:pPr>
        <w:pStyle w:val="TextBody"/>
        <w:bidi w:val="0"/>
        <w:spacing w:before="0" w:after="0"/>
        <w:ind w:left="0" w:right="0" w:hanging="0"/>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N/A</w:t>
      </w:r>
    </w:p>
    <w:p>
      <w:pPr>
        <w:pStyle w:val="TextBody"/>
        <w:bidi w:val="0"/>
        <w:spacing w:before="0" w:after="0"/>
        <w:ind w:left="0" w:right="0" w:hanging="0"/>
        <w:jc w:val="center"/>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(Former name or former address and former fiscal year, if changed since last report)</w:t>
      </w:r>
    </w:p>
    <w:p>
      <w:pPr>
        <w:pStyle w:val="TextBody"/>
        <w:bidi w:val="0"/>
        <w:spacing w:before="0" w:after="0"/>
        <w:ind w:left="0" w:right="0" w:hanging="0"/>
        <w:jc w:val="left"/>
        <w:rPr>
          <w:caps w:val="false"/>
          <w:smallCaps w:val="false"/>
        </w:rPr>
      </w:pPr>
      <w:r>
        <w:rPr>
          <w:caps w:val="false"/>
          <w:smallCaps w:val="false"/>
        </w:rPr>
        <w:t> </w:t>
      </w:r>
    </w:p>
    <w:p>
      <w:pPr>
        <w:pStyle w:val="TextBody"/>
        <w:bidi w:val="0"/>
        <w:spacing w:before="0" w:after="0"/>
        <w:ind w:left="0" w:right="0" w:hanging="0"/>
        <w:jc w:val="left"/>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Securities registered pursuant to Section 12(b) of the Act:</w:t>
      </w:r>
    </w:p>
    <w:p>
      <w:pPr>
        <w:pStyle w:val="TextBody"/>
        <w:bidi w:val="0"/>
        <w:spacing w:before="0" w:after="0"/>
        <w:ind w:left="0" w:right="0" w:hanging="0"/>
        <w:jc w:val="left"/>
        <w:rPr>
          <w:caps w:val="false"/>
          <w:smallCaps w:val="false"/>
        </w:rPr>
      </w:pPr>
      <w:r>
        <w:rPr>
          <w:caps w:val="false"/>
          <w:smallCaps w:val="false"/>
        </w:rPr>
        <w:t> </w:t>
      </w:r>
    </w:p>
    <w:tbl>
      <w:tblPr>
        <w:tblW w:w="6682" w:type="dxa"/>
        <w:jc w:val="left"/>
        <w:tblInd w:w="0" w:type="dxa"/>
        <w:tblLayout w:type="fixed"/>
        <w:tblCellMar>
          <w:top w:w="0" w:type="dxa"/>
          <w:left w:w="0" w:type="dxa"/>
          <w:bottom w:w="0" w:type="dxa"/>
          <w:right w:w="0" w:type="dxa"/>
        </w:tblCellMar>
      </w:tblPr>
      <w:tblGrid>
        <w:gridCol w:w="1572"/>
        <w:gridCol w:w="1340"/>
        <w:gridCol w:w="3770"/>
      </w:tblGrid>
      <w:tr>
        <w:trPr/>
        <w:tc>
          <w:tcPr>
            <w:tcW w:w="1572" w:type="dxa"/>
            <w:tcBorders/>
            <w:vAlign w:val="center"/>
          </w:tcPr>
          <w:p>
            <w:pPr>
              <w:pStyle w:val="TableContents"/>
              <w:bidi w:val="0"/>
              <w:spacing w:before="0" w:after="283"/>
              <w:ind w:left="0" w:right="0" w:firstLine="7"/>
              <w:jc w:val="center"/>
              <w:rPr>
                <w:sz w:val="20"/>
                <w:u w:val="single"/>
              </w:rPr>
            </w:pPr>
            <w:r>
              <w:rPr>
                <w:sz w:val="20"/>
                <w:u w:val="single"/>
              </w:rPr>
              <w:t>Title of Each Class</w:t>
            </w:r>
          </w:p>
        </w:tc>
        <w:tc>
          <w:tcPr>
            <w:tcW w:w="1340" w:type="dxa"/>
            <w:tcBorders/>
            <w:vAlign w:val="center"/>
          </w:tcPr>
          <w:p>
            <w:pPr>
              <w:pStyle w:val="TableContents"/>
              <w:bidi w:val="0"/>
              <w:spacing w:before="0" w:after="283"/>
              <w:jc w:val="center"/>
              <w:rPr>
                <w:sz w:val="20"/>
                <w:u w:val="single"/>
              </w:rPr>
            </w:pPr>
            <w:r>
              <w:rPr>
                <w:sz w:val="20"/>
                <w:u w:val="single"/>
              </w:rPr>
              <w:t>Trading Symbol</w:t>
            </w:r>
          </w:p>
        </w:tc>
        <w:tc>
          <w:tcPr>
            <w:tcW w:w="3770" w:type="dxa"/>
            <w:tcBorders/>
            <w:vAlign w:val="center"/>
          </w:tcPr>
          <w:p>
            <w:pPr>
              <w:pStyle w:val="TableContents"/>
              <w:bidi w:val="0"/>
              <w:spacing w:before="0" w:after="283"/>
              <w:jc w:val="center"/>
              <w:rPr>
                <w:sz w:val="20"/>
                <w:u w:val="single"/>
              </w:rPr>
            </w:pPr>
            <w:r>
              <w:rPr>
                <w:sz w:val="20"/>
                <w:u w:val="single"/>
              </w:rPr>
              <w:t>Name of Each Exchange on Which Registered</w:t>
            </w:r>
          </w:p>
        </w:tc>
      </w:tr>
      <w:tr>
        <w:trPr/>
        <w:tc>
          <w:tcPr>
            <w:tcW w:w="1572" w:type="dxa"/>
            <w:tcBorders/>
            <w:vAlign w:val="center"/>
          </w:tcPr>
          <w:p>
            <w:pPr>
              <w:pStyle w:val="TableContents"/>
              <w:bidi w:val="0"/>
              <w:spacing w:before="0" w:after="283"/>
              <w:ind w:left="0" w:right="0" w:firstLine="7"/>
              <w:jc w:val="center"/>
              <w:rPr>
                <w:sz w:val="20"/>
              </w:rPr>
            </w:pPr>
            <w:bookmarkStart w:id="17" w:name="xdx_90D_edei--Security12bTitle_c20250101"/>
            <w:bookmarkEnd w:id="17"/>
            <w:r>
              <w:rPr>
                <w:sz w:val="20"/>
              </w:rPr>
              <w:t>Common Stock</w:t>
            </w:r>
          </w:p>
        </w:tc>
        <w:tc>
          <w:tcPr>
            <w:tcW w:w="1340" w:type="dxa"/>
            <w:tcBorders/>
            <w:vAlign w:val="center"/>
          </w:tcPr>
          <w:p>
            <w:pPr>
              <w:pStyle w:val="TableContents"/>
              <w:bidi w:val="0"/>
              <w:spacing w:before="0" w:after="283"/>
              <w:jc w:val="center"/>
              <w:rPr>
                <w:sz w:val="20"/>
              </w:rPr>
            </w:pPr>
            <w:bookmarkStart w:id="18" w:name="xdx_90D_edei--TradingSymbol_c20250101__2"/>
            <w:bookmarkEnd w:id="18"/>
            <w:r>
              <w:rPr>
                <w:sz w:val="20"/>
              </w:rPr>
              <w:t>CNSP</w:t>
            </w:r>
          </w:p>
        </w:tc>
        <w:tc>
          <w:tcPr>
            <w:tcW w:w="3770" w:type="dxa"/>
            <w:tcBorders/>
            <w:vAlign w:val="center"/>
          </w:tcPr>
          <w:p>
            <w:pPr>
              <w:pStyle w:val="TableContents"/>
              <w:bidi w:val="0"/>
              <w:spacing w:before="0" w:after="283"/>
              <w:jc w:val="center"/>
              <w:rPr>
                <w:sz w:val="20"/>
              </w:rPr>
            </w:pPr>
            <w:r>
              <w:rPr>
                <w:sz w:val="20"/>
              </w:rPr>
              <w:t xml:space="preserve">The </w:t>
            </w:r>
            <w:bookmarkStart w:id="19" w:name="xdx_90E_edei--SecurityExchangeName_c2025"/>
            <w:bookmarkEnd w:id="19"/>
            <w:r>
              <w:rPr>
                <w:sz w:val="20"/>
              </w:rPr>
              <w:t>NASDAQ Stock Market LLC</w:t>
            </w:r>
          </w:p>
        </w:tc>
      </w:tr>
    </w:tbl>
    <w:p>
      <w:pPr>
        <w:pStyle w:val="TextBody"/>
        <w:bidi w:val="0"/>
        <w:spacing w:before="0" w:after="0"/>
        <w:ind w:left="0" w:right="0" w:hanging="0"/>
        <w:jc w:val="left"/>
        <w:rPr>
          <w:caps w:val="false"/>
          <w:smallCaps w:val="false"/>
        </w:rPr>
      </w:pPr>
      <w:r>
        <w:rPr>
          <w:caps w:val="false"/>
          <w:smallCaps w:val="false"/>
        </w:rPr>
        <w:t> </w:t>
      </w:r>
    </w:p>
    <w:p>
      <w:pPr>
        <w:pStyle w:val="TextBody"/>
        <w:bidi w:val="0"/>
        <w:spacing w:before="0" w:after="0"/>
        <w:ind w:left="0" w:right="0" w:hanging="0"/>
        <w:jc w:val="left"/>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 xml:space="preserve">Indicate by check mark whether the registrant (1) filed all reports required to be filed by Section 13 or 15(d) of the Securities Exchange Act of 1934 during the preceding 12 months (or for such shorter period that the registrant was required to file such reports), and (2) has been subject to such filing requirements for the past 90 days. </w:t>
      </w:r>
      <w:bookmarkStart w:id="20" w:name="xdx_905_edei--EntityCurrentReportingStat"/>
      <w:bookmarkEnd w:id="20"/>
      <w:r>
        <w:rPr>
          <w:rFonts w:ascii="Times New Roman;Times;Serif" w:hAnsi="Times New Roman;Times;Serif"/>
          <w:b w:val="false"/>
          <w:i w:val="false"/>
          <w:caps w:val="false"/>
          <w:smallCaps w:val="false"/>
          <w:sz w:val="20"/>
        </w:rPr>
        <w:t>Yes ☒     No ☐</w:t>
      </w:r>
    </w:p>
    <w:p>
      <w:pPr>
        <w:pStyle w:val="TextBody"/>
        <w:bidi w:val="0"/>
        <w:spacing w:before="0" w:after="0"/>
        <w:ind w:left="0" w:right="0" w:hanging="0"/>
        <w:jc w:val="left"/>
        <w:rPr>
          <w:caps w:val="false"/>
          <w:smallCaps w:val="false"/>
        </w:rPr>
      </w:pPr>
      <w:r>
        <w:rPr>
          <w:caps w:val="false"/>
          <w:smallCaps w:val="false"/>
        </w:rPr>
        <w:t> </w:t>
      </w:r>
    </w:p>
    <w:p>
      <w:pPr>
        <w:pStyle w:val="TextBody"/>
        <w:bidi w:val="0"/>
        <w:spacing w:before="0" w:after="0"/>
        <w:ind w:left="0" w:right="0" w:hanging="0"/>
        <w:jc w:val="left"/>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 xml:space="preserve">Indicate by check mark whether the registrant has submitted electronically every Interactive Data File required to be submitted pursuant to Rule 405 of Regulation S-T (§232.405 of this chapter) during the preceding 12 months (or for such shorter period that the registrant was required to submit such files). </w:t>
      </w:r>
      <w:bookmarkStart w:id="21" w:name="xdx_902_edei--EntityInteractiveDataCurre"/>
      <w:bookmarkEnd w:id="21"/>
      <w:r>
        <w:rPr>
          <w:rFonts w:ascii="Times New Roman;Times;Serif" w:hAnsi="Times New Roman;Times;Serif"/>
          <w:b w:val="false"/>
          <w:i w:val="false"/>
          <w:caps w:val="false"/>
          <w:smallCaps w:val="false"/>
          <w:sz w:val="20"/>
        </w:rPr>
        <w:t>Yes ☒     No ☐</w:t>
      </w:r>
    </w:p>
    <w:p>
      <w:pPr>
        <w:pStyle w:val="TextBody"/>
        <w:bidi w:val="0"/>
        <w:spacing w:before="0" w:after="0"/>
        <w:ind w:left="0" w:right="0" w:hanging="0"/>
        <w:jc w:val="left"/>
        <w:rPr>
          <w:caps w:val="false"/>
          <w:smallCaps w:val="false"/>
        </w:rPr>
      </w:pPr>
      <w:r>
        <w:rPr>
          <w:caps w:val="false"/>
          <w:smallCaps w:val="false"/>
        </w:rPr>
        <w:t> </w:t>
      </w:r>
    </w:p>
    <w:p>
      <w:pPr>
        <w:pStyle w:val="TextBody"/>
        <w:bidi w:val="0"/>
        <w:spacing w:before="0" w:after="0"/>
        <w:ind w:left="0" w:right="0" w:hanging="0"/>
        <w:jc w:val="left"/>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Indicate by check mark whether the registrant is a large accelerated filer, an accelerated filer, a non-accelerated filer, a smaller reporting company or an emerging growth company. See the definitions of “large accelerated filer,” “accelerated filer,” “smaller reporting company” and “emerging growth company” in Rule 12b-2 of the Exchange Act:</w:t>
      </w:r>
    </w:p>
    <w:p>
      <w:pPr>
        <w:pStyle w:val="TextBody"/>
        <w:bidi w:val="0"/>
        <w:spacing w:before="0" w:after="0"/>
        <w:ind w:left="0" w:right="0" w:hanging="0"/>
        <w:jc w:val="left"/>
        <w:rPr>
          <w:caps w:val="false"/>
          <w:smallCaps w:val="false"/>
        </w:rPr>
      </w:pPr>
      <w:r>
        <w:rPr>
          <w:caps w:val="false"/>
          <w:smallCaps w:val="false"/>
        </w:rPr>
        <w:t> </w:t>
      </w:r>
    </w:p>
    <w:tbl>
      <w:tblPr>
        <w:tblW w:w="5005" w:type="dxa"/>
        <w:jc w:val="left"/>
        <w:tblInd w:w="0" w:type="dxa"/>
        <w:tblLayout w:type="fixed"/>
        <w:tblCellMar>
          <w:top w:w="0" w:type="dxa"/>
          <w:left w:w="0" w:type="dxa"/>
          <w:bottom w:w="0" w:type="dxa"/>
          <w:right w:w="0" w:type="dxa"/>
        </w:tblCellMar>
      </w:tblPr>
      <w:tblGrid>
        <w:gridCol w:w="2540"/>
        <w:gridCol w:w="2465"/>
      </w:tblGrid>
      <w:tr>
        <w:trPr/>
        <w:tc>
          <w:tcPr>
            <w:tcW w:w="2540" w:type="dxa"/>
            <w:tcBorders/>
            <w:vAlign w:val="center"/>
          </w:tcPr>
          <w:p>
            <w:pPr>
              <w:pStyle w:val="TableContents"/>
              <w:bidi w:val="0"/>
              <w:spacing w:before="0" w:after="283"/>
              <w:jc w:val="left"/>
              <w:rPr>
                <w:sz w:val="20"/>
              </w:rPr>
            </w:pPr>
            <w:r>
              <w:rPr>
                <w:sz w:val="20"/>
              </w:rPr>
              <w:t>Large accelerated Filer ☐</w:t>
            </w:r>
          </w:p>
        </w:tc>
        <w:tc>
          <w:tcPr>
            <w:tcW w:w="2465" w:type="dxa"/>
            <w:tcBorders/>
            <w:vAlign w:val="center"/>
          </w:tcPr>
          <w:p>
            <w:pPr>
              <w:pStyle w:val="TableContents"/>
              <w:bidi w:val="0"/>
              <w:spacing w:before="0" w:after="283"/>
              <w:jc w:val="left"/>
              <w:rPr>
                <w:sz w:val="20"/>
              </w:rPr>
            </w:pPr>
            <w:r>
              <w:rPr>
                <w:sz w:val="20"/>
              </w:rPr>
              <w:t>Accelerated Filer ☐</w:t>
            </w:r>
          </w:p>
        </w:tc>
      </w:tr>
      <w:tr>
        <w:trPr/>
        <w:tc>
          <w:tcPr>
            <w:tcW w:w="2540" w:type="dxa"/>
            <w:tcBorders/>
            <w:vAlign w:val="center"/>
          </w:tcPr>
          <w:p>
            <w:pPr>
              <w:pStyle w:val="TableContents"/>
              <w:bidi w:val="0"/>
              <w:spacing w:before="0" w:after="283"/>
              <w:jc w:val="left"/>
              <w:rPr>
                <w:sz w:val="20"/>
              </w:rPr>
            </w:pPr>
            <w:bookmarkStart w:id="22" w:name="xdx_90C_edei--EntityFilerCategory_c20250"/>
            <w:bookmarkEnd w:id="22"/>
            <w:r>
              <w:rPr>
                <w:sz w:val="20"/>
              </w:rPr>
              <w:t>Non-accelerated Filer ☒</w:t>
            </w:r>
          </w:p>
        </w:tc>
        <w:tc>
          <w:tcPr>
            <w:tcW w:w="2465" w:type="dxa"/>
            <w:tcBorders/>
            <w:vAlign w:val="center"/>
          </w:tcPr>
          <w:p>
            <w:pPr>
              <w:pStyle w:val="TableContents"/>
              <w:bidi w:val="0"/>
              <w:spacing w:before="0" w:after="283"/>
              <w:jc w:val="left"/>
              <w:rPr>
                <w:sz w:val="20"/>
              </w:rPr>
            </w:pPr>
            <w:r>
              <w:rPr>
                <w:sz w:val="20"/>
              </w:rPr>
              <w:t xml:space="preserve">Smaller reporting company </w:t>
            </w:r>
            <w:bookmarkStart w:id="23" w:name="xdx_901_edei--EntitySmallBusiness_c20250"/>
            <w:bookmarkEnd w:id="23"/>
            <w:r>
              <w:rPr>
                <w:sz w:val="20"/>
              </w:rPr>
              <w:t>☒</w:t>
            </w:r>
          </w:p>
        </w:tc>
      </w:tr>
      <w:tr>
        <w:trPr/>
        <w:tc>
          <w:tcPr>
            <w:tcW w:w="2540" w:type="dxa"/>
            <w:tcBorders/>
            <w:vAlign w:val="center"/>
          </w:tcPr>
          <w:p>
            <w:pPr>
              <w:pStyle w:val="TableContents"/>
              <w:bidi w:val="0"/>
              <w:spacing w:before="0" w:after="283"/>
              <w:jc w:val="left"/>
              <w:rPr>
                <w:sz w:val="20"/>
              </w:rPr>
            </w:pPr>
            <w:r>
              <w:rPr>
                <w:sz w:val="20"/>
              </w:rPr>
              <w:t xml:space="preserve">Emerging Growth Company </w:t>
            </w:r>
            <w:bookmarkStart w:id="24" w:name="xdx_90C_edei--EntityEmergingGrowthCompan"/>
            <w:bookmarkEnd w:id="24"/>
            <w:r>
              <w:rPr>
                <w:sz w:val="20"/>
              </w:rPr>
              <w:t>☐</w:t>
            </w:r>
          </w:p>
        </w:tc>
        <w:tc>
          <w:tcPr>
            <w:tcW w:w="2465" w:type="dxa"/>
            <w:tcBorders/>
            <w:vAlign w:val="center"/>
          </w:tcPr>
          <w:p>
            <w:pPr>
              <w:pStyle w:val="TableContents"/>
              <w:bidi w:val="0"/>
              <w:spacing w:before="0" w:after="283"/>
              <w:jc w:val="left"/>
              <w:rPr/>
            </w:pPr>
            <w:r>
              <w:rPr/>
              <w:t> </w:t>
            </w:r>
          </w:p>
        </w:tc>
      </w:tr>
    </w:tbl>
    <w:p>
      <w:pPr>
        <w:pStyle w:val="TextBody"/>
        <w:bidi w:val="0"/>
        <w:spacing w:before="0" w:after="0"/>
        <w:ind w:left="0" w:right="0" w:hanging="0"/>
        <w:jc w:val="left"/>
        <w:rPr>
          <w:caps w:val="false"/>
          <w:smallCaps w:val="false"/>
        </w:rPr>
      </w:pPr>
      <w:r>
        <w:rPr>
          <w:caps w:val="false"/>
          <w:smallCaps w:val="false"/>
        </w:rPr>
        <w:t> </w:t>
      </w:r>
    </w:p>
    <w:p>
      <w:pPr>
        <w:pStyle w:val="TextBody"/>
        <w:bidi w:val="0"/>
        <w:spacing w:before="0" w:after="0"/>
        <w:ind w:left="0" w:right="0" w:hanging="0"/>
        <w:jc w:val="left"/>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If an emerging growth company, indicate by check mark if the registrant has elected not to use the extended transition period for complying with any new or revised financial accounting standards provided pursuant to Section 13(a) of the Exchange Act. ☐</w:t>
      </w:r>
    </w:p>
    <w:p>
      <w:pPr>
        <w:pStyle w:val="TextBody"/>
        <w:bidi w:val="0"/>
        <w:spacing w:before="0" w:after="0"/>
        <w:ind w:left="0" w:right="0" w:hanging="0"/>
        <w:jc w:val="left"/>
        <w:rPr>
          <w:caps w:val="false"/>
          <w:smallCaps w:val="false"/>
        </w:rPr>
      </w:pPr>
      <w:r>
        <w:rPr>
          <w:caps w:val="false"/>
          <w:smallCaps w:val="false"/>
        </w:rPr>
        <w:t> </w:t>
      </w:r>
    </w:p>
    <w:p>
      <w:pPr>
        <w:pStyle w:val="TextBody"/>
        <w:bidi w:val="0"/>
        <w:spacing w:before="0" w:after="0"/>
        <w:ind w:left="0" w:right="0" w:hanging="0"/>
        <w:jc w:val="left"/>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 xml:space="preserve">Indicate by check mark whether the registrant is a shell company (as defined in Rule 12b-2 of the Exchange Act). Yes ☐    No </w:t>
      </w:r>
      <w:bookmarkStart w:id="25" w:name="xdx_903_edei--EntityShellCompany_dbF_c20"/>
      <w:bookmarkEnd w:id="25"/>
      <w:r>
        <w:rPr>
          <w:rFonts w:ascii="Times New Roman;Times;Serif" w:hAnsi="Times New Roman;Times;Serif"/>
          <w:b w:val="false"/>
          <w:i w:val="false"/>
          <w:caps w:val="false"/>
          <w:smallCaps w:val="false"/>
          <w:sz w:val="20"/>
        </w:rPr>
        <w:t>☒</w:t>
      </w:r>
    </w:p>
    <w:p>
      <w:pPr>
        <w:pStyle w:val="TextBody"/>
        <w:bidi w:val="0"/>
        <w:spacing w:before="0" w:after="0"/>
        <w:ind w:left="0" w:right="0" w:hanging="0"/>
        <w:jc w:val="both"/>
        <w:rPr>
          <w:caps w:val="false"/>
          <w:smallCaps w:val="false"/>
        </w:rPr>
      </w:pPr>
      <w:r>
        <w:rPr>
          <w:caps w:val="false"/>
          <w:smallCaps w:val="false"/>
        </w:rPr>
        <w:t> </w:t>
      </w:r>
    </w:p>
    <w:p>
      <w:pPr>
        <w:pStyle w:val="TextBody"/>
        <w:bidi w:val="0"/>
        <w:spacing w:before="0" w:after="0"/>
        <w:ind w:left="0" w:right="0" w:hanging="0"/>
        <w:jc w:val="left"/>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 xml:space="preserve">The number of shares outstanding of the registrant’s common stock, par value $0.001 per share, as of November 14, 2025 was </w:t>
      </w:r>
      <w:bookmarkStart w:id="26" w:name="xdx_908_edei--EntityCommonStockSharesOut"/>
      <w:bookmarkEnd w:id="26"/>
      <w:r>
        <w:rPr>
          <w:rFonts w:ascii="Times New Roman;Times;Serif" w:hAnsi="Times New Roman;Times;Serif"/>
          <w:b w:val="false"/>
          <w:i w:val="false"/>
          <w:caps w:val="false"/>
          <w:smallCaps w:val="false"/>
          <w:sz w:val="20"/>
        </w:rPr>
        <w:t>620,290.</w:t>
      </w:r>
    </w:p>
    <w:p>
      <w:pPr>
        <w:pStyle w:val="TextBody"/>
        <w:bidi w:val="0"/>
        <w:spacing w:before="0" w:after="0"/>
        <w:ind w:left="0" w:right="0" w:hanging="0"/>
        <w:jc w:val="left"/>
        <w:rPr>
          <w:caps w:val="false"/>
          <w:smallCaps w:val="false"/>
        </w:rPr>
      </w:pPr>
      <w:r>
        <w:rPr>
          <w:caps w:val="false"/>
          <w:smallCaps w:val="false"/>
        </w:rPr>
        <w:t> </w:t>
      </w:r>
    </w:p>
    <w:p>
      <w:pPr>
        <w:pStyle w:val="TextBody"/>
        <w:bidi w:val="0"/>
        <w:spacing w:before="0" w:after="0"/>
        <w:ind w:left="0" w:right="0" w:hanging="0"/>
        <w:jc w:val="left"/>
        <w:rPr>
          <w:caps w:val="false"/>
          <w:smallCaps w:val="false"/>
        </w:rPr>
      </w:pPr>
      <w:r>
        <w:rPr>
          <w:caps w:val="false"/>
          <w:smallCaps w:val="false"/>
        </w:rPr>
        <w:t> </w:t>
      </w:r>
    </w:p>
    <w:p>
      <w:pPr>
        <w:pStyle w:val="TextBody"/>
        <w:bidi w:val="0"/>
        <w:spacing w:before="0" w:after="0"/>
        <w:ind w:left="0" w:right="0" w:hanging="0"/>
        <w:jc w:val="left"/>
        <w:rPr>
          <w:caps w:val="false"/>
          <w:smallCaps w:val="false"/>
        </w:rPr>
      </w:pPr>
      <w:r>
        <w:rPr>
          <w:caps w:val="false"/>
          <w:smallCaps w:val="false"/>
        </w:rPr>
        <w:t> </w:t>
      </w:r>
    </w:p>
    <w:tbl>
      <w:tblPr>
        <w:tblW w:w="210" w:type="dxa"/>
        <w:jc w:val="left"/>
        <w:tblInd w:w="0" w:type="dxa"/>
        <w:tblLayout w:type="fixed"/>
        <w:tblCellMar>
          <w:top w:w="0" w:type="dxa"/>
          <w:left w:w="0" w:type="dxa"/>
          <w:bottom w:w="0" w:type="dxa"/>
          <w:right w:w="0" w:type="dxa"/>
        </w:tblCellMar>
      </w:tblPr>
      <w:tblGrid>
        <w:gridCol w:w="75"/>
        <w:gridCol w:w="60"/>
        <w:gridCol w:w="75"/>
      </w:tblGrid>
      <w:tr>
        <w:trPr/>
        <w:tc>
          <w:tcPr>
            <w:tcW w:w="75" w:type="dxa"/>
            <w:tcBorders/>
            <w:vAlign w:val="center"/>
          </w:tcPr>
          <w:p>
            <w:pPr>
              <w:pStyle w:val="TableContents"/>
              <w:bidi w:val="0"/>
              <w:spacing w:before="0" w:after="283"/>
              <w:jc w:val="left"/>
              <w:rPr/>
            </w:pPr>
            <w:r>
              <w:rPr/>
              <w:t> </w:t>
            </w:r>
          </w:p>
        </w:tc>
        <w:tc>
          <w:tcPr>
            <w:tcW w:w="60" w:type="dxa"/>
            <w:tcBorders/>
            <w:vAlign w:val="center"/>
          </w:tcPr>
          <w:p>
            <w:pPr>
              <w:pStyle w:val="TableContents"/>
              <w:bidi w:val="0"/>
              <w:spacing w:before="0" w:after="283"/>
              <w:jc w:val="center"/>
              <w:rPr/>
            </w:pPr>
            <w:r>
              <w:rPr/>
              <w:t> </w:t>
            </w:r>
          </w:p>
        </w:tc>
        <w:tc>
          <w:tcPr>
            <w:tcW w:w="75" w:type="dxa"/>
            <w:tcBorders/>
            <w:vAlign w:val="center"/>
          </w:tcPr>
          <w:p>
            <w:pPr>
              <w:pStyle w:val="TableContents"/>
              <w:bidi w:val="0"/>
              <w:spacing w:before="0" w:after="283"/>
              <w:jc w:val="right"/>
              <w:rPr/>
            </w:pPr>
            <w:r>
              <w:rPr/>
              <w:t> </w:t>
            </w:r>
          </w:p>
        </w:tc>
      </w:tr>
    </w:tbl>
    <w:p>
      <w:pPr>
        <w:pStyle w:val="TextBody"/>
        <w:bidi w:val="0"/>
        <w:spacing w:before="0" w:after="0"/>
        <w:ind w:left="0" w:right="0" w:hanging="0"/>
        <w:jc w:val="left"/>
        <w:rPr/>
      </w:pPr>
      <w:r>
        <w:rPr/>
        <w:t> </w:t>
      </w:r>
    </w:p>
    <w:p>
      <w:pPr>
        <w:pStyle w:val="TextBody"/>
        <w:bidi w:val="0"/>
        <w:spacing w:before="0" w:after="0"/>
        <w:ind w:left="0" w:right="0" w:hanging="0"/>
        <w:jc w:val="left"/>
        <w:rPr>
          <w:caps w:val="false"/>
          <w:smallCaps w:val="false"/>
        </w:rPr>
      </w:pPr>
      <w:r>
        <w:rPr>
          <w:caps w:val="false"/>
          <w:smallCaps w:val="false"/>
        </w:rPr>
        <w:t> </w:t>
      </w:r>
    </w:p>
    <w:p>
      <w:pPr>
        <w:pStyle w:val="TextBody"/>
        <w:bidi w:val="0"/>
        <w:spacing w:before="0" w:after="0"/>
        <w:ind w:left="0" w:right="0" w:hanging="0"/>
        <w:jc w:val="left"/>
        <w:rPr>
          <w:caps w:val="false"/>
          <w:smallCaps w:val="false"/>
        </w:rPr>
      </w:pPr>
      <w:r>
        <w:rPr>
          <w:caps w:val="false"/>
          <w:smallCaps w:val="false"/>
        </w:rPr>
        <w:t> </w:t>
      </w:r>
    </w:p>
    <w:p>
      <w:pPr>
        <w:pStyle w:val="TextBody"/>
        <w:bidi w:val="0"/>
        <w:spacing w:before="0" w:after="0"/>
        <w:ind w:left="0" w:right="0" w:hanging="0"/>
        <w:jc w:val="center"/>
        <w:rPr>
          <w:rFonts w:ascii="Times New Roman;Times;Serif" w:hAnsi="Times New Roman;Times;Serif"/>
          <w:b/>
          <w:i w:val="false"/>
          <w:caps w:val="false"/>
          <w:smallCaps w:val="false"/>
          <w:sz w:val="20"/>
        </w:rPr>
      </w:pPr>
      <w:bookmarkStart w:id="27" w:name="q3_01"/>
      <w:bookmarkEnd w:id="27"/>
      <w:r>
        <w:rPr>
          <w:rFonts w:ascii="Times New Roman;Times;Serif" w:hAnsi="Times New Roman;Times;Serif"/>
          <w:b/>
          <w:i w:val="false"/>
          <w:caps w:val="false"/>
          <w:smallCaps w:val="false"/>
          <w:sz w:val="20"/>
        </w:rPr>
        <w:t>TABLE OF CONTENTS</w:t>
      </w:r>
    </w:p>
    <w:p>
      <w:pPr>
        <w:pStyle w:val="TextBody"/>
        <w:bidi w:val="0"/>
        <w:spacing w:before="0" w:after="0"/>
        <w:ind w:left="0" w:right="0" w:hanging="0"/>
        <w:jc w:val="left"/>
        <w:rPr>
          <w:caps w:val="false"/>
          <w:smallCaps w:val="false"/>
        </w:rPr>
      </w:pPr>
      <w:r>
        <w:rPr>
          <w:caps w:val="false"/>
          <w:smallCaps w:val="false"/>
        </w:rPr>
        <w:t> </w:t>
      </w:r>
    </w:p>
    <w:tbl>
      <w:tblPr>
        <w:tblW w:w="10205" w:type="dxa"/>
        <w:jc w:val="left"/>
        <w:tblInd w:w="0" w:type="dxa"/>
        <w:tblLayout w:type="fixed"/>
        <w:tblCellMar>
          <w:top w:w="0" w:type="dxa"/>
          <w:left w:w="0" w:type="dxa"/>
          <w:bottom w:w="0" w:type="dxa"/>
          <w:right w:w="0" w:type="dxa"/>
        </w:tblCellMar>
      </w:tblPr>
      <w:tblGrid>
        <w:gridCol w:w="690"/>
        <w:gridCol w:w="9089"/>
        <w:gridCol w:w="426"/>
      </w:tblGrid>
      <w:tr>
        <w:trPr/>
        <w:tc>
          <w:tcPr>
            <w:tcW w:w="690" w:type="dxa"/>
            <w:tcBorders/>
            <w:vAlign w:val="center"/>
          </w:tcPr>
          <w:p>
            <w:pPr>
              <w:pStyle w:val="TableContents"/>
              <w:bidi w:val="0"/>
              <w:spacing w:before="0" w:after="283"/>
              <w:jc w:val="left"/>
              <w:rPr/>
            </w:pPr>
            <w:r>
              <w:rPr/>
              <w:t> </w:t>
            </w:r>
          </w:p>
        </w:tc>
        <w:tc>
          <w:tcPr>
            <w:tcW w:w="9089" w:type="dxa"/>
            <w:tcBorders/>
            <w:vAlign w:val="center"/>
          </w:tcPr>
          <w:p>
            <w:pPr>
              <w:pStyle w:val="TableContents"/>
              <w:bidi w:val="0"/>
              <w:spacing w:before="0" w:after="283"/>
              <w:jc w:val="left"/>
              <w:rPr/>
            </w:pPr>
            <w:r>
              <w:rPr/>
              <w:t> </w:t>
            </w:r>
          </w:p>
        </w:tc>
        <w:tc>
          <w:tcPr>
            <w:tcW w:w="426" w:type="dxa"/>
            <w:tcBorders>
              <w:bottom w:val="single" w:sz="8" w:space="0" w:color="000000"/>
            </w:tcBorders>
            <w:tcMar>
              <w:bottom w:w="28" w:type="dxa"/>
            </w:tcMar>
            <w:vAlign w:val="center"/>
          </w:tcPr>
          <w:p>
            <w:pPr>
              <w:pStyle w:val="TableContents"/>
              <w:bidi w:val="0"/>
              <w:spacing w:before="0" w:after="283"/>
              <w:jc w:val="center"/>
              <w:rPr>
                <w:sz w:val="20"/>
              </w:rPr>
            </w:pPr>
            <w:r>
              <w:rPr>
                <w:sz w:val="20"/>
              </w:rPr>
              <w:t>Page</w:t>
            </w:r>
          </w:p>
        </w:tc>
      </w:tr>
      <w:tr>
        <w:trPr/>
        <w:tc>
          <w:tcPr>
            <w:tcW w:w="9779" w:type="dxa"/>
            <w:gridSpan w:val="2"/>
            <w:tcBorders/>
            <w:vAlign w:val="center"/>
          </w:tcPr>
          <w:p>
            <w:pPr>
              <w:pStyle w:val="TableContents"/>
              <w:bidi w:val="0"/>
              <w:spacing w:before="0" w:after="283"/>
              <w:jc w:val="left"/>
              <w:rPr/>
            </w:pPr>
            <w:hyperlink w:anchor="q3_02">
              <w:r>
                <w:rPr>
                  <w:rStyle w:val="InternetLink"/>
                  <w:sz w:val="20"/>
                </w:rPr>
                <w:t>PART I FINANCIAL INFORMATION</w:t>
              </w:r>
            </w:hyperlink>
          </w:p>
        </w:tc>
        <w:tc>
          <w:tcPr>
            <w:tcW w:w="426" w:type="dxa"/>
            <w:tcBorders/>
            <w:vAlign w:val="center"/>
          </w:tcPr>
          <w:p>
            <w:pPr>
              <w:pStyle w:val="TableContents"/>
              <w:bidi w:val="0"/>
              <w:spacing w:before="0" w:after="283"/>
              <w:jc w:val="left"/>
              <w:rPr/>
            </w:pPr>
            <w:r>
              <w:rPr/>
              <w:t> </w:t>
            </w:r>
          </w:p>
        </w:tc>
      </w:tr>
      <w:tr>
        <w:trPr/>
        <w:tc>
          <w:tcPr>
            <w:tcW w:w="690" w:type="dxa"/>
            <w:tcBorders/>
            <w:vAlign w:val="center"/>
          </w:tcPr>
          <w:p>
            <w:pPr>
              <w:pStyle w:val="TableContents"/>
              <w:bidi w:val="0"/>
              <w:spacing w:before="0" w:after="283"/>
              <w:jc w:val="left"/>
              <w:rPr/>
            </w:pPr>
            <w:r>
              <w:rPr/>
              <w:t> </w:t>
            </w:r>
          </w:p>
        </w:tc>
        <w:tc>
          <w:tcPr>
            <w:tcW w:w="9089" w:type="dxa"/>
            <w:tcBorders/>
            <w:vAlign w:val="center"/>
          </w:tcPr>
          <w:p>
            <w:pPr>
              <w:pStyle w:val="TableContents"/>
              <w:bidi w:val="0"/>
              <w:spacing w:before="0" w:after="283"/>
              <w:jc w:val="left"/>
              <w:rPr/>
            </w:pPr>
            <w:r>
              <w:rPr/>
              <w:t> </w:t>
            </w:r>
          </w:p>
        </w:tc>
        <w:tc>
          <w:tcPr>
            <w:tcW w:w="426" w:type="dxa"/>
            <w:tcBorders/>
            <w:vAlign w:val="center"/>
          </w:tcPr>
          <w:p>
            <w:pPr>
              <w:pStyle w:val="TableContents"/>
              <w:bidi w:val="0"/>
              <w:spacing w:before="0" w:after="283"/>
              <w:jc w:val="left"/>
              <w:rPr/>
            </w:pPr>
            <w:r>
              <w:rPr/>
              <w:t> </w:t>
            </w:r>
          </w:p>
        </w:tc>
      </w:tr>
      <w:tr>
        <w:trPr/>
        <w:tc>
          <w:tcPr>
            <w:tcW w:w="690" w:type="dxa"/>
            <w:tcBorders/>
            <w:vAlign w:val="center"/>
          </w:tcPr>
          <w:p>
            <w:pPr>
              <w:pStyle w:val="TableContents"/>
              <w:bidi w:val="0"/>
              <w:spacing w:before="0" w:after="283"/>
              <w:jc w:val="left"/>
              <w:rPr>
                <w:sz w:val="20"/>
              </w:rPr>
            </w:pPr>
            <w:r>
              <w:rPr>
                <w:sz w:val="20"/>
              </w:rPr>
              <w:t>Item 1.</w:t>
            </w:r>
          </w:p>
        </w:tc>
        <w:tc>
          <w:tcPr>
            <w:tcW w:w="9089" w:type="dxa"/>
            <w:tcBorders/>
            <w:vAlign w:val="center"/>
          </w:tcPr>
          <w:p>
            <w:pPr>
              <w:pStyle w:val="TableContents"/>
              <w:bidi w:val="0"/>
              <w:spacing w:before="0" w:after="283"/>
              <w:jc w:val="left"/>
              <w:rPr/>
            </w:pPr>
            <w:hyperlink w:anchor="q3_03">
              <w:r>
                <w:rPr>
                  <w:rStyle w:val="InternetLink"/>
                  <w:sz w:val="20"/>
                </w:rPr>
                <w:t>Financial Statements</w:t>
              </w:r>
            </w:hyperlink>
          </w:p>
        </w:tc>
        <w:tc>
          <w:tcPr>
            <w:tcW w:w="426" w:type="dxa"/>
            <w:tcBorders/>
            <w:vAlign w:val="center"/>
          </w:tcPr>
          <w:p>
            <w:pPr>
              <w:pStyle w:val="TableContents"/>
              <w:bidi w:val="0"/>
              <w:spacing w:before="0" w:after="283"/>
              <w:jc w:val="right"/>
              <w:rPr>
                <w:sz w:val="20"/>
              </w:rPr>
            </w:pPr>
            <w:r>
              <w:rPr>
                <w:sz w:val="20"/>
              </w:rPr>
              <w:t>3</w:t>
            </w:r>
          </w:p>
        </w:tc>
      </w:tr>
      <w:tr>
        <w:trPr/>
        <w:tc>
          <w:tcPr>
            <w:tcW w:w="690" w:type="dxa"/>
            <w:tcBorders/>
            <w:vAlign w:val="center"/>
          </w:tcPr>
          <w:p>
            <w:pPr>
              <w:pStyle w:val="TableContents"/>
              <w:bidi w:val="0"/>
              <w:spacing w:before="0" w:after="283"/>
              <w:jc w:val="left"/>
              <w:rPr/>
            </w:pPr>
            <w:r>
              <w:rPr/>
              <w:t> </w:t>
            </w:r>
          </w:p>
        </w:tc>
        <w:tc>
          <w:tcPr>
            <w:tcW w:w="9089" w:type="dxa"/>
            <w:tcBorders/>
            <w:vAlign w:val="center"/>
          </w:tcPr>
          <w:p>
            <w:pPr>
              <w:pStyle w:val="TableContents"/>
              <w:bidi w:val="0"/>
              <w:spacing w:before="0" w:after="283"/>
              <w:jc w:val="left"/>
              <w:rPr/>
            </w:pPr>
            <w:hyperlink w:anchor="q3_05">
              <w:r>
                <w:rPr>
                  <w:rStyle w:val="InternetLink"/>
                  <w:sz w:val="20"/>
                </w:rPr>
                <w:t>Balance Sheets as of September 30, 2025 and December 31, 2024 (unaudited)</w:t>
              </w:r>
            </w:hyperlink>
          </w:p>
        </w:tc>
        <w:tc>
          <w:tcPr>
            <w:tcW w:w="426" w:type="dxa"/>
            <w:tcBorders/>
            <w:vAlign w:val="center"/>
          </w:tcPr>
          <w:p>
            <w:pPr>
              <w:pStyle w:val="TableContents"/>
              <w:bidi w:val="0"/>
              <w:spacing w:before="0" w:after="283"/>
              <w:jc w:val="right"/>
              <w:rPr>
                <w:sz w:val="20"/>
              </w:rPr>
            </w:pPr>
            <w:r>
              <w:rPr>
                <w:sz w:val="20"/>
              </w:rPr>
              <w:t>3</w:t>
            </w:r>
          </w:p>
        </w:tc>
      </w:tr>
      <w:tr>
        <w:trPr/>
        <w:tc>
          <w:tcPr>
            <w:tcW w:w="690" w:type="dxa"/>
            <w:tcBorders/>
            <w:vAlign w:val="center"/>
          </w:tcPr>
          <w:p>
            <w:pPr>
              <w:pStyle w:val="TableContents"/>
              <w:bidi w:val="0"/>
              <w:spacing w:before="0" w:after="283"/>
              <w:jc w:val="left"/>
              <w:rPr/>
            </w:pPr>
            <w:r>
              <w:rPr/>
              <w:t> </w:t>
            </w:r>
          </w:p>
        </w:tc>
        <w:tc>
          <w:tcPr>
            <w:tcW w:w="9089" w:type="dxa"/>
            <w:tcBorders/>
            <w:vAlign w:val="center"/>
          </w:tcPr>
          <w:p>
            <w:pPr>
              <w:pStyle w:val="TableContents"/>
              <w:bidi w:val="0"/>
              <w:spacing w:before="0" w:after="283"/>
              <w:jc w:val="left"/>
              <w:rPr/>
            </w:pPr>
            <w:hyperlink w:anchor="q3_05">
              <w:r>
                <w:rPr>
                  <w:rStyle w:val="InternetLink"/>
                  <w:sz w:val="20"/>
                </w:rPr>
                <w:t>Statements of Operations for the three and nine months ended September 30, 2025 and 2024 (unaudited)</w:t>
              </w:r>
            </w:hyperlink>
          </w:p>
        </w:tc>
        <w:tc>
          <w:tcPr>
            <w:tcW w:w="426" w:type="dxa"/>
            <w:tcBorders/>
            <w:vAlign w:val="center"/>
          </w:tcPr>
          <w:p>
            <w:pPr>
              <w:pStyle w:val="TableContents"/>
              <w:bidi w:val="0"/>
              <w:spacing w:before="0" w:after="283"/>
              <w:jc w:val="right"/>
              <w:rPr>
                <w:sz w:val="20"/>
              </w:rPr>
            </w:pPr>
            <w:r>
              <w:rPr>
                <w:sz w:val="20"/>
              </w:rPr>
              <w:t>4</w:t>
            </w:r>
          </w:p>
        </w:tc>
      </w:tr>
      <w:tr>
        <w:trPr/>
        <w:tc>
          <w:tcPr>
            <w:tcW w:w="690" w:type="dxa"/>
            <w:tcBorders/>
            <w:vAlign w:val="center"/>
          </w:tcPr>
          <w:p>
            <w:pPr>
              <w:pStyle w:val="TableContents"/>
              <w:bidi w:val="0"/>
              <w:spacing w:before="0" w:after="283"/>
              <w:jc w:val="left"/>
              <w:rPr/>
            </w:pPr>
            <w:r>
              <w:rPr/>
              <w:t> </w:t>
            </w:r>
          </w:p>
        </w:tc>
        <w:tc>
          <w:tcPr>
            <w:tcW w:w="9089" w:type="dxa"/>
            <w:tcBorders/>
            <w:vAlign w:val="center"/>
          </w:tcPr>
          <w:p>
            <w:pPr>
              <w:pStyle w:val="TableContents"/>
              <w:bidi w:val="0"/>
              <w:spacing w:before="0" w:after="283"/>
              <w:jc w:val="left"/>
              <w:rPr/>
            </w:pPr>
            <w:hyperlink w:anchor="q3_06">
              <w:r>
                <w:rPr>
                  <w:rStyle w:val="InternetLink"/>
                  <w:sz w:val="20"/>
                </w:rPr>
                <w:t>Statements of Stockholders’ Equity (Deficit) for the three and nine months ended September 30, 2025 and 2024 (unaudited)</w:t>
              </w:r>
            </w:hyperlink>
          </w:p>
        </w:tc>
        <w:tc>
          <w:tcPr>
            <w:tcW w:w="426" w:type="dxa"/>
            <w:tcBorders/>
            <w:vAlign w:val="center"/>
          </w:tcPr>
          <w:p>
            <w:pPr>
              <w:pStyle w:val="TableContents"/>
              <w:bidi w:val="0"/>
              <w:spacing w:before="0" w:after="283"/>
              <w:jc w:val="right"/>
              <w:rPr>
                <w:sz w:val="20"/>
              </w:rPr>
            </w:pPr>
            <w:r>
              <w:rPr>
                <w:sz w:val="20"/>
              </w:rPr>
              <w:t>5</w:t>
            </w:r>
          </w:p>
        </w:tc>
      </w:tr>
      <w:tr>
        <w:trPr/>
        <w:tc>
          <w:tcPr>
            <w:tcW w:w="690" w:type="dxa"/>
            <w:tcBorders/>
            <w:vAlign w:val="center"/>
          </w:tcPr>
          <w:p>
            <w:pPr>
              <w:pStyle w:val="TableContents"/>
              <w:bidi w:val="0"/>
              <w:spacing w:before="0" w:after="283"/>
              <w:jc w:val="left"/>
              <w:rPr/>
            </w:pPr>
            <w:r>
              <w:rPr/>
              <w:t> </w:t>
            </w:r>
          </w:p>
        </w:tc>
        <w:tc>
          <w:tcPr>
            <w:tcW w:w="9089" w:type="dxa"/>
            <w:tcBorders/>
            <w:vAlign w:val="center"/>
          </w:tcPr>
          <w:p>
            <w:pPr>
              <w:pStyle w:val="TableContents"/>
              <w:bidi w:val="0"/>
              <w:spacing w:before="0" w:after="283"/>
              <w:jc w:val="left"/>
              <w:rPr/>
            </w:pPr>
            <w:hyperlink w:anchor="q3_07">
              <w:r>
                <w:rPr>
                  <w:rStyle w:val="InternetLink"/>
                  <w:sz w:val="20"/>
                </w:rPr>
                <w:t>Statements of Cash Flows for the nine months ended September 30, 2025 and 2024 (unaudited)</w:t>
              </w:r>
            </w:hyperlink>
          </w:p>
        </w:tc>
        <w:tc>
          <w:tcPr>
            <w:tcW w:w="426" w:type="dxa"/>
            <w:tcBorders/>
            <w:vAlign w:val="center"/>
          </w:tcPr>
          <w:p>
            <w:pPr>
              <w:pStyle w:val="TableContents"/>
              <w:bidi w:val="0"/>
              <w:spacing w:before="0" w:after="283"/>
              <w:jc w:val="right"/>
              <w:rPr>
                <w:sz w:val="20"/>
              </w:rPr>
            </w:pPr>
            <w:r>
              <w:rPr>
                <w:sz w:val="20"/>
              </w:rPr>
              <w:t>6</w:t>
            </w:r>
          </w:p>
        </w:tc>
      </w:tr>
      <w:tr>
        <w:trPr/>
        <w:tc>
          <w:tcPr>
            <w:tcW w:w="690" w:type="dxa"/>
            <w:tcBorders/>
            <w:vAlign w:val="center"/>
          </w:tcPr>
          <w:p>
            <w:pPr>
              <w:pStyle w:val="TableContents"/>
              <w:bidi w:val="0"/>
              <w:spacing w:before="0" w:after="283"/>
              <w:jc w:val="left"/>
              <w:rPr/>
            </w:pPr>
            <w:r>
              <w:rPr/>
              <w:t> </w:t>
            </w:r>
          </w:p>
        </w:tc>
        <w:tc>
          <w:tcPr>
            <w:tcW w:w="9089" w:type="dxa"/>
            <w:tcBorders/>
            <w:vAlign w:val="center"/>
          </w:tcPr>
          <w:p>
            <w:pPr>
              <w:pStyle w:val="TableContents"/>
              <w:bidi w:val="0"/>
              <w:spacing w:before="0" w:after="283"/>
              <w:jc w:val="left"/>
              <w:rPr/>
            </w:pPr>
            <w:hyperlink w:anchor="q3_08">
              <w:r>
                <w:rPr>
                  <w:rStyle w:val="InternetLink"/>
                  <w:sz w:val="20"/>
                </w:rPr>
                <w:t>Notes to the Financial Statements (unaudited)</w:t>
              </w:r>
            </w:hyperlink>
          </w:p>
        </w:tc>
        <w:tc>
          <w:tcPr>
            <w:tcW w:w="426" w:type="dxa"/>
            <w:tcBorders/>
            <w:vAlign w:val="center"/>
          </w:tcPr>
          <w:p>
            <w:pPr>
              <w:pStyle w:val="TableContents"/>
              <w:bidi w:val="0"/>
              <w:spacing w:before="0" w:after="283"/>
              <w:jc w:val="right"/>
              <w:rPr>
                <w:sz w:val="20"/>
              </w:rPr>
            </w:pPr>
            <w:r>
              <w:rPr>
                <w:sz w:val="20"/>
              </w:rPr>
              <w:t>7</w:t>
            </w:r>
          </w:p>
        </w:tc>
      </w:tr>
      <w:tr>
        <w:trPr/>
        <w:tc>
          <w:tcPr>
            <w:tcW w:w="690" w:type="dxa"/>
            <w:tcBorders/>
            <w:vAlign w:val="center"/>
          </w:tcPr>
          <w:p>
            <w:pPr>
              <w:pStyle w:val="TableContents"/>
              <w:bidi w:val="0"/>
              <w:spacing w:before="0" w:after="283"/>
              <w:jc w:val="left"/>
              <w:rPr>
                <w:sz w:val="20"/>
              </w:rPr>
            </w:pPr>
            <w:r>
              <w:rPr>
                <w:sz w:val="20"/>
              </w:rPr>
              <w:t>Item 2.</w:t>
            </w:r>
          </w:p>
        </w:tc>
        <w:tc>
          <w:tcPr>
            <w:tcW w:w="9089" w:type="dxa"/>
            <w:tcBorders/>
            <w:vAlign w:val="center"/>
          </w:tcPr>
          <w:p>
            <w:pPr>
              <w:pStyle w:val="TableContents"/>
              <w:bidi w:val="0"/>
              <w:spacing w:before="0" w:after="283"/>
              <w:jc w:val="left"/>
              <w:rPr/>
            </w:pPr>
            <w:hyperlink w:anchor="q3_09">
              <w:r>
                <w:rPr>
                  <w:rStyle w:val="InternetLink"/>
                  <w:sz w:val="20"/>
                </w:rPr>
                <w:t>Management's Discussion and Analysis of Financial Condition and Results of Operations</w:t>
              </w:r>
            </w:hyperlink>
          </w:p>
        </w:tc>
        <w:tc>
          <w:tcPr>
            <w:tcW w:w="426" w:type="dxa"/>
            <w:tcBorders/>
            <w:vAlign w:val="center"/>
          </w:tcPr>
          <w:p>
            <w:pPr>
              <w:pStyle w:val="TableContents"/>
              <w:bidi w:val="0"/>
              <w:spacing w:before="0" w:after="283"/>
              <w:jc w:val="right"/>
              <w:rPr>
                <w:sz w:val="20"/>
              </w:rPr>
            </w:pPr>
            <w:r>
              <w:rPr>
                <w:sz w:val="20"/>
              </w:rPr>
              <w:t>14</w:t>
            </w:r>
          </w:p>
        </w:tc>
      </w:tr>
      <w:tr>
        <w:trPr/>
        <w:tc>
          <w:tcPr>
            <w:tcW w:w="690" w:type="dxa"/>
            <w:tcBorders/>
            <w:vAlign w:val="center"/>
          </w:tcPr>
          <w:p>
            <w:pPr>
              <w:pStyle w:val="TableContents"/>
              <w:bidi w:val="0"/>
              <w:spacing w:before="0" w:after="283"/>
              <w:jc w:val="left"/>
              <w:rPr>
                <w:sz w:val="20"/>
              </w:rPr>
            </w:pPr>
            <w:r>
              <w:rPr>
                <w:sz w:val="20"/>
              </w:rPr>
              <w:t>Item 3.</w:t>
            </w:r>
          </w:p>
        </w:tc>
        <w:tc>
          <w:tcPr>
            <w:tcW w:w="9089" w:type="dxa"/>
            <w:tcBorders/>
            <w:vAlign w:val="center"/>
          </w:tcPr>
          <w:p>
            <w:pPr>
              <w:pStyle w:val="TableContents"/>
              <w:bidi w:val="0"/>
              <w:spacing w:before="0" w:after="283"/>
              <w:jc w:val="left"/>
              <w:rPr/>
            </w:pPr>
            <w:hyperlink w:anchor="q3_10">
              <w:r>
                <w:rPr>
                  <w:rStyle w:val="InternetLink"/>
                  <w:sz w:val="20"/>
                </w:rPr>
                <w:t>Quantitative and Qualitative Disclosures About Market Risk</w:t>
              </w:r>
            </w:hyperlink>
          </w:p>
        </w:tc>
        <w:tc>
          <w:tcPr>
            <w:tcW w:w="426" w:type="dxa"/>
            <w:tcBorders/>
            <w:vAlign w:val="center"/>
          </w:tcPr>
          <w:p>
            <w:pPr>
              <w:pStyle w:val="TableContents"/>
              <w:bidi w:val="0"/>
              <w:spacing w:before="0" w:after="283"/>
              <w:jc w:val="right"/>
              <w:rPr>
                <w:sz w:val="20"/>
              </w:rPr>
            </w:pPr>
            <w:r>
              <w:rPr>
                <w:sz w:val="20"/>
              </w:rPr>
              <w:t>20</w:t>
            </w:r>
          </w:p>
        </w:tc>
      </w:tr>
      <w:tr>
        <w:trPr/>
        <w:tc>
          <w:tcPr>
            <w:tcW w:w="690" w:type="dxa"/>
            <w:tcBorders/>
            <w:vAlign w:val="center"/>
          </w:tcPr>
          <w:p>
            <w:pPr>
              <w:pStyle w:val="TableContents"/>
              <w:bidi w:val="0"/>
              <w:spacing w:before="0" w:after="283"/>
              <w:jc w:val="left"/>
              <w:rPr>
                <w:sz w:val="20"/>
              </w:rPr>
            </w:pPr>
            <w:r>
              <w:rPr>
                <w:sz w:val="20"/>
              </w:rPr>
              <w:t>Item 4.</w:t>
            </w:r>
          </w:p>
        </w:tc>
        <w:tc>
          <w:tcPr>
            <w:tcW w:w="9089" w:type="dxa"/>
            <w:tcBorders/>
            <w:vAlign w:val="center"/>
          </w:tcPr>
          <w:p>
            <w:pPr>
              <w:pStyle w:val="TableContents"/>
              <w:bidi w:val="0"/>
              <w:spacing w:before="0" w:after="283"/>
              <w:jc w:val="left"/>
              <w:rPr/>
            </w:pPr>
            <w:hyperlink w:anchor="q3_11">
              <w:r>
                <w:rPr>
                  <w:rStyle w:val="InternetLink"/>
                  <w:sz w:val="20"/>
                </w:rPr>
                <w:t>Controls and Procedures</w:t>
              </w:r>
            </w:hyperlink>
          </w:p>
        </w:tc>
        <w:tc>
          <w:tcPr>
            <w:tcW w:w="426" w:type="dxa"/>
            <w:tcBorders/>
            <w:vAlign w:val="center"/>
          </w:tcPr>
          <w:p>
            <w:pPr>
              <w:pStyle w:val="TableContents"/>
              <w:bidi w:val="0"/>
              <w:spacing w:before="0" w:after="283"/>
              <w:jc w:val="right"/>
              <w:rPr>
                <w:sz w:val="20"/>
              </w:rPr>
            </w:pPr>
            <w:r>
              <w:rPr>
                <w:sz w:val="20"/>
              </w:rPr>
              <w:t>20</w:t>
            </w:r>
          </w:p>
        </w:tc>
      </w:tr>
      <w:tr>
        <w:trPr/>
        <w:tc>
          <w:tcPr>
            <w:tcW w:w="690" w:type="dxa"/>
            <w:tcBorders/>
            <w:vAlign w:val="center"/>
          </w:tcPr>
          <w:p>
            <w:pPr>
              <w:pStyle w:val="TableContents"/>
              <w:bidi w:val="0"/>
              <w:spacing w:before="0" w:after="283"/>
              <w:jc w:val="left"/>
              <w:rPr/>
            </w:pPr>
            <w:r>
              <w:rPr/>
              <w:t> </w:t>
            </w:r>
          </w:p>
        </w:tc>
        <w:tc>
          <w:tcPr>
            <w:tcW w:w="9089" w:type="dxa"/>
            <w:tcBorders/>
            <w:vAlign w:val="center"/>
          </w:tcPr>
          <w:p>
            <w:pPr>
              <w:pStyle w:val="TableContents"/>
              <w:bidi w:val="0"/>
              <w:spacing w:before="0" w:after="283"/>
              <w:jc w:val="left"/>
              <w:rPr/>
            </w:pPr>
            <w:r>
              <w:rPr/>
              <w:t> </w:t>
            </w:r>
          </w:p>
        </w:tc>
        <w:tc>
          <w:tcPr>
            <w:tcW w:w="426" w:type="dxa"/>
            <w:tcBorders/>
            <w:vAlign w:val="center"/>
          </w:tcPr>
          <w:p>
            <w:pPr>
              <w:pStyle w:val="TableContents"/>
              <w:bidi w:val="0"/>
              <w:spacing w:before="0" w:after="283"/>
              <w:jc w:val="left"/>
              <w:rPr/>
            </w:pPr>
            <w:r>
              <w:rPr/>
              <w:t> </w:t>
            </w:r>
          </w:p>
        </w:tc>
      </w:tr>
      <w:tr>
        <w:trPr/>
        <w:tc>
          <w:tcPr>
            <w:tcW w:w="9779" w:type="dxa"/>
            <w:gridSpan w:val="2"/>
            <w:tcBorders/>
            <w:vAlign w:val="center"/>
          </w:tcPr>
          <w:p>
            <w:pPr>
              <w:pStyle w:val="TableContents"/>
              <w:bidi w:val="0"/>
              <w:spacing w:before="0" w:after="283"/>
              <w:jc w:val="left"/>
              <w:rPr/>
            </w:pPr>
            <w:hyperlink w:anchor="q3_12">
              <w:r>
                <w:rPr>
                  <w:rStyle w:val="InternetLink"/>
                  <w:sz w:val="20"/>
                </w:rPr>
                <w:t>PART II OTHER INFORMATION</w:t>
              </w:r>
            </w:hyperlink>
          </w:p>
        </w:tc>
        <w:tc>
          <w:tcPr>
            <w:tcW w:w="426" w:type="dxa"/>
            <w:tcBorders/>
            <w:vAlign w:val="center"/>
          </w:tcPr>
          <w:p>
            <w:pPr>
              <w:pStyle w:val="TableContents"/>
              <w:bidi w:val="0"/>
              <w:spacing w:before="0" w:after="283"/>
              <w:jc w:val="right"/>
              <w:rPr/>
            </w:pPr>
            <w:r>
              <w:rPr/>
              <w:t> </w:t>
            </w:r>
          </w:p>
        </w:tc>
      </w:tr>
      <w:tr>
        <w:trPr/>
        <w:tc>
          <w:tcPr>
            <w:tcW w:w="690" w:type="dxa"/>
            <w:tcBorders/>
            <w:vAlign w:val="center"/>
          </w:tcPr>
          <w:p>
            <w:pPr>
              <w:pStyle w:val="TableContents"/>
              <w:bidi w:val="0"/>
              <w:spacing w:before="0" w:after="283"/>
              <w:jc w:val="left"/>
              <w:rPr/>
            </w:pPr>
            <w:r>
              <w:rPr/>
              <w:t> </w:t>
            </w:r>
          </w:p>
        </w:tc>
        <w:tc>
          <w:tcPr>
            <w:tcW w:w="9089" w:type="dxa"/>
            <w:tcBorders/>
            <w:vAlign w:val="center"/>
          </w:tcPr>
          <w:p>
            <w:pPr>
              <w:pStyle w:val="TableContents"/>
              <w:bidi w:val="0"/>
              <w:spacing w:before="0" w:after="283"/>
              <w:jc w:val="left"/>
              <w:rPr/>
            </w:pPr>
            <w:r>
              <w:rPr/>
              <w:t> </w:t>
            </w:r>
          </w:p>
        </w:tc>
        <w:tc>
          <w:tcPr>
            <w:tcW w:w="426" w:type="dxa"/>
            <w:tcBorders/>
            <w:vAlign w:val="center"/>
          </w:tcPr>
          <w:p>
            <w:pPr>
              <w:pStyle w:val="TableContents"/>
              <w:bidi w:val="0"/>
              <w:spacing w:before="0" w:after="283"/>
              <w:jc w:val="left"/>
              <w:rPr/>
            </w:pPr>
            <w:r>
              <w:rPr/>
              <w:t> </w:t>
            </w:r>
          </w:p>
        </w:tc>
      </w:tr>
      <w:tr>
        <w:trPr/>
        <w:tc>
          <w:tcPr>
            <w:tcW w:w="690" w:type="dxa"/>
            <w:tcBorders/>
            <w:vAlign w:val="center"/>
          </w:tcPr>
          <w:p>
            <w:pPr>
              <w:pStyle w:val="TableContents"/>
              <w:bidi w:val="0"/>
              <w:spacing w:before="0" w:after="283"/>
              <w:jc w:val="left"/>
              <w:rPr>
                <w:sz w:val="20"/>
              </w:rPr>
            </w:pPr>
            <w:r>
              <w:rPr>
                <w:sz w:val="20"/>
              </w:rPr>
              <w:t>Item 1.</w:t>
            </w:r>
          </w:p>
        </w:tc>
        <w:tc>
          <w:tcPr>
            <w:tcW w:w="9089" w:type="dxa"/>
            <w:tcBorders/>
            <w:vAlign w:val="center"/>
          </w:tcPr>
          <w:p>
            <w:pPr>
              <w:pStyle w:val="TableContents"/>
              <w:bidi w:val="0"/>
              <w:spacing w:before="0" w:after="283"/>
              <w:jc w:val="left"/>
              <w:rPr/>
            </w:pPr>
            <w:hyperlink w:anchor="q3_13">
              <w:r>
                <w:rPr>
                  <w:rStyle w:val="InternetLink"/>
                  <w:sz w:val="20"/>
                </w:rPr>
                <w:t>Legal Proceedings</w:t>
              </w:r>
            </w:hyperlink>
          </w:p>
        </w:tc>
        <w:tc>
          <w:tcPr>
            <w:tcW w:w="426" w:type="dxa"/>
            <w:tcBorders/>
            <w:vAlign w:val="center"/>
          </w:tcPr>
          <w:p>
            <w:pPr>
              <w:pStyle w:val="TableContents"/>
              <w:bidi w:val="0"/>
              <w:spacing w:before="0" w:after="283"/>
              <w:jc w:val="right"/>
              <w:rPr>
                <w:sz w:val="20"/>
              </w:rPr>
            </w:pPr>
            <w:r>
              <w:rPr>
                <w:sz w:val="20"/>
              </w:rPr>
              <w:t>22</w:t>
            </w:r>
          </w:p>
        </w:tc>
      </w:tr>
      <w:tr>
        <w:trPr/>
        <w:tc>
          <w:tcPr>
            <w:tcW w:w="690" w:type="dxa"/>
            <w:tcBorders/>
            <w:vAlign w:val="center"/>
          </w:tcPr>
          <w:p>
            <w:pPr>
              <w:pStyle w:val="TableContents"/>
              <w:bidi w:val="0"/>
              <w:spacing w:before="0" w:after="283"/>
              <w:jc w:val="left"/>
              <w:rPr>
                <w:sz w:val="20"/>
              </w:rPr>
            </w:pPr>
            <w:r>
              <w:rPr>
                <w:sz w:val="20"/>
              </w:rPr>
              <w:t>Item 1A.</w:t>
            </w:r>
          </w:p>
        </w:tc>
        <w:tc>
          <w:tcPr>
            <w:tcW w:w="9089" w:type="dxa"/>
            <w:tcBorders/>
            <w:vAlign w:val="center"/>
          </w:tcPr>
          <w:p>
            <w:pPr>
              <w:pStyle w:val="TableContents"/>
              <w:bidi w:val="0"/>
              <w:spacing w:before="0" w:after="283"/>
              <w:jc w:val="left"/>
              <w:rPr/>
            </w:pPr>
            <w:hyperlink w:anchor="q3_14">
              <w:r>
                <w:rPr>
                  <w:rStyle w:val="InternetLink"/>
                  <w:sz w:val="20"/>
                </w:rPr>
                <w:t>Risk Factors</w:t>
              </w:r>
            </w:hyperlink>
          </w:p>
        </w:tc>
        <w:tc>
          <w:tcPr>
            <w:tcW w:w="426" w:type="dxa"/>
            <w:tcBorders/>
            <w:vAlign w:val="center"/>
          </w:tcPr>
          <w:p>
            <w:pPr>
              <w:pStyle w:val="TableContents"/>
              <w:bidi w:val="0"/>
              <w:spacing w:before="0" w:after="283"/>
              <w:jc w:val="right"/>
              <w:rPr>
                <w:sz w:val="20"/>
              </w:rPr>
            </w:pPr>
            <w:r>
              <w:rPr>
                <w:sz w:val="20"/>
              </w:rPr>
              <w:t>22</w:t>
            </w:r>
          </w:p>
        </w:tc>
      </w:tr>
      <w:tr>
        <w:trPr/>
        <w:tc>
          <w:tcPr>
            <w:tcW w:w="690" w:type="dxa"/>
            <w:tcBorders/>
            <w:vAlign w:val="center"/>
          </w:tcPr>
          <w:p>
            <w:pPr>
              <w:pStyle w:val="TableContents"/>
              <w:bidi w:val="0"/>
              <w:spacing w:before="0" w:after="283"/>
              <w:jc w:val="left"/>
              <w:rPr>
                <w:sz w:val="20"/>
              </w:rPr>
            </w:pPr>
            <w:r>
              <w:rPr>
                <w:sz w:val="20"/>
              </w:rPr>
              <w:t>Item 2.</w:t>
            </w:r>
          </w:p>
        </w:tc>
        <w:tc>
          <w:tcPr>
            <w:tcW w:w="9089" w:type="dxa"/>
            <w:tcBorders/>
            <w:vAlign w:val="center"/>
          </w:tcPr>
          <w:p>
            <w:pPr>
              <w:pStyle w:val="TableContents"/>
              <w:bidi w:val="0"/>
              <w:spacing w:before="0" w:after="283"/>
              <w:jc w:val="left"/>
              <w:rPr/>
            </w:pPr>
            <w:hyperlink w:anchor="q3_15">
              <w:r>
                <w:rPr>
                  <w:rStyle w:val="InternetLink"/>
                  <w:sz w:val="20"/>
                </w:rPr>
                <w:t>Unregistered Sales of Equity Securities and Use of Proceeds</w:t>
              </w:r>
            </w:hyperlink>
          </w:p>
        </w:tc>
        <w:tc>
          <w:tcPr>
            <w:tcW w:w="426" w:type="dxa"/>
            <w:tcBorders/>
            <w:vAlign w:val="center"/>
          </w:tcPr>
          <w:p>
            <w:pPr>
              <w:pStyle w:val="TableContents"/>
              <w:bidi w:val="0"/>
              <w:spacing w:before="0" w:after="283"/>
              <w:jc w:val="right"/>
              <w:rPr>
                <w:sz w:val="20"/>
              </w:rPr>
            </w:pPr>
            <w:r>
              <w:rPr>
                <w:sz w:val="20"/>
              </w:rPr>
              <w:t>23</w:t>
            </w:r>
          </w:p>
        </w:tc>
      </w:tr>
      <w:tr>
        <w:trPr/>
        <w:tc>
          <w:tcPr>
            <w:tcW w:w="690" w:type="dxa"/>
            <w:tcBorders/>
            <w:vAlign w:val="center"/>
          </w:tcPr>
          <w:p>
            <w:pPr>
              <w:pStyle w:val="TableContents"/>
              <w:bidi w:val="0"/>
              <w:spacing w:before="0" w:after="283"/>
              <w:jc w:val="left"/>
              <w:rPr>
                <w:sz w:val="20"/>
              </w:rPr>
            </w:pPr>
            <w:r>
              <w:rPr>
                <w:sz w:val="20"/>
              </w:rPr>
              <w:t>Item 3.</w:t>
            </w:r>
          </w:p>
        </w:tc>
        <w:tc>
          <w:tcPr>
            <w:tcW w:w="9089" w:type="dxa"/>
            <w:tcBorders/>
            <w:vAlign w:val="center"/>
          </w:tcPr>
          <w:p>
            <w:pPr>
              <w:pStyle w:val="TableContents"/>
              <w:bidi w:val="0"/>
              <w:spacing w:before="0" w:after="283"/>
              <w:jc w:val="left"/>
              <w:rPr/>
            </w:pPr>
            <w:hyperlink w:anchor="q3_16">
              <w:r>
                <w:rPr>
                  <w:rStyle w:val="InternetLink"/>
                  <w:sz w:val="20"/>
                </w:rPr>
                <w:t>Defaults Upon Senior Securities</w:t>
              </w:r>
            </w:hyperlink>
          </w:p>
        </w:tc>
        <w:tc>
          <w:tcPr>
            <w:tcW w:w="426" w:type="dxa"/>
            <w:tcBorders/>
            <w:vAlign w:val="center"/>
          </w:tcPr>
          <w:p>
            <w:pPr>
              <w:pStyle w:val="TableContents"/>
              <w:bidi w:val="0"/>
              <w:spacing w:before="0" w:after="283"/>
              <w:jc w:val="right"/>
              <w:rPr>
                <w:sz w:val="20"/>
              </w:rPr>
            </w:pPr>
            <w:r>
              <w:rPr>
                <w:sz w:val="20"/>
              </w:rPr>
              <w:t>23</w:t>
            </w:r>
          </w:p>
        </w:tc>
      </w:tr>
      <w:tr>
        <w:trPr/>
        <w:tc>
          <w:tcPr>
            <w:tcW w:w="690" w:type="dxa"/>
            <w:tcBorders/>
            <w:vAlign w:val="center"/>
          </w:tcPr>
          <w:p>
            <w:pPr>
              <w:pStyle w:val="TableContents"/>
              <w:bidi w:val="0"/>
              <w:spacing w:before="0" w:after="283"/>
              <w:jc w:val="left"/>
              <w:rPr>
                <w:sz w:val="20"/>
              </w:rPr>
            </w:pPr>
            <w:r>
              <w:rPr>
                <w:sz w:val="20"/>
              </w:rPr>
              <w:t>Item 4.</w:t>
            </w:r>
          </w:p>
        </w:tc>
        <w:tc>
          <w:tcPr>
            <w:tcW w:w="9089" w:type="dxa"/>
            <w:tcBorders/>
            <w:vAlign w:val="center"/>
          </w:tcPr>
          <w:p>
            <w:pPr>
              <w:pStyle w:val="TableContents"/>
              <w:bidi w:val="0"/>
              <w:spacing w:before="0" w:after="283"/>
              <w:jc w:val="left"/>
              <w:rPr/>
            </w:pPr>
            <w:hyperlink w:anchor="q3_17">
              <w:r>
                <w:rPr>
                  <w:rStyle w:val="InternetLink"/>
                  <w:sz w:val="20"/>
                </w:rPr>
                <w:t>Mine Safety Disclosures</w:t>
              </w:r>
            </w:hyperlink>
          </w:p>
        </w:tc>
        <w:tc>
          <w:tcPr>
            <w:tcW w:w="426" w:type="dxa"/>
            <w:tcBorders/>
            <w:vAlign w:val="center"/>
          </w:tcPr>
          <w:p>
            <w:pPr>
              <w:pStyle w:val="TableContents"/>
              <w:bidi w:val="0"/>
              <w:spacing w:before="0" w:after="283"/>
              <w:jc w:val="right"/>
              <w:rPr>
                <w:sz w:val="20"/>
              </w:rPr>
            </w:pPr>
            <w:r>
              <w:rPr>
                <w:sz w:val="20"/>
              </w:rPr>
              <w:t>23</w:t>
            </w:r>
          </w:p>
        </w:tc>
      </w:tr>
      <w:tr>
        <w:trPr/>
        <w:tc>
          <w:tcPr>
            <w:tcW w:w="690" w:type="dxa"/>
            <w:tcBorders/>
            <w:vAlign w:val="center"/>
          </w:tcPr>
          <w:p>
            <w:pPr>
              <w:pStyle w:val="TableContents"/>
              <w:bidi w:val="0"/>
              <w:spacing w:before="0" w:after="283"/>
              <w:jc w:val="left"/>
              <w:rPr>
                <w:sz w:val="20"/>
              </w:rPr>
            </w:pPr>
            <w:r>
              <w:rPr>
                <w:sz w:val="20"/>
              </w:rPr>
              <w:t>Item 5.</w:t>
            </w:r>
          </w:p>
        </w:tc>
        <w:tc>
          <w:tcPr>
            <w:tcW w:w="9089" w:type="dxa"/>
            <w:tcBorders/>
            <w:vAlign w:val="center"/>
          </w:tcPr>
          <w:p>
            <w:pPr>
              <w:pStyle w:val="TableContents"/>
              <w:bidi w:val="0"/>
              <w:spacing w:before="0" w:after="283"/>
              <w:jc w:val="left"/>
              <w:rPr/>
            </w:pPr>
            <w:hyperlink w:anchor="q3_18">
              <w:r>
                <w:rPr>
                  <w:rStyle w:val="InternetLink"/>
                  <w:sz w:val="20"/>
                </w:rPr>
                <w:t>Other Information</w:t>
              </w:r>
            </w:hyperlink>
          </w:p>
        </w:tc>
        <w:tc>
          <w:tcPr>
            <w:tcW w:w="426" w:type="dxa"/>
            <w:tcBorders/>
            <w:vAlign w:val="center"/>
          </w:tcPr>
          <w:p>
            <w:pPr>
              <w:pStyle w:val="TableContents"/>
              <w:bidi w:val="0"/>
              <w:spacing w:before="0" w:after="283"/>
              <w:jc w:val="right"/>
              <w:rPr>
                <w:sz w:val="20"/>
              </w:rPr>
            </w:pPr>
            <w:r>
              <w:rPr>
                <w:sz w:val="20"/>
              </w:rPr>
              <w:t>23</w:t>
            </w:r>
          </w:p>
        </w:tc>
      </w:tr>
      <w:tr>
        <w:trPr/>
        <w:tc>
          <w:tcPr>
            <w:tcW w:w="690" w:type="dxa"/>
            <w:tcBorders/>
            <w:vAlign w:val="center"/>
          </w:tcPr>
          <w:p>
            <w:pPr>
              <w:pStyle w:val="TableContents"/>
              <w:bidi w:val="0"/>
              <w:spacing w:before="0" w:after="283"/>
              <w:jc w:val="left"/>
              <w:rPr>
                <w:sz w:val="20"/>
              </w:rPr>
            </w:pPr>
            <w:r>
              <w:rPr>
                <w:sz w:val="20"/>
              </w:rPr>
              <w:t>Item 6.</w:t>
            </w:r>
          </w:p>
        </w:tc>
        <w:tc>
          <w:tcPr>
            <w:tcW w:w="9089" w:type="dxa"/>
            <w:tcBorders/>
            <w:vAlign w:val="center"/>
          </w:tcPr>
          <w:p>
            <w:pPr>
              <w:pStyle w:val="TableContents"/>
              <w:bidi w:val="0"/>
              <w:spacing w:before="0" w:after="283"/>
              <w:jc w:val="left"/>
              <w:rPr/>
            </w:pPr>
            <w:hyperlink w:anchor="q3_19">
              <w:r>
                <w:rPr>
                  <w:rStyle w:val="InternetLink"/>
                  <w:sz w:val="20"/>
                </w:rPr>
                <w:t>Exhibits</w:t>
              </w:r>
            </w:hyperlink>
          </w:p>
        </w:tc>
        <w:tc>
          <w:tcPr>
            <w:tcW w:w="426" w:type="dxa"/>
            <w:tcBorders/>
            <w:vAlign w:val="center"/>
          </w:tcPr>
          <w:p>
            <w:pPr>
              <w:pStyle w:val="TableContents"/>
              <w:bidi w:val="0"/>
              <w:spacing w:before="0" w:after="283"/>
              <w:jc w:val="right"/>
              <w:rPr>
                <w:sz w:val="20"/>
              </w:rPr>
            </w:pPr>
            <w:r>
              <w:rPr>
                <w:sz w:val="20"/>
              </w:rPr>
              <w:t>24</w:t>
            </w:r>
          </w:p>
        </w:tc>
      </w:tr>
      <w:tr>
        <w:trPr/>
        <w:tc>
          <w:tcPr>
            <w:tcW w:w="9779" w:type="dxa"/>
            <w:gridSpan w:val="2"/>
            <w:tcBorders/>
            <w:vAlign w:val="center"/>
          </w:tcPr>
          <w:p>
            <w:pPr>
              <w:pStyle w:val="TableContents"/>
              <w:bidi w:val="0"/>
              <w:spacing w:before="0" w:after="283"/>
              <w:jc w:val="left"/>
              <w:rPr/>
            </w:pPr>
            <w:hyperlink w:anchor="q3_20">
              <w:r>
                <w:rPr>
                  <w:rStyle w:val="InternetLink"/>
                  <w:sz w:val="20"/>
                </w:rPr>
                <w:t>Signatures</w:t>
              </w:r>
            </w:hyperlink>
          </w:p>
        </w:tc>
        <w:tc>
          <w:tcPr>
            <w:tcW w:w="426" w:type="dxa"/>
            <w:tcBorders/>
            <w:vAlign w:val="center"/>
          </w:tcPr>
          <w:p>
            <w:pPr>
              <w:pStyle w:val="TableContents"/>
              <w:bidi w:val="0"/>
              <w:spacing w:before="0" w:after="283"/>
              <w:jc w:val="right"/>
              <w:rPr>
                <w:sz w:val="20"/>
              </w:rPr>
            </w:pPr>
            <w:r>
              <w:rPr>
                <w:sz w:val="20"/>
              </w:rPr>
              <w:t>25</w:t>
            </w:r>
          </w:p>
        </w:tc>
      </w:tr>
    </w:tbl>
    <w:p>
      <w:pPr>
        <w:pStyle w:val="TextBody"/>
        <w:bidi w:val="0"/>
        <w:spacing w:before="0" w:after="0"/>
        <w:ind w:left="0" w:right="0" w:hanging="0"/>
        <w:jc w:val="left"/>
        <w:rPr>
          <w:caps w:val="false"/>
          <w:smallCaps w:val="false"/>
        </w:rPr>
      </w:pPr>
      <w:r>
        <w:rPr>
          <w:caps w:val="false"/>
          <w:smallCaps w:val="false"/>
        </w:rPr>
        <w:t> </w:t>
      </w:r>
    </w:p>
    <w:p>
      <w:pPr>
        <w:pStyle w:val="TextBody"/>
        <w:bidi w:val="0"/>
        <w:spacing w:before="0" w:after="0"/>
        <w:ind w:left="0" w:right="0" w:hanging="0"/>
        <w:jc w:val="left"/>
        <w:rPr>
          <w:caps w:val="false"/>
          <w:smallCaps w:val="false"/>
        </w:rPr>
      </w:pPr>
      <w:r>
        <w:rPr>
          <w:caps w:val="false"/>
          <w:smallCaps w:val="false"/>
        </w:rPr>
        <w:t> </w:t>
      </w:r>
    </w:p>
    <w:p>
      <w:pPr>
        <w:pStyle w:val="TextBody"/>
        <w:bidi w:val="0"/>
        <w:spacing w:before="0" w:after="0"/>
        <w:ind w:left="0" w:right="0" w:hanging="0"/>
        <w:jc w:val="left"/>
        <w:rPr>
          <w:caps w:val="false"/>
          <w:smallCaps w:val="false"/>
        </w:rPr>
      </w:pPr>
      <w:r>
        <w:rPr>
          <w:caps w:val="false"/>
          <w:smallCaps w:val="false"/>
        </w:rPr>
        <w:t> </w:t>
      </w:r>
    </w:p>
    <w:p>
      <w:pPr>
        <w:pStyle w:val="TextBody"/>
        <w:bidi w:val="0"/>
        <w:spacing w:before="0" w:after="0"/>
        <w:ind w:left="0" w:right="0" w:hanging="0"/>
        <w:jc w:val="left"/>
        <w:rPr>
          <w:caps w:val="false"/>
          <w:smallCaps w:val="false"/>
        </w:rPr>
      </w:pPr>
      <w:r>
        <w:rPr>
          <w:caps w:val="false"/>
          <w:smallCaps w:val="false"/>
        </w:rPr>
        <w:t> </w:t>
      </w:r>
    </w:p>
    <w:p>
      <w:pPr>
        <w:pStyle w:val="TextBody"/>
        <w:bidi w:val="0"/>
        <w:spacing w:before="0" w:after="0"/>
        <w:ind w:left="0" w:right="0" w:hanging="0"/>
        <w:jc w:val="left"/>
        <w:rPr>
          <w:caps w:val="false"/>
          <w:smallCaps w:val="false"/>
        </w:rPr>
      </w:pPr>
      <w:r>
        <w:rPr>
          <w:caps w:val="false"/>
          <w:smallCaps w:val="false"/>
        </w:rPr>
        <w:t> </w:t>
      </w:r>
    </w:p>
    <w:tbl>
      <w:tblPr>
        <w:tblW w:w="290" w:type="dxa"/>
        <w:jc w:val="left"/>
        <w:tblInd w:w="0" w:type="dxa"/>
        <w:tblLayout w:type="fixed"/>
        <w:tblCellMar>
          <w:top w:w="0" w:type="dxa"/>
          <w:left w:w="0" w:type="dxa"/>
          <w:bottom w:w="0" w:type="dxa"/>
          <w:right w:w="0" w:type="dxa"/>
        </w:tblCellMar>
      </w:tblPr>
      <w:tblGrid>
        <w:gridCol w:w="75"/>
        <w:gridCol w:w="140"/>
        <w:gridCol w:w="75"/>
      </w:tblGrid>
      <w:tr>
        <w:trPr/>
        <w:tc>
          <w:tcPr>
            <w:tcW w:w="75" w:type="dxa"/>
            <w:tcBorders/>
            <w:vAlign w:val="center"/>
          </w:tcPr>
          <w:p>
            <w:pPr>
              <w:pStyle w:val="TableContents"/>
              <w:bidi w:val="0"/>
              <w:spacing w:before="0" w:after="283"/>
              <w:jc w:val="left"/>
              <w:rPr/>
            </w:pPr>
            <w:r>
              <w:rPr/>
              <w:t> </w:t>
            </w:r>
          </w:p>
        </w:tc>
        <w:tc>
          <w:tcPr>
            <w:tcW w:w="140" w:type="dxa"/>
            <w:tcBorders/>
            <w:vAlign w:val="center"/>
          </w:tcPr>
          <w:p>
            <w:pPr>
              <w:pStyle w:val="TableContents"/>
              <w:bidi w:val="0"/>
              <w:spacing w:before="0" w:after="283"/>
              <w:jc w:val="center"/>
              <w:rPr/>
            </w:pPr>
            <w:r>
              <w:rPr/>
              <w:t>2</w:t>
            </w:r>
          </w:p>
        </w:tc>
        <w:tc>
          <w:tcPr>
            <w:tcW w:w="75" w:type="dxa"/>
            <w:tcBorders/>
            <w:vAlign w:val="center"/>
          </w:tcPr>
          <w:p>
            <w:pPr>
              <w:pStyle w:val="TableContents"/>
              <w:bidi w:val="0"/>
              <w:spacing w:before="0" w:after="283"/>
              <w:jc w:val="right"/>
              <w:rPr/>
            </w:pPr>
            <w:r>
              <w:rPr/>
              <w:t> </w:t>
            </w:r>
          </w:p>
        </w:tc>
      </w:tr>
    </w:tbl>
    <w:p>
      <w:pPr>
        <w:pStyle w:val="TextBody"/>
        <w:bidi w:val="0"/>
        <w:spacing w:before="0" w:after="0"/>
        <w:ind w:left="0" w:right="0" w:hanging="0"/>
        <w:jc w:val="left"/>
        <w:rPr/>
      </w:pPr>
      <w:r>
        <w:rPr/>
        <w:t> </w:t>
      </w:r>
    </w:p>
    <w:p>
      <w:pPr>
        <w:pStyle w:val="TextBody"/>
        <w:bidi w:val="0"/>
        <w:spacing w:before="0" w:after="0"/>
        <w:ind w:left="0" w:right="0" w:hanging="0"/>
        <w:jc w:val="left"/>
        <w:rPr>
          <w:caps w:val="false"/>
          <w:smallCaps w:val="false"/>
        </w:rPr>
      </w:pPr>
      <w:r>
        <w:rPr>
          <w:caps w:val="false"/>
          <w:smallCaps w:val="false"/>
        </w:rPr>
        <w:t> </w:t>
      </w:r>
    </w:p>
    <w:p>
      <w:pPr>
        <w:pStyle w:val="TextBody"/>
        <w:bidi w:val="0"/>
        <w:spacing w:before="0" w:after="0"/>
        <w:ind w:left="0" w:right="0" w:hanging="0"/>
        <w:jc w:val="left"/>
        <w:rPr>
          <w:rFonts w:ascii="Times New Roman;Times;Serif" w:hAnsi="Times New Roman;Times;Serif"/>
          <w:b/>
          <w:i w:val="false"/>
          <w:caps w:val="false"/>
          <w:smallCaps w:val="false"/>
          <w:sz w:val="20"/>
        </w:rPr>
      </w:pPr>
      <w:bookmarkStart w:id="28" w:name="q3_02"/>
      <w:bookmarkEnd w:id="28"/>
      <w:r>
        <w:rPr>
          <w:rFonts w:ascii="Times New Roman;Times;Serif" w:hAnsi="Times New Roman;Times;Serif"/>
          <w:b/>
          <w:i w:val="false"/>
          <w:caps w:val="false"/>
          <w:smallCaps w:val="false"/>
          <w:sz w:val="20"/>
        </w:rPr>
        <w:t>PART I - FINANCIAL INFORMATION</w:t>
      </w:r>
    </w:p>
    <w:p>
      <w:pPr>
        <w:pStyle w:val="TextBody"/>
        <w:bidi w:val="0"/>
        <w:spacing w:before="0" w:after="0"/>
        <w:ind w:left="0" w:right="0" w:hanging="0"/>
        <w:jc w:val="left"/>
        <w:rPr>
          <w:caps w:val="false"/>
          <w:smallCaps w:val="false"/>
        </w:rPr>
      </w:pPr>
      <w:r>
        <w:rPr>
          <w:caps w:val="false"/>
          <w:smallCaps w:val="false"/>
        </w:rPr>
        <w:t> </w:t>
      </w:r>
    </w:p>
    <w:tbl>
      <w:tblPr>
        <w:tblW w:w="3250" w:type="dxa"/>
        <w:jc w:val="left"/>
        <w:tblInd w:w="0" w:type="dxa"/>
        <w:tblLayout w:type="fixed"/>
        <w:tblCellMar>
          <w:top w:w="0" w:type="dxa"/>
          <w:left w:w="0" w:type="dxa"/>
          <w:bottom w:w="0" w:type="dxa"/>
          <w:right w:w="0" w:type="dxa"/>
        </w:tblCellMar>
      </w:tblPr>
      <w:tblGrid>
        <w:gridCol w:w="755"/>
        <w:gridCol w:w="2495"/>
      </w:tblGrid>
      <w:tr>
        <w:trPr/>
        <w:tc>
          <w:tcPr>
            <w:tcW w:w="755" w:type="dxa"/>
            <w:tcBorders/>
            <w:vAlign w:val="center"/>
          </w:tcPr>
          <w:p>
            <w:pPr>
              <w:pStyle w:val="TableContents"/>
              <w:bidi w:val="0"/>
              <w:spacing w:before="0" w:after="283"/>
              <w:jc w:val="left"/>
              <w:rPr>
                <w:b/>
                <w:sz w:val="20"/>
              </w:rPr>
            </w:pPr>
            <w:bookmarkStart w:id="29" w:name="q3_03"/>
            <w:bookmarkEnd w:id="29"/>
            <w:r>
              <w:rPr>
                <w:b/>
                <w:sz w:val="20"/>
              </w:rPr>
              <w:t>ITEM 1.</w:t>
            </w:r>
          </w:p>
        </w:tc>
        <w:tc>
          <w:tcPr>
            <w:tcW w:w="2495" w:type="dxa"/>
            <w:tcBorders/>
            <w:vAlign w:val="center"/>
          </w:tcPr>
          <w:p>
            <w:pPr>
              <w:pStyle w:val="TableContents"/>
              <w:bidi w:val="0"/>
              <w:spacing w:before="0" w:after="283"/>
              <w:jc w:val="left"/>
              <w:rPr>
                <w:b/>
                <w:sz w:val="20"/>
              </w:rPr>
            </w:pPr>
            <w:r>
              <w:rPr>
                <w:b/>
                <w:sz w:val="20"/>
              </w:rPr>
              <w:t>FINANCIAL STATEMENTS</w:t>
            </w:r>
          </w:p>
        </w:tc>
      </w:tr>
    </w:tbl>
    <w:p>
      <w:pPr>
        <w:pStyle w:val="TextBody"/>
        <w:bidi w:val="0"/>
        <w:spacing w:before="0" w:after="0"/>
        <w:ind w:left="0" w:right="0" w:hanging="0"/>
        <w:jc w:val="left"/>
        <w:rPr>
          <w:caps w:val="false"/>
          <w:smallCaps w:val="false"/>
        </w:rPr>
      </w:pPr>
      <w:r>
        <w:rPr>
          <w:caps w:val="false"/>
          <w:smallCaps w:val="false"/>
        </w:rPr>
        <w:t> </w:t>
      </w:r>
    </w:p>
    <w:p>
      <w:pPr>
        <w:pStyle w:val="TextBody"/>
        <w:bidi w:val="0"/>
        <w:spacing w:before="0" w:after="0"/>
        <w:ind w:left="0" w:right="0" w:hanging="0"/>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CNS Pharmaceuticals, Inc.</w:t>
      </w:r>
    </w:p>
    <w:p>
      <w:pPr>
        <w:pStyle w:val="TextBody"/>
        <w:bidi w:val="0"/>
        <w:spacing w:before="0" w:after="0"/>
        <w:ind w:left="0" w:right="0" w:hanging="0"/>
        <w:jc w:val="center"/>
        <w:rPr>
          <w:rFonts w:ascii="Times New Roman;Times;Serif" w:hAnsi="Times New Roman;Times;Serif"/>
          <w:b/>
          <w:i w:val="false"/>
          <w:caps w:val="false"/>
          <w:smallCaps w:val="false"/>
          <w:sz w:val="20"/>
        </w:rPr>
      </w:pPr>
      <w:bookmarkStart w:id="30" w:name="q3_04"/>
      <w:bookmarkEnd w:id="30"/>
      <w:r>
        <w:rPr>
          <w:rFonts w:ascii="Times New Roman;Times;Serif" w:hAnsi="Times New Roman;Times;Serif"/>
          <w:b/>
          <w:i w:val="false"/>
          <w:caps w:val="false"/>
          <w:smallCaps w:val="false"/>
          <w:sz w:val="20"/>
        </w:rPr>
        <w:t>Balance Sheets</w:t>
      </w:r>
    </w:p>
    <w:p>
      <w:pPr>
        <w:pStyle w:val="TextBody"/>
        <w:bidi w:val="0"/>
        <w:spacing w:before="0" w:after="0"/>
        <w:ind w:left="0" w:right="0" w:hanging="0"/>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(Unaudited)</w:t>
      </w:r>
    </w:p>
    <w:p>
      <w:pPr>
        <w:pStyle w:val="TextBody"/>
        <w:bidi w:val="0"/>
        <w:spacing w:before="0" w:after="0"/>
        <w:ind w:left="0" w:right="0" w:hanging="0"/>
        <w:jc w:val="center"/>
        <w:rPr>
          <w:caps w:val="false"/>
          <w:smallCaps w:val="false"/>
        </w:rPr>
      </w:pPr>
      <w:r>
        <w:rPr>
          <w:caps w:val="false"/>
          <w:smallCaps w:val="false"/>
        </w:rPr>
        <w:t> </w:t>
      </w:r>
    </w:p>
    <w:p>
      <w:pPr>
        <w:pStyle w:val="Normal"/>
        <w:bidi w:val="0"/>
        <w:spacing w:before="0" w:after="0"/>
        <w:jc w:val="left"/>
        <w:rPr>
          <w:sz w:val="4"/>
          <w:szCs w:val="4"/>
        </w:rPr>
      </w:pPr>
      <w:r>
        <w:rPr>
          <w:sz w:val="4"/>
          <w:szCs w:val="4"/>
        </w:rPr>
      </w:r>
      <w:bookmarkStart w:id="31" w:name="xdx_306_111_z8T2c2qMyV39"/>
      <w:bookmarkStart w:id="32" w:name="xdx_306_111_z8T2c2qMyV39"/>
      <w:bookmarkEnd w:id="32"/>
    </w:p>
    <w:tbl>
      <w:tblPr>
        <w:tblW w:w="10205" w:type="dxa"/>
        <w:jc w:val="left"/>
        <w:tblInd w:w="0" w:type="dxa"/>
        <w:tblLayout w:type="fixed"/>
        <w:tblCellMar>
          <w:top w:w="0" w:type="dxa"/>
          <w:left w:w="0" w:type="dxa"/>
          <w:bottom w:w="0" w:type="dxa"/>
          <w:right w:w="0" w:type="dxa"/>
        </w:tblCellMar>
      </w:tblPr>
      <w:tblGrid>
        <w:gridCol w:w="7112"/>
        <w:gridCol w:w="60"/>
        <w:gridCol w:w="144"/>
        <w:gridCol w:w="1258"/>
        <w:gridCol w:w="95"/>
        <w:gridCol w:w="60"/>
        <w:gridCol w:w="145"/>
        <w:gridCol w:w="1220"/>
        <w:gridCol w:w="111"/>
      </w:tblGrid>
      <w:tr>
        <w:trPr/>
        <w:tc>
          <w:tcPr>
            <w:tcW w:w="7112" w:type="dxa"/>
            <w:tcBorders/>
            <w:vAlign w:val="center"/>
          </w:tcPr>
          <w:p>
            <w:pPr>
              <w:pStyle w:val="TableContents"/>
              <w:bidi w:val="0"/>
              <w:spacing w:before="0" w:after="283"/>
              <w:jc w:val="left"/>
              <w:rPr/>
            </w:pPr>
            <w:r>
              <w:rPr/>
              <w:t> </w:t>
            </w:r>
          </w:p>
        </w:tc>
        <w:tc>
          <w:tcPr>
            <w:tcW w:w="60" w:type="dxa"/>
            <w:tcBorders/>
            <w:vAlign w:val="center"/>
          </w:tcPr>
          <w:p>
            <w:pPr>
              <w:pStyle w:val="TableContents"/>
              <w:bidi w:val="0"/>
              <w:spacing w:before="0" w:after="283"/>
              <w:jc w:val="left"/>
              <w:rPr/>
            </w:pPr>
            <w:r>
              <w:rPr/>
              <w:t> </w:t>
            </w:r>
            <w:bookmarkStart w:id="33" w:name="xdx_493_20250930_zqOtor8lBZz8"/>
            <w:bookmarkEnd w:id="33"/>
          </w:p>
        </w:tc>
        <w:tc>
          <w:tcPr>
            <w:tcW w:w="1402" w:type="dxa"/>
            <w:gridSpan w:val="2"/>
            <w:tcBorders/>
            <w:vAlign w:val="center"/>
          </w:tcPr>
          <w:p>
            <w:pPr>
              <w:pStyle w:val="TableContents"/>
              <w:bidi w:val="0"/>
              <w:spacing w:before="0" w:after="283"/>
              <w:jc w:val="center"/>
              <w:rPr/>
            </w:pPr>
            <w:r>
              <w:rPr/>
              <w:t> </w:t>
            </w:r>
          </w:p>
        </w:tc>
        <w:tc>
          <w:tcPr>
            <w:tcW w:w="95" w:type="dxa"/>
            <w:tcBorders/>
            <w:vAlign w:val="center"/>
          </w:tcPr>
          <w:p>
            <w:pPr>
              <w:pStyle w:val="TableContents"/>
              <w:bidi w:val="0"/>
              <w:spacing w:before="0" w:after="283"/>
              <w:jc w:val="left"/>
              <w:rPr/>
            </w:pPr>
            <w:r>
              <w:rPr/>
              <w:t> </w:t>
            </w:r>
          </w:p>
        </w:tc>
        <w:tc>
          <w:tcPr>
            <w:tcW w:w="60" w:type="dxa"/>
            <w:tcBorders/>
            <w:vAlign w:val="center"/>
          </w:tcPr>
          <w:p>
            <w:pPr>
              <w:pStyle w:val="TableContents"/>
              <w:bidi w:val="0"/>
              <w:spacing w:before="0" w:after="283"/>
              <w:jc w:val="left"/>
              <w:rPr/>
            </w:pPr>
            <w:r>
              <w:rPr/>
              <w:t> </w:t>
            </w:r>
            <w:bookmarkStart w:id="34" w:name="xdx_494_20241231_z1XNXn5tqbA7"/>
            <w:bookmarkEnd w:id="34"/>
          </w:p>
        </w:tc>
        <w:tc>
          <w:tcPr>
            <w:tcW w:w="1365" w:type="dxa"/>
            <w:gridSpan w:val="2"/>
            <w:tcBorders/>
            <w:vAlign w:val="center"/>
          </w:tcPr>
          <w:p>
            <w:pPr>
              <w:pStyle w:val="TableContents"/>
              <w:bidi w:val="0"/>
              <w:spacing w:before="0" w:after="283"/>
              <w:jc w:val="center"/>
              <w:rPr/>
            </w:pPr>
            <w:r>
              <w:rPr/>
              <w:t> </w:t>
            </w:r>
          </w:p>
        </w:tc>
        <w:tc>
          <w:tcPr>
            <w:tcW w:w="111" w:type="dxa"/>
            <w:tcBorders/>
            <w:vAlign w:val="center"/>
          </w:tcPr>
          <w:p>
            <w:pPr>
              <w:pStyle w:val="TableContents"/>
              <w:bidi w:val="0"/>
              <w:spacing w:before="0" w:after="283"/>
              <w:jc w:val="left"/>
              <w:rPr/>
            </w:pPr>
            <w:r>
              <w:rPr/>
              <w:t> </w:t>
            </w:r>
          </w:p>
        </w:tc>
      </w:tr>
      <w:tr>
        <w:trPr/>
        <w:tc>
          <w:tcPr>
            <w:tcW w:w="7112" w:type="dxa"/>
            <w:tcBorders/>
            <w:vAlign w:val="center"/>
          </w:tcPr>
          <w:p>
            <w:pPr>
              <w:pStyle w:val="TableContents"/>
              <w:bidi w:val="0"/>
              <w:spacing w:before="0" w:after="283"/>
              <w:jc w:val="left"/>
              <w:rPr/>
            </w:pPr>
            <w:r>
              <w:rPr/>
              <w:t> </w:t>
            </w:r>
          </w:p>
        </w:tc>
        <w:tc>
          <w:tcPr>
            <w:tcW w:w="60" w:type="dxa"/>
            <w:tcBorders/>
            <w:vAlign w:val="center"/>
          </w:tcPr>
          <w:p>
            <w:pPr>
              <w:pStyle w:val="TableContents"/>
              <w:bidi w:val="0"/>
              <w:spacing w:before="0" w:after="283"/>
              <w:jc w:val="left"/>
              <w:rPr/>
            </w:pPr>
            <w:r>
              <w:rPr/>
              <w:t> </w:t>
            </w:r>
          </w:p>
        </w:tc>
        <w:tc>
          <w:tcPr>
            <w:tcW w:w="1402" w:type="dxa"/>
            <w:gridSpan w:val="2"/>
            <w:tcBorders>
              <w:bottom w:val="single" w:sz="8" w:space="0" w:color="000000"/>
            </w:tcBorders>
            <w:tcMar>
              <w:bottom w:w="28" w:type="dxa"/>
            </w:tcMar>
            <w:vAlign w:val="center"/>
          </w:tcPr>
          <w:p>
            <w:pPr>
              <w:pStyle w:val="TableContents"/>
              <w:bidi w:val="0"/>
              <w:spacing w:before="0" w:after="283"/>
              <w:jc w:val="center"/>
              <w:rPr/>
            </w:pPr>
            <w:r>
              <w:rPr/>
              <w:t xml:space="preserve">September 30, </w:t>
              <w:br/>
              <w:t>2025</w:t>
            </w:r>
          </w:p>
        </w:tc>
        <w:tc>
          <w:tcPr>
            <w:tcW w:w="95" w:type="dxa"/>
            <w:tcBorders/>
            <w:vAlign w:val="center"/>
          </w:tcPr>
          <w:p>
            <w:pPr>
              <w:pStyle w:val="TableContents"/>
              <w:bidi w:val="0"/>
              <w:spacing w:before="0" w:after="283"/>
              <w:jc w:val="left"/>
              <w:rPr/>
            </w:pPr>
            <w:r>
              <w:rPr/>
              <w:t> </w:t>
            </w:r>
          </w:p>
        </w:tc>
        <w:tc>
          <w:tcPr>
            <w:tcW w:w="60" w:type="dxa"/>
            <w:tcBorders/>
            <w:vAlign w:val="center"/>
          </w:tcPr>
          <w:p>
            <w:pPr>
              <w:pStyle w:val="TableContents"/>
              <w:bidi w:val="0"/>
              <w:spacing w:before="0" w:after="283"/>
              <w:jc w:val="left"/>
              <w:rPr/>
            </w:pPr>
            <w:r>
              <w:rPr/>
              <w:t> </w:t>
            </w:r>
          </w:p>
        </w:tc>
        <w:tc>
          <w:tcPr>
            <w:tcW w:w="1365" w:type="dxa"/>
            <w:gridSpan w:val="2"/>
            <w:tcBorders>
              <w:bottom w:val="single" w:sz="8" w:space="0" w:color="000000"/>
            </w:tcBorders>
            <w:tcMar>
              <w:bottom w:w="28" w:type="dxa"/>
            </w:tcMar>
            <w:vAlign w:val="center"/>
          </w:tcPr>
          <w:p>
            <w:pPr>
              <w:pStyle w:val="TableContents"/>
              <w:bidi w:val="0"/>
              <w:spacing w:before="0" w:after="283"/>
              <w:jc w:val="center"/>
              <w:rPr/>
            </w:pPr>
            <w:r>
              <w:rPr/>
              <w:t xml:space="preserve">December 31, </w:t>
              <w:br/>
              <w:t>2024</w:t>
            </w:r>
          </w:p>
        </w:tc>
        <w:tc>
          <w:tcPr>
            <w:tcW w:w="111" w:type="dxa"/>
            <w:tcBorders/>
            <w:vAlign w:val="center"/>
          </w:tcPr>
          <w:p>
            <w:pPr>
              <w:pStyle w:val="TableContents"/>
              <w:bidi w:val="0"/>
              <w:spacing w:before="0" w:after="283"/>
              <w:jc w:val="left"/>
              <w:rPr/>
            </w:pPr>
            <w:r>
              <w:rPr/>
              <w:t> </w:t>
            </w:r>
          </w:p>
        </w:tc>
      </w:tr>
      <w:tr>
        <w:trPr/>
        <w:tc>
          <w:tcPr>
            <w:tcW w:w="7112" w:type="dxa"/>
            <w:tcBorders/>
            <w:vAlign w:val="center"/>
          </w:tcPr>
          <w:p>
            <w:pPr>
              <w:pStyle w:val="TableContents"/>
              <w:bidi w:val="0"/>
              <w:spacing w:before="0" w:after="283"/>
              <w:jc w:val="left"/>
              <w:rPr/>
            </w:pPr>
            <w:r>
              <w:rPr/>
              <w:t> </w:t>
            </w:r>
          </w:p>
        </w:tc>
        <w:tc>
          <w:tcPr>
            <w:tcW w:w="60" w:type="dxa"/>
            <w:tcBorders/>
            <w:vAlign w:val="center"/>
          </w:tcPr>
          <w:p>
            <w:pPr>
              <w:pStyle w:val="TableContents"/>
              <w:bidi w:val="0"/>
              <w:spacing w:before="0" w:after="283"/>
              <w:jc w:val="left"/>
              <w:rPr/>
            </w:pPr>
            <w:r>
              <w:rPr/>
              <w:t> </w:t>
            </w:r>
          </w:p>
        </w:tc>
        <w:tc>
          <w:tcPr>
            <w:tcW w:w="1402" w:type="dxa"/>
            <w:gridSpan w:val="2"/>
            <w:tcBorders/>
            <w:vAlign w:val="center"/>
          </w:tcPr>
          <w:p>
            <w:pPr>
              <w:pStyle w:val="TableContents"/>
              <w:bidi w:val="0"/>
              <w:spacing w:before="0" w:after="283"/>
              <w:jc w:val="left"/>
              <w:rPr/>
            </w:pPr>
            <w:r>
              <w:rPr/>
              <w:t> </w:t>
            </w:r>
          </w:p>
        </w:tc>
        <w:tc>
          <w:tcPr>
            <w:tcW w:w="95" w:type="dxa"/>
            <w:tcBorders/>
            <w:vAlign w:val="center"/>
          </w:tcPr>
          <w:p>
            <w:pPr>
              <w:pStyle w:val="TableContents"/>
              <w:bidi w:val="0"/>
              <w:spacing w:before="0" w:after="283"/>
              <w:jc w:val="left"/>
              <w:rPr/>
            </w:pPr>
            <w:r>
              <w:rPr/>
              <w:t> </w:t>
            </w:r>
          </w:p>
        </w:tc>
        <w:tc>
          <w:tcPr>
            <w:tcW w:w="60" w:type="dxa"/>
            <w:tcBorders/>
            <w:vAlign w:val="center"/>
          </w:tcPr>
          <w:p>
            <w:pPr>
              <w:pStyle w:val="TableContents"/>
              <w:bidi w:val="0"/>
              <w:spacing w:before="0" w:after="283"/>
              <w:jc w:val="left"/>
              <w:rPr/>
            </w:pPr>
            <w:r>
              <w:rPr/>
              <w:t> </w:t>
            </w:r>
          </w:p>
        </w:tc>
        <w:tc>
          <w:tcPr>
            <w:tcW w:w="1365" w:type="dxa"/>
            <w:gridSpan w:val="2"/>
            <w:tcBorders/>
            <w:vAlign w:val="center"/>
          </w:tcPr>
          <w:p>
            <w:pPr>
              <w:pStyle w:val="TableContents"/>
              <w:bidi w:val="0"/>
              <w:spacing w:before="0" w:after="283"/>
              <w:jc w:val="center"/>
              <w:rPr/>
            </w:pPr>
            <w:r>
              <w:rPr/>
              <w:t> </w:t>
            </w:r>
          </w:p>
        </w:tc>
        <w:tc>
          <w:tcPr>
            <w:tcW w:w="111" w:type="dxa"/>
            <w:tcBorders/>
            <w:vAlign w:val="center"/>
          </w:tcPr>
          <w:p>
            <w:pPr>
              <w:pStyle w:val="TableContents"/>
              <w:bidi w:val="0"/>
              <w:spacing w:before="0" w:after="283"/>
              <w:jc w:val="left"/>
              <w:rPr/>
            </w:pPr>
            <w:r>
              <w:rPr/>
              <w:t> </w:t>
            </w:r>
            <w:bookmarkStart w:id="35" w:name="xdx_408_eus-gaap--AssetsAbstract_iB_zWeb"/>
            <w:bookmarkEnd w:id="35"/>
          </w:p>
        </w:tc>
      </w:tr>
      <w:tr>
        <w:trPr/>
        <w:tc>
          <w:tcPr>
            <w:tcW w:w="7112" w:type="dxa"/>
            <w:tcBorders/>
            <w:shd w:fill="EEEEEE" w:val="clear"/>
            <w:vAlign w:val="center"/>
          </w:tcPr>
          <w:p>
            <w:pPr>
              <w:pStyle w:val="TableContents"/>
              <w:bidi w:val="0"/>
              <w:spacing w:before="0" w:after="283"/>
              <w:jc w:val="center"/>
              <w:rPr>
                <w:b/>
              </w:rPr>
            </w:pPr>
            <w:r>
              <w:rPr>
                <w:b/>
              </w:rPr>
              <w:t>Assets</w:t>
            </w:r>
          </w:p>
        </w:tc>
        <w:tc>
          <w:tcPr>
            <w:tcW w:w="60" w:type="dxa"/>
            <w:tcBorders/>
            <w:shd w:fill="EEEEEE" w:val="clear"/>
            <w:vAlign w:val="center"/>
          </w:tcPr>
          <w:p>
            <w:pPr>
              <w:pStyle w:val="TableContents"/>
              <w:bidi w:val="0"/>
              <w:spacing w:before="0" w:after="283"/>
              <w:jc w:val="left"/>
              <w:rPr/>
            </w:pPr>
            <w:r>
              <w:rPr/>
              <w:t> </w:t>
            </w:r>
          </w:p>
        </w:tc>
        <w:tc>
          <w:tcPr>
            <w:tcW w:w="144" w:type="dxa"/>
            <w:tcBorders/>
            <w:shd w:fill="EEEEEE" w:val="clear"/>
            <w:vAlign w:val="center"/>
          </w:tcPr>
          <w:p>
            <w:pPr>
              <w:pStyle w:val="TableContents"/>
              <w:bidi w:val="0"/>
              <w:spacing w:before="0" w:after="283"/>
              <w:jc w:val="left"/>
              <w:rPr/>
            </w:pPr>
            <w:r>
              <w:rPr/>
              <w:t> </w:t>
            </w:r>
          </w:p>
        </w:tc>
        <w:tc>
          <w:tcPr>
            <w:tcW w:w="1258" w:type="dxa"/>
            <w:tcBorders/>
            <w:shd w:fill="EEEEEE" w:val="clear"/>
            <w:vAlign w:val="center"/>
          </w:tcPr>
          <w:p>
            <w:pPr>
              <w:pStyle w:val="TableContents"/>
              <w:bidi w:val="0"/>
              <w:spacing w:before="0" w:after="283"/>
              <w:jc w:val="right"/>
              <w:rPr/>
            </w:pPr>
            <w:r>
              <w:rPr/>
              <w:t> </w:t>
            </w:r>
          </w:p>
        </w:tc>
        <w:tc>
          <w:tcPr>
            <w:tcW w:w="95" w:type="dxa"/>
            <w:tcBorders/>
            <w:shd w:fill="EEEEEE" w:val="clear"/>
            <w:vAlign w:val="center"/>
          </w:tcPr>
          <w:p>
            <w:pPr>
              <w:pStyle w:val="TableContents"/>
              <w:bidi w:val="0"/>
              <w:spacing w:before="0" w:after="283"/>
              <w:jc w:val="left"/>
              <w:rPr/>
            </w:pPr>
            <w:r>
              <w:rPr/>
              <w:t> </w:t>
            </w:r>
          </w:p>
        </w:tc>
        <w:tc>
          <w:tcPr>
            <w:tcW w:w="60" w:type="dxa"/>
            <w:tcBorders/>
            <w:shd w:fill="EEEEEE" w:val="clear"/>
            <w:vAlign w:val="center"/>
          </w:tcPr>
          <w:p>
            <w:pPr>
              <w:pStyle w:val="TableContents"/>
              <w:bidi w:val="0"/>
              <w:spacing w:before="0" w:after="283"/>
              <w:jc w:val="left"/>
              <w:rPr/>
            </w:pPr>
            <w:r>
              <w:rPr/>
              <w:t> </w:t>
            </w:r>
          </w:p>
        </w:tc>
        <w:tc>
          <w:tcPr>
            <w:tcW w:w="145" w:type="dxa"/>
            <w:tcBorders/>
            <w:shd w:fill="EEEEEE" w:val="clear"/>
            <w:vAlign w:val="center"/>
          </w:tcPr>
          <w:p>
            <w:pPr>
              <w:pStyle w:val="TableContents"/>
              <w:bidi w:val="0"/>
              <w:spacing w:before="0" w:after="283"/>
              <w:jc w:val="left"/>
              <w:rPr/>
            </w:pPr>
            <w:r>
              <w:rPr/>
              <w:t> </w:t>
            </w:r>
          </w:p>
        </w:tc>
        <w:tc>
          <w:tcPr>
            <w:tcW w:w="1220" w:type="dxa"/>
            <w:tcBorders/>
            <w:shd w:fill="EEEEEE" w:val="clear"/>
            <w:vAlign w:val="center"/>
          </w:tcPr>
          <w:p>
            <w:pPr>
              <w:pStyle w:val="TableContents"/>
              <w:bidi w:val="0"/>
              <w:spacing w:before="0" w:after="283"/>
              <w:jc w:val="right"/>
              <w:rPr/>
            </w:pPr>
            <w:r>
              <w:rPr/>
              <w:t> </w:t>
            </w:r>
          </w:p>
        </w:tc>
        <w:tc>
          <w:tcPr>
            <w:tcW w:w="111" w:type="dxa"/>
            <w:tcBorders/>
            <w:shd w:fill="EEEEEE" w:val="clear"/>
            <w:vAlign w:val="center"/>
          </w:tcPr>
          <w:p>
            <w:pPr>
              <w:pStyle w:val="TableContents"/>
              <w:bidi w:val="0"/>
              <w:spacing w:before="0" w:after="283"/>
              <w:jc w:val="left"/>
              <w:rPr/>
            </w:pPr>
            <w:r>
              <w:rPr/>
              <w:t> </w:t>
            </w:r>
            <w:bookmarkStart w:id="36" w:name="xdx_401_eus-gaap--AssetsCurrentAbstract_"/>
            <w:bookmarkEnd w:id="36"/>
          </w:p>
        </w:tc>
      </w:tr>
      <w:tr>
        <w:trPr/>
        <w:tc>
          <w:tcPr>
            <w:tcW w:w="7112" w:type="dxa"/>
            <w:tcBorders/>
            <w:shd w:fill="FFFFFF" w:val="clear"/>
            <w:vAlign w:val="center"/>
          </w:tcPr>
          <w:p>
            <w:pPr>
              <w:pStyle w:val="TableContents"/>
              <w:bidi w:val="0"/>
              <w:spacing w:before="0" w:after="283"/>
              <w:jc w:val="left"/>
              <w:rPr/>
            </w:pPr>
            <w:r>
              <w:rPr/>
              <w:t>Current Assets:</w:t>
            </w:r>
          </w:p>
        </w:tc>
        <w:tc>
          <w:tcPr>
            <w:tcW w:w="60" w:type="dxa"/>
            <w:tcBorders/>
            <w:shd w:fill="FFFFFF" w:val="clear"/>
            <w:vAlign w:val="center"/>
          </w:tcPr>
          <w:p>
            <w:pPr>
              <w:pStyle w:val="TableContents"/>
              <w:bidi w:val="0"/>
              <w:spacing w:before="0" w:after="283"/>
              <w:jc w:val="left"/>
              <w:rPr/>
            </w:pPr>
            <w:r>
              <w:rPr/>
              <w:t> </w:t>
            </w:r>
          </w:p>
        </w:tc>
        <w:tc>
          <w:tcPr>
            <w:tcW w:w="144" w:type="dxa"/>
            <w:tcBorders/>
            <w:shd w:fill="FFFFFF" w:val="clear"/>
            <w:vAlign w:val="center"/>
          </w:tcPr>
          <w:p>
            <w:pPr>
              <w:pStyle w:val="TableContents"/>
              <w:bidi w:val="0"/>
              <w:spacing w:before="0" w:after="283"/>
              <w:jc w:val="left"/>
              <w:rPr/>
            </w:pPr>
            <w:r>
              <w:rPr/>
              <w:t> </w:t>
            </w:r>
          </w:p>
        </w:tc>
        <w:tc>
          <w:tcPr>
            <w:tcW w:w="1258" w:type="dxa"/>
            <w:tcBorders/>
            <w:shd w:fill="FFFFFF" w:val="clear"/>
            <w:vAlign w:val="center"/>
          </w:tcPr>
          <w:p>
            <w:pPr>
              <w:pStyle w:val="TableContents"/>
              <w:bidi w:val="0"/>
              <w:spacing w:before="0" w:after="283"/>
              <w:jc w:val="right"/>
              <w:rPr/>
            </w:pPr>
            <w:r>
              <w:rPr/>
              <w:t> </w:t>
            </w:r>
          </w:p>
        </w:tc>
        <w:tc>
          <w:tcPr>
            <w:tcW w:w="95" w:type="dxa"/>
            <w:tcBorders/>
            <w:shd w:fill="FFFFFF" w:val="clear"/>
            <w:vAlign w:val="center"/>
          </w:tcPr>
          <w:p>
            <w:pPr>
              <w:pStyle w:val="TableContents"/>
              <w:bidi w:val="0"/>
              <w:spacing w:before="0" w:after="283"/>
              <w:jc w:val="left"/>
              <w:rPr/>
            </w:pPr>
            <w:r>
              <w:rPr/>
              <w:t> </w:t>
            </w:r>
          </w:p>
        </w:tc>
        <w:tc>
          <w:tcPr>
            <w:tcW w:w="60" w:type="dxa"/>
            <w:tcBorders/>
            <w:shd w:fill="FFFFFF" w:val="clear"/>
            <w:vAlign w:val="center"/>
          </w:tcPr>
          <w:p>
            <w:pPr>
              <w:pStyle w:val="TableContents"/>
              <w:bidi w:val="0"/>
              <w:spacing w:before="0" w:after="283"/>
              <w:jc w:val="left"/>
              <w:rPr/>
            </w:pPr>
            <w:r>
              <w:rPr/>
              <w:t> </w:t>
            </w:r>
          </w:p>
        </w:tc>
        <w:tc>
          <w:tcPr>
            <w:tcW w:w="145" w:type="dxa"/>
            <w:tcBorders/>
            <w:shd w:fill="FFFFFF" w:val="clear"/>
            <w:vAlign w:val="center"/>
          </w:tcPr>
          <w:p>
            <w:pPr>
              <w:pStyle w:val="TableContents"/>
              <w:bidi w:val="0"/>
              <w:spacing w:before="0" w:after="283"/>
              <w:jc w:val="left"/>
              <w:rPr/>
            </w:pPr>
            <w:r>
              <w:rPr/>
              <w:t> </w:t>
            </w:r>
          </w:p>
        </w:tc>
        <w:tc>
          <w:tcPr>
            <w:tcW w:w="1220" w:type="dxa"/>
            <w:tcBorders/>
            <w:shd w:fill="FFFFFF" w:val="clear"/>
            <w:vAlign w:val="center"/>
          </w:tcPr>
          <w:p>
            <w:pPr>
              <w:pStyle w:val="TableContents"/>
              <w:bidi w:val="0"/>
              <w:spacing w:before="0" w:after="283"/>
              <w:jc w:val="right"/>
              <w:rPr/>
            </w:pPr>
            <w:r>
              <w:rPr/>
              <w:t> </w:t>
            </w:r>
          </w:p>
        </w:tc>
        <w:tc>
          <w:tcPr>
            <w:tcW w:w="111" w:type="dxa"/>
            <w:tcBorders/>
            <w:shd w:fill="FFFFFF" w:val="clear"/>
            <w:vAlign w:val="center"/>
          </w:tcPr>
          <w:p>
            <w:pPr>
              <w:pStyle w:val="TableContents"/>
              <w:bidi w:val="0"/>
              <w:spacing w:before="0" w:after="283"/>
              <w:jc w:val="left"/>
              <w:rPr/>
            </w:pPr>
            <w:r>
              <w:rPr/>
              <w:t> </w:t>
            </w:r>
            <w:bookmarkStart w:id="37" w:name="xdx_409_eus-gaap--CashAndCashEquivalents"/>
            <w:bookmarkEnd w:id="37"/>
          </w:p>
        </w:tc>
      </w:tr>
      <w:tr>
        <w:trPr/>
        <w:tc>
          <w:tcPr>
            <w:tcW w:w="7112" w:type="dxa"/>
            <w:tcBorders/>
            <w:shd w:fill="EEEEEE" w:val="clear"/>
            <w:vAlign w:val="center"/>
          </w:tcPr>
          <w:p>
            <w:pPr>
              <w:pStyle w:val="TableContents"/>
              <w:bidi w:val="0"/>
              <w:spacing w:before="0" w:after="283"/>
              <w:jc w:val="left"/>
              <w:rPr/>
            </w:pPr>
            <w:r>
              <w:rPr/>
              <w:t>Cash and cash equivalents</w:t>
            </w:r>
          </w:p>
        </w:tc>
        <w:tc>
          <w:tcPr>
            <w:tcW w:w="60" w:type="dxa"/>
            <w:tcBorders/>
            <w:shd w:fill="EEEEEE" w:val="clear"/>
            <w:vAlign w:val="center"/>
          </w:tcPr>
          <w:p>
            <w:pPr>
              <w:pStyle w:val="TableContents"/>
              <w:bidi w:val="0"/>
              <w:spacing w:before="0" w:after="283"/>
              <w:jc w:val="left"/>
              <w:rPr/>
            </w:pPr>
            <w:r>
              <w:rPr/>
              <w:t> </w:t>
            </w:r>
          </w:p>
        </w:tc>
        <w:tc>
          <w:tcPr>
            <w:tcW w:w="144" w:type="dxa"/>
            <w:tcBorders/>
            <w:shd w:fill="EEEEEE" w:val="clear"/>
            <w:vAlign w:val="center"/>
          </w:tcPr>
          <w:p>
            <w:pPr>
              <w:pStyle w:val="TableContents"/>
              <w:bidi w:val="0"/>
              <w:spacing w:before="0" w:after="283"/>
              <w:jc w:val="left"/>
              <w:rPr/>
            </w:pPr>
            <w:r>
              <w:rPr/>
              <w:t>$</w:t>
            </w:r>
          </w:p>
        </w:tc>
        <w:tc>
          <w:tcPr>
            <w:tcW w:w="1258" w:type="dxa"/>
            <w:tcBorders/>
            <w:shd w:fill="EEEEEE" w:val="clear"/>
            <w:vAlign w:val="center"/>
          </w:tcPr>
          <w:p>
            <w:pPr>
              <w:pStyle w:val="TableContents"/>
              <w:bidi w:val="0"/>
              <w:spacing w:before="0" w:after="283"/>
              <w:jc w:val="right"/>
              <w:rPr/>
            </w:pPr>
            <w:r>
              <w:rPr/>
              <w:t>9,864,087</w:t>
            </w:r>
          </w:p>
        </w:tc>
        <w:tc>
          <w:tcPr>
            <w:tcW w:w="95" w:type="dxa"/>
            <w:tcBorders/>
            <w:shd w:fill="EEEEEE" w:val="clear"/>
            <w:vAlign w:val="center"/>
          </w:tcPr>
          <w:p>
            <w:pPr>
              <w:pStyle w:val="TableContents"/>
              <w:bidi w:val="0"/>
              <w:spacing w:before="0" w:after="283"/>
              <w:jc w:val="left"/>
              <w:rPr/>
            </w:pPr>
            <w:r>
              <w:rPr/>
              <w:t> </w:t>
            </w:r>
          </w:p>
        </w:tc>
        <w:tc>
          <w:tcPr>
            <w:tcW w:w="60" w:type="dxa"/>
            <w:tcBorders/>
            <w:shd w:fill="EEEEEE" w:val="clear"/>
            <w:vAlign w:val="center"/>
          </w:tcPr>
          <w:p>
            <w:pPr>
              <w:pStyle w:val="TableContents"/>
              <w:bidi w:val="0"/>
              <w:spacing w:before="0" w:after="283"/>
              <w:jc w:val="left"/>
              <w:rPr/>
            </w:pPr>
            <w:r>
              <w:rPr/>
              <w:t> </w:t>
            </w:r>
          </w:p>
        </w:tc>
        <w:tc>
          <w:tcPr>
            <w:tcW w:w="145" w:type="dxa"/>
            <w:tcBorders/>
            <w:shd w:fill="EEEEEE" w:val="clear"/>
            <w:vAlign w:val="center"/>
          </w:tcPr>
          <w:p>
            <w:pPr>
              <w:pStyle w:val="TableContents"/>
              <w:bidi w:val="0"/>
              <w:spacing w:before="0" w:after="283"/>
              <w:jc w:val="left"/>
              <w:rPr/>
            </w:pPr>
            <w:r>
              <w:rPr/>
              <w:t>$</w:t>
            </w:r>
          </w:p>
        </w:tc>
        <w:tc>
          <w:tcPr>
            <w:tcW w:w="1220" w:type="dxa"/>
            <w:tcBorders/>
            <w:shd w:fill="EEEEEE" w:val="clear"/>
            <w:vAlign w:val="center"/>
          </w:tcPr>
          <w:p>
            <w:pPr>
              <w:pStyle w:val="TableContents"/>
              <w:bidi w:val="0"/>
              <w:spacing w:before="0" w:after="283"/>
              <w:jc w:val="right"/>
              <w:rPr/>
            </w:pPr>
            <w:r>
              <w:rPr/>
              <w:t>6,461,378</w:t>
            </w:r>
          </w:p>
        </w:tc>
        <w:tc>
          <w:tcPr>
            <w:tcW w:w="111" w:type="dxa"/>
            <w:tcBorders/>
            <w:shd w:fill="EEEEEE" w:val="clear"/>
            <w:vAlign w:val="center"/>
          </w:tcPr>
          <w:p>
            <w:pPr>
              <w:pStyle w:val="TableContents"/>
              <w:bidi w:val="0"/>
              <w:spacing w:before="0" w:after="283"/>
              <w:jc w:val="left"/>
              <w:rPr/>
            </w:pPr>
            <w:r>
              <w:rPr/>
              <w:t> </w:t>
            </w:r>
            <w:bookmarkStart w:id="38" w:name="xdx_40A_eus-gaap--DeferredOfferingCosts_"/>
            <w:bookmarkEnd w:id="38"/>
          </w:p>
        </w:tc>
      </w:tr>
      <w:tr>
        <w:trPr/>
        <w:tc>
          <w:tcPr>
            <w:tcW w:w="7112" w:type="dxa"/>
            <w:tcBorders/>
            <w:shd w:fill="FFFFFF" w:val="clear"/>
            <w:vAlign w:val="center"/>
          </w:tcPr>
          <w:p>
            <w:pPr>
              <w:pStyle w:val="TableContents"/>
              <w:bidi w:val="0"/>
              <w:spacing w:before="0" w:after="283"/>
              <w:jc w:val="left"/>
              <w:rPr/>
            </w:pPr>
            <w:r>
              <w:rPr/>
              <w:t>Deferred offering costs</w:t>
            </w:r>
          </w:p>
        </w:tc>
        <w:tc>
          <w:tcPr>
            <w:tcW w:w="60" w:type="dxa"/>
            <w:tcBorders/>
            <w:shd w:fill="FFFFFF" w:val="clear"/>
            <w:vAlign w:val="center"/>
          </w:tcPr>
          <w:p>
            <w:pPr>
              <w:pStyle w:val="TableContents"/>
              <w:bidi w:val="0"/>
              <w:spacing w:before="0" w:after="283"/>
              <w:jc w:val="left"/>
              <w:rPr/>
            </w:pPr>
            <w:r>
              <w:rPr/>
              <w:t> </w:t>
            </w:r>
          </w:p>
        </w:tc>
        <w:tc>
          <w:tcPr>
            <w:tcW w:w="144" w:type="dxa"/>
            <w:tcBorders/>
            <w:shd w:fill="FFFFFF" w:val="clear"/>
            <w:vAlign w:val="center"/>
          </w:tcPr>
          <w:p>
            <w:pPr>
              <w:pStyle w:val="TableContents"/>
              <w:bidi w:val="0"/>
              <w:spacing w:before="0" w:after="283"/>
              <w:jc w:val="left"/>
              <w:rPr/>
            </w:pPr>
            <w:r>
              <w:rPr/>
              <w:t> </w:t>
            </w:r>
          </w:p>
        </w:tc>
        <w:tc>
          <w:tcPr>
            <w:tcW w:w="1258" w:type="dxa"/>
            <w:tcBorders/>
            <w:shd w:fill="FFFFFF" w:val="clear"/>
            <w:vAlign w:val="center"/>
          </w:tcPr>
          <w:p>
            <w:pPr>
              <w:pStyle w:val="TableContents"/>
              <w:bidi w:val="0"/>
              <w:spacing w:before="0" w:after="283"/>
              <w:jc w:val="right"/>
              <w:rPr/>
            </w:pPr>
            <w:r>
              <w:rPr/>
              <w:t>43,700</w:t>
            </w:r>
          </w:p>
        </w:tc>
        <w:tc>
          <w:tcPr>
            <w:tcW w:w="95" w:type="dxa"/>
            <w:tcBorders/>
            <w:shd w:fill="FFFFFF" w:val="clear"/>
            <w:vAlign w:val="center"/>
          </w:tcPr>
          <w:p>
            <w:pPr>
              <w:pStyle w:val="TableContents"/>
              <w:bidi w:val="0"/>
              <w:spacing w:before="0" w:after="283"/>
              <w:jc w:val="left"/>
              <w:rPr/>
            </w:pPr>
            <w:r>
              <w:rPr/>
              <w:t> </w:t>
            </w:r>
          </w:p>
        </w:tc>
        <w:tc>
          <w:tcPr>
            <w:tcW w:w="60" w:type="dxa"/>
            <w:tcBorders/>
            <w:shd w:fill="FFFFFF" w:val="clear"/>
            <w:vAlign w:val="center"/>
          </w:tcPr>
          <w:p>
            <w:pPr>
              <w:pStyle w:val="TableContents"/>
              <w:bidi w:val="0"/>
              <w:spacing w:before="0" w:after="283"/>
              <w:jc w:val="left"/>
              <w:rPr/>
            </w:pPr>
            <w:r>
              <w:rPr/>
              <w:t> </w:t>
            </w:r>
          </w:p>
        </w:tc>
        <w:tc>
          <w:tcPr>
            <w:tcW w:w="145" w:type="dxa"/>
            <w:tcBorders/>
            <w:shd w:fill="FFFFFF" w:val="clear"/>
            <w:vAlign w:val="center"/>
          </w:tcPr>
          <w:p>
            <w:pPr>
              <w:pStyle w:val="TableContents"/>
              <w:bidi w:val="0"/>
              <w:spacing w:before="0" w:after="283"/>
              <w:jc w:val="left"/>
              <w:rPr/>
            </w:pPr>
            <w:r>
              <w:rPr/>
              <w:t> </w:t>
            </w:r>
          </w:p>
        </w:tc>
        <w:tc>
          <w:tcPr>
            <w:tcW w:w="1220" w:type="dxa"/>
            <w:tcBorders/>
            <w:shd w:fill="FFFFFF" w:val="clear"/>
            <w:vAlign w:val="center"/>
          </w:tcPr>
          <w:p>
            <w:pPr>
              <w:pStyle w:val="TableContents"/>
              <w:bidi w:val="0"/>
              <w:spacing w:before="0" w:after="283"/>
              <w:jc w:val="right"/>
              <w:rPr/>
            </w:pPr>
            <w:r>
              <w:rPr/>
              <w:t>20,637</w:t>
            </w:r>
          </w:p>
        </w:tc>
        <w:tc>
          <w:tcPr>
            <w:tcW w:w="111" w:type="dxa"/>
            <w:tcBorders/>
            <w:shd w:fill="FFFFFF" w:val="clear"/>
            <w:vAlign w:val="center"/>
          </w:tcPr>
          <w:p>
            <w:pPr>
              <w:pStyle w:val="TableContents"/>
              <w:bidi w:val="0"/>
              <w:spacing w:before="0" w:after="283"/>
              <w:jc w:val="left"/>
              <w:rPr/>
            </w:pPr>
            <w:r>
              <w:rPr/>
              <w:t> </w:t>
            </w:r>
            <w:bookmarkStart w:id="39" w:name="xdx_40A_ecustom--SubscriptionReceivable_"/>
            <w:bookmarkEnd w:id="39"/>
          </w:p>
        </w:tc>
      </w:tr>
      <w:tr>
        <w:trPr/>
        <w:tc>
          <w:tcPr>
            <w:tcW w:w="7112" w:type="dxa"/>
            <w:tcBorders/>
            <w:shd w:fill="EEEEEE" w:val="clear"/>
            <w:vAlign w:val="center"/>
          </w:tcPr>
          <w:p>
            <w:pPr>
              <w:pStyle w:val="TableContents"/>
              <w:bidi w:val="0"/>
              <w:spacing w:before="0" w:after="283"/>
              <w:jc w:val="left"/>
              <w:rPr/>
            </w:pPr>
            <w:r>
              <w:rPr/>
              <w:t>Subscription receivable</w:t>
            </w:r>
          </w:p>
        </w:tc>
        <w:tc>
          <w:tcPr>
            <w:tcW w:w="60" w:type="dxa"/>
            <w:tcBorders/>
            <w:shd w:fill="EEEEEE" w:val="clear"/>
            <w:vAlign w:val="center"/>
          </w:tcPr>
          <w:p>
            <w:pPr>
              <w:pStyle w:val="TableContents"/>
              <w:bidi w:val="0"/>
              <w:spacing w:before="0" w:after="283"/>
              <w:jc w:val="left"/>
              <w:rPr/>
            </w:pPr>
            <w:r>
              <w:rPr/>
              <w:t> </w:t>
            </w:r>
          </w:p>
        </w:tc>
        <w:tc>
          <w:tcPr>
            <w:tcW w:w="144" w:type="dxa"/>
            <w:tcBorders/>
            <w:shd w:fill="EEEEEE" w:val="clear"/>
            <w:vAlign w:val="center"/>
          </w:tcPr>
          <w:p>
            <w:pPr>
              <w:pStyle w:val="TableContents"/>
              <w:bidi w:val="0"/>
              <w:spacing w:before="0" w:after="283"/>
              <w:jc w:val="left"/>
              <w:rPr/>
            </w:pPr>
            <w:r>
              <w:rPr/>
              <w:t> </w:t>
            </w:r>
          </w:p>
        </w:tc>
        <w:tc>
          <w:tcPr>
            <w:tcW w:w="1258" w:type="dxa"/>
            <w:tcBorders/>
            <w:shd w:fill="EEEEEE" w:val="clear"/>
            <w:vAlign w:val="center"/>
          </w:tcPr>
          <w:p>
            <w:pPr>
              <w:pStyle w:val="TableContents"/>
              <w:bidi w:val="0"/>
              <w:spacing w:before="0" w:after="283"/>
              <w:jc w:val="right"/>
              <w:rPr/>
            </w:pPr>
            <w:r>
              <w:rPr/>
              <w:t>–</w:t>
            </w:r>
          </w:p>
        </w:tc>
        <w:tc>
          <w:tcPr>
            <w:tcW w:w="95" w:type="dxa"/>
            <w:tcBorders/>
            <w:shd w:fill="EEEEEE" w:val="clear"/>
            <w:vAlign w:val="center"/>
          </w:tcPr>
          <w:p>
            <w:pPr>
              <w:pStyle w:val="TableContents"/>
              <w:bidi w:val="0"/>
              <w:spacing w:before="0" w:after="283"/>
              <w:jc w:val="left"/>
              <w:rPr/>
            </w:pPr>
            <w:r>
              <w:rPr/>
              <w:t> </w:t>
            </w:r>
          </w:p>
        </w:tc>
        <w:tc>
          <w:tcPr>
            <w:tcW w:w="60" w:type="dxa"/>
            <w:tcBorders/>
            <w:shd w:fill="EEEEEE" w:val="clear"/>
            <w:vAlign w:val="center"/>
          </w:tcPr>
          <w:p>
            <w:pPr>
              <w:pStyle w:val="TableContents"/>
              <w:bidi w:val="0"/>
              <w:spacing w:before="0" w:after="283"/>
              <w:jc w:val="left"/>
              <w:rPr/>
            </w:pPr>
            <w:r>
              <w:rPr/>
              <w:t> </w:t>
            </w:r>
          </w:p>
        </w:tc>
        <w:tc>
          <w:tcPr>
            <w:tcW w:w="145" w:type="dxa"/>
            <w:tcBorders/>
            <w:shd w:fill="EEEEEE" w:val="clear"/>
            <w:vAlign w:val="center"/>
          </w:tcPr>
          <w:p>
            <w:pPr>
              <w:pStyle w:val="TableContents"/>
              <w:bidi w:val="0"/>
              <w:spacing w:before="0" w:after="283"/>
              <w:jc w:val="left"/>
              <w:rPr/>
            </w:pPr>
            <w:r>
              <w:rPr/>
              <w:t> </w:t>
            </w:r>
          </w:p>
        </w:tc>
        <w:tc>
          <w:tcPr>
            <w:tcW w:w="1220" w:type="dxa"/>
            <w:tcBorders/>
            <w:shd w:fill="EEEEEE" w:val="clear"/>
            <w:vAlign w:val="center"/>
          </w:tcPr>
          <w:p>
            <w:pPr>
              <w:pStyle w:val="TableContents"/>
              <w:bidi w:val="0"/>
              <w:spacing w:before="0" w:after="283"/>
              <w:jc w:val="right"/>
              <w:rPr/>
            </w:pPr>
            <w:r>
              <w:rPr/>
              <w:t>882,539</w:t>
            </w:r>
          </w:p>
        </w:tc>
        <w:tc>
          <w:tcPr>
            <w:tcW w:w="111" w:type="dxa"/>
            <w:tcBorders/>
            <w:shd w:fill="EEEEEE" w:val="clear"/>
            <w:vAlign w:val="center"/>
          </w:tcPr>
          <w:p>
            <w:pPr>
              <w:pStyle w:val="TableContents"/>
              <w:bidi w:val="0"/>
              <w:spacing w:before="0" w:after="283"/>
              <w:jc w:val="left"/>
              <w:rPr/>
            </w:pPr>
            <w:r>
              <w:rPr/>
              <w:t> </w:t>
            </w:r>
            <w:bookmarkStart w:id="40" w:name="xdx_400_eus-gaap--PrepaidExpenseAndOther"/>
            <w:bookmarkEnd w:id="40"/>
          </w:p>
        </w:tc>
      </w:tr>
      <w:tr>
        <w:trPr/>
        <w:tc>
          <w:tcPr>
            <w:tcW w:w="7112" w:type="dxa"/>
            <w:tcBorders/>
            <w:shd w:fill="FFFFFF" w:val="clear"/>
            <w:vAlign w:val="center"/>
          </w:tcPr>
          <w:p>
            <w:pPr>
              <w:pStyle w:val="TableContents"/>
              <w:bidi w:val="0"/>
              <w:spacing w:before="0" w:after="283"/>
              <w:jc w:val="left"/>
              <w:rPr/>
            </w:pPr>
            <w:r>
              <w:rPr/>
              <w:t>Prepaid expenses and other current assets</w:t>
            </w:r>
          </w:p>
        </w:tc>
        <w:tc>
          <w:tcPr>
            <w:tcW w:w="60" w:type="dxa"/>
            <w:tcBorders/>
            <w:shd w:fill="FFFFFF" w:val="clear"/>
            <w:vAlign w:val="center"/>
          </w:tcPr>
          <w:p>
            <w:pPr>
              <w:pStyle w:val="TableContents"/>
              <w:bidi w:val="0"/>
              <w:spacing w:before="0" w:after="283"/>
              <w:jc w:val="left"/>
              <w:rPr/>
            </w:pPr>
            <w:r>
              <w:rPr/>
              <w:t> </w:t>
            </w:r>
          </w:p>
        </w:tc>
        <w:tc>
          <w:tcPr>
            <w:tcW w:w="144" w:type="dxa"/>
            <w:tcBorders>
              <w:bottom w:val="single" w:sz="8" w:space="0" w:color="000000"/>
            </w:tcBorders>
            <w:shd w:fill="FFFFFF" w:val="clear"/>
            <w:tcMar>
              <w:bottom w:w="28" w:type="dxa"/>
            </w:tcMar>
            <w:vAlign w:val="center"/>
          </w:tcPr>
          <w:p>
            <w:pPr>
              <w:pStyle w:val="TableContents"/>
              <w:bidi w:val="0"/>
              <w:spacing w:before="0" w:after="283"/>
              <w:jc w:val="left"/>
              <w:rPr/>
            </w:pPr>
            <w:r>
              <w:rPr/>
              <w:t> </w:t>
            </w:r>
          </w:p>
        </w:tc>
        <w:tc>
          <w:tcPr>
            <w:tcW w:w="1258" w:type="dxa"/>
            <w:tcBorders>
              <w:bottom w:val="single" w:sz="8" w:space="0" w:color="000000"/>
            </w:tcBorders>
            <w:shd w:fill="FFFFFF" w:val="clear"/>
            <w:tcMar>
              <w:bottom w:w="28" w:type="dxa"/>
            </w:tcMar>
            <w:vAlign w:val="center"/>
          </w:tcPr>
          <w:p>
            <w:pPr>
              <w:pStyle w:val="TableContents"/>
              <w:bidi w:val="0"/>
              <w:spacing w:before="0" w:after="283"/>
              <w:jc w:val="right"/>
              <w:rPr/>
            </w:pPr>
            <w:r>
              <w:rPr/>
              <w:t>1,483,948</w:t>
            </w:r>
          </w:p>
        </w:tc>
        <w:tc>
          <w:tcPr>
            <w:tcW w:w="95" w:type="dxa"/>
            <w:tcBorders/>
            <w:shd w:fill="FFFFFF" w:val="clear"/>
            <w:vAlign w:val="center"/>
          </w:tcPr>
          <w:p>
            <w:pPr>
              <w:pStyle w:val="TableContents"/>
              <w:bidi w:val="0"/>
              <w:spacing w:before="0" w:after="283"/>
              <w:jc w:val="left"/>
              <w:rPr/>
            </w:pPr>
            <w:r>
              <w:rPr/>
              <w:t> </w:t>
            </w:r>
          </w:p>
        </w:tc>
        <w:tc>
          <w:tcPr>
            <w:tcW w:w="60" w:type="dxa"/>
            <w:tcBorders/>
            <w:shd w:fill="FFFFFF" w:val="clear"/>
            <w:vAlign w:val="center"/>
          </w:tcPr>
          <w:p>
            <w:pPr>
              <w:pStyle w:val="TableContents"/>
              <w:bidi w:val="0"/>
              <w:spacing w:before="0" w:after="283"/>
              <w:jc w:val="left"/>
              <w:rPr/>
            </w:pPr>
            <w:r>
              <w:rPr/>
              <w:t> </w:t>
            </w:r>
          </w:p>
        </w:tc>
        <w:tc>
          <w:tcPr>
            <w:tcW w:w="145" w:type="dxa"/>
            <w:tcBorders>
              <w:bottom w:val="single" w:sz="8" w:space="0" w:color="000000"/>
            </w:tcBorders>
            <w:shd w:fill="FFFFFF" w:val="clear"/>
            <w:tcMar>
              <w:bottom w:w="28" w:type="dxa"/>
            </w:tcMar>
            <w:vAlign w:val="center"/>
          </w:tcPr>
          <w:p>
            <w:pPr>
              <w:pStyle w:val="TableContents"/>
              <w:bidi w:val="0"/>
              <w:spacing w:before="0" w:after="283"/>
              <w:jc w:val="left"/>
              <w:rPr/>
            </w:pPr>
            <w:r>
              <w:rPr/>
              <w:t> </w:t>
            </w:r>
          </w:p>
        </w:tc>
        <w:tc>
          <w:tcPr>
            <w:tcW w:w="1220" w:type="dxa"/>
            <w:tcBorders>
              <w:bottom w:val="single" w:sz="8" w:space="0" w:color="000000"/>
            </w:tcBorders>
            <w:shd w:fill="FFFFFF" w:val="clear"/>
            <w:tcMar>
              <w:bottom w:w="28" w:type="dxa"/>
            </w:tcMar>
            <w:vAlign w:val="center"/>
          </w:tcPr>
          <w:p>
            <w:pPr>
              <w:pStyle w:val="TableContents"/>
              <w:bidi w:val="0"/>
              <w:spacing w:before="0" w:after="283"/>
              <w:jc w:val="right"/>
              <w:rPr/>
            </w:pPr>
            <w:r>
              <w:rPr/>
              <w:t>1,293,954</w:t>
            </w:r>
          </w:p>
        </w:tc>
        <w:tc>
          <w:tcPr>
            <w:tcW w:w="111" w:type="dxa"/>
            <w:tcBorders/>
            <w:shd w:fill="FFFFFF" w:val="clear"/>
            <w:vAlign w:val="center"/>
          </w:tcPr>
          <w:p>
            <w:pPr>
              <w:pStyle w:val="TableContents"/>
              <w:bidi w:val="0"/>
              <w:spacing w:before="0" w:after="283"/>
              <w:jc w:val="left"/>
              <w:rPr/>
            </w:pPr>
            <w:r>
              <w:rPr/>
              <w:t> </w:t>
            </w:r>
            <w:bookmarkStart w:id="41" w:name="xdx_409_eus-gaap--AssetsCurrent_i02TI_mt"/>
            <w:bookmarkEnd w:id="41"/>
          </w:p>
        </w:tc>
      </w:tr>
      <w:tr>
        <w:trPr/>
        <w:tc>
          <w:tcPr>
            <w:tcW w:w="7112" w:type="dxa"/>
            <w:tcBorders/>
            <w:shd w:fill="EEEEEE" w:val="clear"/>
            <w:vAlign w:val="center"/>
          </w:tcPr>
          <w:p>
            <w:pPr>
              <w:pStyle w:val="TableContents"/>
              <w:bidi w:val="0"/>
              <w:spacing w:before="0" w:after="283"/>
              <w:jc w:val="left"/>
              <w:rPr/>
            </w:pPr>
            <w:r>
              <w:rPr/>
              <w:t>Total current assets</w:t>
            </w:r>
          </w:p>
        </w:tc>
        <w:tc>
          <w:tcPr>
            <w:tcW w:w="60" w:type="dxa"/>
            <w:tcBorders/>
            <w:shd w:fill="EEEEEE" w:val="clear"/>
            <w:vAlign w:val="center"/>
          </w:tcPr>
          <w:p>
            <w:pPr>
              <w:pStyle w:val="TableContents"/>
              <w:bidi w:val="0"/>
              <w:spacing w:before="0" w:after="283"/>
              <w:jc w:val="left"/>
              <w:rPr/>
            </w:pPr>
            <w:r>
              <w:rPr/>
              <w:t> </w:t>
            </w:r>
          </w:p>
        </w:tc>
        <w:tc>
          <w:tcPr>
            <w:tcW w:w="144" w:type="dxa"/>
            <w:tcBorders>
              <w:bottom w:val="single" w:sz="8" w:space="0" w:color="000000"/>
            </w:tcBorders>
            <w:shd w:fill="EEEEEE" w:val="clear"/>
            <w:tcMar>
              <w:bottom w:w="28" w:type="dxa"/>
            </w:tcMar>
            <w:vAlign w:val="center"/>
          </w:tcPr>
          <w:p>
            <w:pPr>
              <w:pStyle w:val="TableContents"/>
              <w:bidi w:val="0"/>
              <w:spacing w:before="0" w:after="283"/>
              <w:jc w:val="left"/>
              <w:rPr/>
            </w:pPr>
            <w:r>
              <w:rPr/>
              <w:t> </w:t>
            </w:r>
          </w:p>
        </w:tc>
        <w:tc>
          <w:tcPr>
            <w:tcW w:w="1258" w:type="dxa"/>
            <w:tcBorders>
              <w:bottom w:val="single" w:sz="8" w:space="0" w:color="000000"/>
            </w:tcBorders>
            <w:shd w:fill="EEEEEE" w:val="clear"/>
            <w:tcMar>
              <w:bottom w:w="28" w:type="dxa"/>
            </w:tcMar>
            <w:vAlign w:val="center"/>
          </w:tcPr>
          <w:p>
            <w:pPr>
              <w:pStyle w:val="TableContents"/>
              <w:bidi w:val="0"/>
              <w:spacing w:before="0" w:after="283"/>
              <w:jc w:val="right"/>
              <w:rPr/>
            </w:pPr>
            <w:r>
              <w:rPr/>
              <w:t>11,391,735</w:t>
            </w:r>
          </w:p>
        </w:tc>
        <w:tc>
          <w:tcPr>
            <w:tcW w:w="95" w:type="dxa"/>
            <w:tcBorders/>
            <w:shd w:fill="EEEEEE" w:val="clear"/>
            <w:vAlign w:val="center"/>
          </w:tcPr>
          <w:p>
            <w:pPr>
              <w:pStyle w:val="TableContents"/>
              <w:bidi w:val="0"/>
              <w:spacing w:before="0" w:after="283"/>
              <w:jc w:val="left"/>
              <w:rPr/>
            </w:pPr>
            <w:r>
              <w:rPr/>
              <w:t> </w:t>
            </w:r>
          </w:p>
        </w:tc>
        <w:tc>
          <w:tcPr>
            <w:tcW w:w="60" w:type="dxa"/>
            <w:tcBorders/>
            <w:shd w:fill="EEEEEE" w:val="clear"/>
            <w:vAlign w:val="center"/>
          </w:tcPr>
          <w:p>
            <w:pPr>
              <w:pStyle w:val="TableContents"/>
              <w:bidi w:val="0"/>
              <w:spacing w:before="0" w:after="283"/>
              <w:jc w:val="left"/>
              <w:rPr/>
            </w:pPr>
            <w:r>
              <w:rPr/>
              <w:t> </w:t>
            </w:r>
          </w:p>
        </w:tc>
        <w:tc>
          <w:tcPr>
            <w:tcW w:w="145" w:type="dxa"/>
            <w:tcBorders>
              <w:bottom w:val="single" w:sz="8" w:space="0" w:color="000000"/>
            </w:tcBorders>
            <w:shd w:fill="EEEEEE" w:val="clear"/>
            <w:tcMar>
              <w:bottom w:w="28" w:type="dxa"/>
            </w:tcMar>
            <w:vAlign w:val="center"/>
          </w:tcPr>
          <w:p>
            <w:pPr>
              <w:pStyle w:val="TableContents"/>
              <w:bidi w:val="0"/>
              <w:spacing w:before="0" w:after="283"/>
              <w:jc w:val="left"/>
              <w:rPr/>
            </w:pPr>
            <w:r>
              <w:rPr/>
              <w:t> </w:t>
            </w:r>
          </w:p>
        </w:tc>
        <w:tc>
          <w:tcPr>
            <w:tcW w:w="1220" w:type="dxa"/>
            <w:tcBorders>
              <w:bottom w:val="single" w:sz="8" w:space="0" w:color="000000"/>
            </w:tcBorders>
            <w:shd w:fill="EEEEEE" w:val="clear"/>
            <w:tcMar>
              <w:bottom w:w="28" w:type="dxa"/>
            </w:tcMar>
            <w:vAlign w:val="center"/>
          </w:tcPr>
          <w:p>
            <w:pPr>
              <w:pStyle w:val="TableContents"/>
              <w:bidi w:val="0"/>
              <w:spacing w:before="0" w:after="283"/>
              <w:jc w:val="right"/>
              <w:rPr/>
            </w:pPr>
            <w:r>
              <w:rPr/>
              <w:t>8,658,508</w:t>
            </w:r>
          </w:p>
        </w:tc>
        <w:tc>
          <w:tcPr>
            <w:tcW w:w="111" w:type="dxa"/>
            <w:tcBorders/>
            <w:shd w:fill="EEEEEE" w:val="clear"/>
            <w:vAlign w:val="center"/>
          </w:tcPr>
          <w:p>
            <w:pPr>
              <w:pStyle w:val="TableContents"/>
              <w:bidi w:val="0"/>
              <w:spacing w:before="0" w:after="283"/>
              <w:jc w:val="left"/>
              <w:rPr/>
            </w:pPr>
            <w:r>
              <w:rPr/>
              <w:t> </w:t>
            </w:r>
          </w:p>
        </w:tc>
      </w:tr>
      <w:tr>
        <w:trPr/>
        <w:tc>
          <w:tcPr>
            <w:tcW w:w="7112" w:type="dxa"/>
            <w:tcBorders/>
            <w:shd w:fill="FFFFFF" w:val="clear"/>
            <w:vAlign w:val="center"/>
          </w:tcPr>
          <w:p>
            <w:pPr>
              <w:pStyle w:val="TableContents"/>
              <w:bidi w:val="0"/>
              <w:spacing w:before="0" w:after="283"/>
              <w:jc w:val="left"/>
              <w:rPr/>
            </w:pPr>
            <w:r>
              <w:rPr/>
              <w:t> </w:t>
            </w:r>
          </w:p>
        </w:tc>
        <w:tc>
          <w:tcPr>
            <w:tcW w:w="60" w:type="dxa"/>
            <w:tcBorders/>
            <w:shd w:fill="FFFFFF" w:val="clear"/>
            <w:vAlign w:val="center"/>
          </w:tcPr>
          <w:p>
            <w:pPr>
              <w:pStyle w:val="TableContents"/>
              <w:bidi w:val="0"/>
              <w:spacing w:before="0" w:after="283"/>
              <w:jc w:val="left"/>
              <w:rPr/>
            </w:pPr>
            <w:r>
              <w:rPr/>
              <w:t> </w:t>
            </w:r>
          </w:p>
        </w:tc>
        <w:tc>
          <w:tcPr>
            <w:tcW w:w="144" w:type="dxa"/>
            <w:tcBorders/>
            <w:shd w:fill="FFFFFF" w:val="clear"/>
            <w:vAlign w:val="center"/>
          </w:tcPr>
          <w:p>
            <w:pPr>
              <w:pStyle w:val="TableContents"/>
              <w:bidi w:val="0"/>
              <w:spacing w:before="0" w:after="283"/>
              <w:jc w:val="left"/>
              <w:rPr/>
            </w:pPr>
            <w:r>
              <w:rPr/>
              <w:t> </w:t>
            </w:r>
          </w:p>
        </w:tc>
        <w:tc>
          <w:tcPr>
            <w:tcW w:w="1258" w:type="dxa"/>
            <w:tcBorders/>
            <w:shd w:fill="FFFFFF" w:val="clear"/>
            <w:vAlign w:val="center"/>
          </w:tcPr>
          <w:p>
            <w:pPr>
              <w:pStyle w:val="TableContents"/>
              <w:bidi w:val="0"/>
              <w:spacing w:before="0" w:after="283"/>
              <w:jc w:val="right"/>
              <w:rPr/>
            </w:pPr>
            <w:r>
              <w:rPr/>
              <w:t> </w:t>
            </w:r>
          </w:p>
        </w:tc>
        <w:tc>
          <w:tcPr>
            <w:tcW w:w="95" w:type="dxa"/>
            <w:tcBorders/>
            <w:shd w:fill="FFFFFF" w:val="clear"/>
            <w:vAlign w:val="center"/>
          </w:tcPr>
          <w:p>
            <w:pPr>
              <w:pStyle w:val="TableContents"/>
              <w:bidi w:val="0"/>
              <w:spacing w:before="0" w:after="283"/>
              <w:jc w:val="left"/>
              <w:rPr/>
            </w:pPr>
            <w:r>
              <w:rPr/>
              <w:t> </w:t>
            </w:r>
          </w:p>
        </w:tc>
        <w:tc>
          <w:tcPr>
            <w:tcW w:w="60" w:type="dxa"/>
            <w:tcBorders/>
            <w:shd w:fill="FFFFFF" w:val="clear"/>
            <w:vAlign w:val="center"/>
          </w:tcPr>
          <w:p>
            <w:pPr>
              <w:pStyle w:val="TableContents"/>
              <w:bidi w:val="0"/>
              <w:spacing w:before="0" w:after="283"/>
              <w:jc w:val="left"/>
              <w:rPr/>
            </w:pPr>
            <w:r>
              <w:rPr/>
              <w:t> </w:t>
            </w:r>
          </w:p>
        </w:tc>
        <w:tc>
          <w:tcPr>
            <w:tcW w:w="145" w:type="dxa"/>
            <w:tcBorders/>
            <w:shd w:fill="FFFFFF" w:val="clear"/>
            <w:vAlign w:val="center"/>
          </w:tcPr>
          <w:p>
            <w:pPr>
              <w:pStyle w:val="TableContents"/>
              <w:bidi w:val="0"/>
              <w:spacing w:before="0" w:after="283"/>
              <w:jc w:val="left"/>
              <w:rPr/>
            </w:pPr>
            <w:r>
              <w:rPr/>
              <w:t> </w:t>
            </w:r>
          </w:p>
        </w:tc>
        <w:tc>
          <w:tcPr>
            <w:tcW w:w="1220" w:type="dxa"/>
            <w:tcBorders/>
            <w:shd w:fill="FFFFFF" w:val="clear"/>
            <w:vAlign w:val="center"/>
          </w:tcPr>
          <w:p>
            <w:pPr>
              <w:pStyle w:val="TableContents"/>
              <w:bidi w:val="0"/>
              <w:spacing w:before="0" w:after="283"/>
              <w:jc w:val="right"/>
              <w:rPr/>
            </w:pPr>
            <w:r>
              <w:rPr/>
              <w:t> </w:t>
            </w:r>
          </w:p>
        </w:tc>
        <w:tc>
          <w:tcPr>
            <w:tcW w:w="111" w:type="dxa"/>
            <w:tcBorders/>
            <w:shd w:fill="FFFFFF" w:val="clear"/>
            <w:vAlign w:val="center"/>
          </w:tcPr>
          <w:p>
            <w:pPr>
              <w:pStyle w:val="TableContents"/>
              <w:bidi w:val="0"/>
              <w:spacing w:before="0" w:after="283"/>
              <w:jc w:val="left"/>
              <w:rPr/>
            </w:pPr>
            <w:r>
              <w:rPr/>
              <w:t> </w:t>
            </w:r>
            <w:bookmarkStart w:id="42" w:name="xdx_40A_eus-gaap--AssetsNoncurrentAbstra"/>
            <w:bookmarkEnd w:id="42"/>
          </w:p>
        </w:tc>
      </w:tr>
      <w:tr>
        <w:trPr/>
        <w:tc>
          <w:tcPr>
            <w:tcW w:w="7112" w:type="dxa"/>
            <w:tcBorders/>
            <w:shd w:fill="EEEEEE" w:val="clear"/>
            <w:vAlign w:val="center"/>
          </w:tcPr>
          <w:p>
            <w:pPr>
              <w:pStyle w:val="TableContents"/>
              <w:bidi w:val="0"/>
              <w:spacing w:before="0" w:after="283"/>
              <w:jc w:val="left"/>
              <w:rPr/>
            </w:pPr>
            <w:r>
              <w:rPr/>
              <w:t>Noncurrent Assets:</w:t>
            </w:r>
          </w:p>
        </w:tc>
        <w:tc>
          <w:tcPr>
            <w:tcW w:w="60" w:type="dxa"/>
            <w:tcBorders/>
            <w:shd w:fill="EEEEEE" w:val="clear"/>
            <w:vAlign w:val="center"/>
          </w:tcPr>
          <w:p>
            <w:pPr>
              <w:pStyle w:val="TableContents"/>
              <w:bidi w:val="0"/>
              <w:spacing w:before="0" w:after="283"/>
              <w:jc w:val="left"/>
              <w:rPr/>
            </w:pPr>
            <w:r>
              <w:rPr/>
              <w:t> </w:t>
            </w:r>
          </w:p>
        </w:tc>
        <w:tc>
          <w:tcPr>
            <w:tcW w:w="144" w:type="dxa"/>
            <w:tcBorders/>
            <w:shd w:fill="EEEEEE" w:val="clear"/>
            <w:vAlign w:val="center"/>
          </w:tcPr>
          <w:p>
            <w:pPr>
              <w:pStyle w:val="TableContents"/>
              <w:bidi w:val="0"/>
              <w:spacing w:before="0" w:after="283"/>
              <w:jc w:val="left"/>
              <w:rPr/>
            </w:pPr>
            <w:r>
              <w:rPr/>
              <w:t> </w:t>
            </w:r>
          </w:p>
        </w:tc>
        <w:tc>
          <w:tcPr>
            <w:tcW w:w="1258" w:type="dxa"/>
            <w:tcBorders/>
            <w:shd w:fill="EEEEEE" w:val="clear"/>
            <w:vAlign w:val="center"/>
          </w:tcPr>
          <w:p>
            <w:pPr>
              <w:pStyle w:val="TableContents"/>
              <w:bidi w:val="0"/>
              <w:spacing w:before="0" w:after="283"/>
              <w:jc w:val="right"/>
              <w:rPr/>
            </w:pPr>
            <w:r>
              <w:rPr/>
              <w:t> </w:t>
            </w:r>
          </w:p>
        </w:tc>
        <w:tc>
          <w:tcPr>
            <w:tcW w:w="95" w:type="dxa"/>
            <w:tcBorders/>
            <w:shd w:fill="EEEEEE" w:val="clear"/>
            <w:vAlign w:val="center"/>
          </w:tcPr>
          <w:p>
            <w:pPr>
              <w:pStyle w:val="TableContents"/>
              <w:bidi w:val="0"/>
              <w:spacing w:before="0" w:after="283"/>
              <w:jc w:val="left"/>
              <w:rPr/>
            </w:pPr>
            <w:r>
              <w:rPr/>
              <w:t> </w:t>
            </w:r>
          </w:p>
        </w:tc>
        <w:tc>
          <w:tcPr>
            <w:tcW w:w="60" w:type="dxa"/>
            <w:tcBorders/>
            <w:shd w:fill="EEEEEE" w:val="clear"/>
            <w:vAlign w:val="center"/>
          </w:tcPr>
          <w:p>
            <w:pPr>
              <w:pStyle w:val="TableContents"/>
              <w:bidi w:val="0"/>
              <w:spacing w:before="0" w:after="283"/>
              <w:jc w:val="left"/>
              <w:rPr/>
            </w:pPr>
            <w:r>
              <w:rPr/>
              <w:t> </w:t>
            </w:r>
          </w:p>
        </w:tc>
        <w:tc>
          <w:tcPr>
            <w:tcW w:w="145" w:type="dxa"/>
            <w:tcBorders/>
            <w:shd w:fill="EEEEEE" w:val="clear"/>
            <w:vAlign w:val="center"/>
          </w:tcPr>
          <w:p>
            <w:pPr>
              <w:pStyle w:val="TableContents"/>
              <w:bidi w:val="0"/>
              <w:spacing w:before="0" w:after="283"/>
              <w:jc w:val="left"/>
              <w:rPr/>
            </w:pPr>
            <w:r>
              <w:rPr/>
              <w:t> </w:t>
            </w:r>
          </w:p>
        </w:tc>
        <w:tc>
          <w:tcPr>
            <w:tcW w:w="1220" w:type="dxa"/>
            <w:tcBorders/>
            <w:shd w:fill="EEEEEE" w:val="clear"/>
            <w:vAlign w:val="center"/>
          </w:tcPr>
          <w:p>
            <w:pPr>
              <w:pStyle w:val="TableContents"/>
              <w:bidi w:val="0"/>
              <w:spacing w:before="0" w:after="283"/>
              <w:jc w:val="right"/>
              <w:rPr/>
            </w:pPr>
            <w:r>
              <w:rPr/>
              <w:t> </w:t>
            </w:r>
          </w:p>
        </w:tc>
        <w:tc>
          <w:tcPr>
            <w:tcW w:w="111" w:type="dxa"/>
            <w:tcBorders/>
            <w:shd w:fill="EEEEEE" w:val="clear"/>
            <w:vAlign w:val="center"/>
          </w:tcPr>
          <w:p>
            <w:pPr>
              <w:pStyle w:val="TableContents"/>
              <w:bidi w:val="0"/>
              <w:spacing w:before="0" w:after="283"/>
              <w:jc w:val="left"/>
              <w:rPr/>
            </w:pPr>
            <w:r>
              <w:rPr/>
              <w:t> </w:t>
            </w:r>
            <w:bookmarkStart w:id="43" w:name="xdx_406_eus-gaap--PrepaidExpenseNoncurre"/>
            <w:bookmarkEnd w:id="43"/>
          </w:p>
        </w:tc>
      </w:tr>
      <w:tr>
        <w:trPr/>
        <w:tc>
          <w:tcPr>
            <w:tcW w:w="7112" w:type="dxa"/>
            <w:tcBorders/>
            <w:shd w:fill="FFFFFF" w:val="clear"/>
            <w:vAlign w:val="center"/>
          </w:tcPr>
          <w:p>
            <w:pPr>
              <w:pStyle w:val="TableContents"/>
              <w:bidi w:val="0"/>
              <w:spacing w:before="0" w:after="283"/>
              <w:jc w:val="left"/>
              <w:rPr/>
            </w:pPr>
            <w:r>
              <w:rPr/>
              <w:t>Prepaid expenses, net of current portion</w:t>
            </w:r>
          </w:p>
        </w:tc>
        <w:tc>
          <w:tcPr>
            <w:tcW w:w="60" w:type="dxa"/>
            <w:tcBorders/>
            <w:shd w:fill="FFFFFF" w:val="clear"/>
            <w:vAlign w:val="center"/>
          </w:tcPr>
          <w:p>
            <w:pPr>
              <w:pStyle w:val="TableContents"/>
              <w:bidi w:val="0"/>
              <w:spacing w:before="0" w:after="283"/>
              <w:jc w:val="left"/>
              <w:rPr/>
            </w:pPr>
            <w:r>
              <w:rPr/>
              <w:t> </w:t>
            </w:r>
          </w:p>
        </w:tc>
        <w:tc>
          <w:tcPr>
            <w:tcW w:w="144" w:type="dxa"/>
            <w:tcBorders/>
            <w:shd w:fill="FFFFFF" w:val="clear"/>
            <w:vAlign w:val="center"/>
          </w:tcPr>
          <w:p>
            <w:pPr>
              <w:pStyle w:val="TableContents"/>
              <w:bidi w:val="0"/>
              <w:spacing w:before="0" w:after="283"/>
              <w:jc w:val="left"/>
              <w:rPr/>
            </w:pPr>
            <w:r>
              <w:rPr/>
              <w:t> </w:t>
            </w:r>
          </w:p>
        </w:tc>
        <w:tc>
          <w:tcPr>
            <w:tcW w:w="1258" w:type="dxa"/>
            <w:tcBorders/>
            <w:shd w:fill="FFFFFF" w:val="clear"/>
            <w:vAlign w:val="center"/>
          </w:tcPr>
          <w:p>
            <w:pPr>
              <w:pStyle w:val="TableContents"/>
              <w:bidi w:val="0"/>
              <w:spacing w:before="0" w:after="283"/>
              <w:jc w:val="right"/>
              <w:rPr/>
            </w:pPr>
            <w:r>
              <w:rPr/>
              <w:t>474,416</w:t>
            </w:r>
          </w:p>
        </w:tc>
        <w:tc>
          <w:tcPr>
            <w:tcW w:w="95" w:type="dxa"/>
            <w:tcBorders/>
            <w:shd w:fill="FFFFFF" w:val="clear"/>
            <w:vAlign w:val="center"/>
          </w:tcPr>
          <w:p>
            <w:pPr>
              <w:pStyle w:val="TableContents"/>
              <w:bidi w:val="0"/>
              <w:spacing w:before="0" w:after="283"/>
              <w:jc w:val="left"/>
              <w:rPr/>
            </w:pPr>
            <w:r>
              <w:rPr/>
              <w:t> </w:t>
            </w:r>
          </w:p>
        </w:tc>
        <w:tc>
          <w:tcPr>
            <w:tcW w:w="60" w:type="dxa"/>
            <w:tcBorders/>
            <w:shd w:fill="FFFFFF" w:val="clear"/>
            <w:vAlign w:val="center"/>
          </w:tcPr>
          <w:p>
            <w:pPr>
              <w:pStyle w:val="TableContents"/>
              <w:bidi w:val="0"/>
              <w:spacing w:before="0" w:after="283"/>
              <w:jc w:val="left"/>
              <w:rPr/>
            </w:pPr>
            <w:r>
              <w:rPr/>
              <w:t> </w:t>
            </w:r>
          </w:p>
        </w:tc>
        <w:tc>
          <w:tcPr>
            <w:tcW w:w="145" w:type="dxa"/>
            <w:tcBorders/>
            <w:shd w:fill="FFFFFF" w:val="clear"/>
            <w:vAlign w:val="center"/>
          </w:tcPr>
          <w:p>
            <w:pPr>
              <w:pStyle w:val="TableContents"/>
              <w:bidi w:val="0"/>
              <w:spacing w:before="0" w:after="283"/>
              <w:jc w:val="left"/>
              <w:rPr/>
            </w:pPr>
            <w:r>
              <w:rPr/>
              <w:t> </w:t>
            </w:r>
          </w:p>
        </w:tc>
        <w:tc>
          <w:tcPr>
            <w:tcW w:w="1220" w:type="dxa"/>
            <w:tcBorders/>
            <w:shd w:fill="FFFFFF" w:val="clear"/>
            <w:vAlign w:val="center"/>
          </w:tcPr>
          <w:p>
            <w:pPr>
              <w:pStyle w:val="TableContents"/>
              <w:bidi w:val="0"/>
              <w:spacing w:before="0" w:after="283"/>
              <w:jc w:val="right"/>
              <w:rPr/>
            </w:pPr>
            <w:r>
              <w:rPr/>
              <w:t>36,430</w:t>
            </w:r>
          </w:p>
        </w:tc>
        <w:tc>
          <w:tcPr>
            <w:tcW w:w="111" w:type="dxa"/>
            <w:tcBorders/>
            <w:shd w:fill="FFFFFF" w:val="clear"/>
            <w:vAlign w:val="center"/>
          </w:tcPr>
          <w:p>
            <w:pPr>
              <w:pStyle w:val="TableContents"/>
              <w:bidi w:val="0"/>
              <w:spacing w:before="0" w:after="283"/>
              <w:jc w:val="left"/>
              <w:rPr/>
            </w:pPr>
            <w:r>
              <w:rPr/>
              <w:t> </w:t>
            </w:r>
            <w:bookmarkStart w:id="44" w:name="xdx_400_eus-gaap--PropertyPlantAndEquipm"/>
            <w:bookmarkEnd w:id="44"/>
          </w:p>
        </w:tc>
      </w:tr>
      <w:tr>
        <w:trPr/>
        <w:tc>
          <w:tcPr>
            <w:tcW w:w="7112" w:type="dxa"/>
            <w:tcBorders/>
            <w:shd w:fill="EEEEEE" w:val="clear"/>
            <w:vAlign w:val="center"/>
          </w:tcPr>
          <w:p>
            <w:pPr>
              <w:pStyle w:val="TableContents"/>
              <w:bidi w:val="0"/>
              <w:spacing w:before="0" w:after="283"/>
              <w:jc w:val="left"/>
              <w:rPr/>
            </w:pPr>
            <w:r>
              <w:rPr/>
              <w:t>Property and equipment, net</w:t>
            </w:r>
          </w:p>
        </w:tc>
        <w:tc>
          <w:tcPr>
            <w:tcW w:w="60" w:type="dxa"/>
            <w:tcBorders/>
            <w:shd w:fill="EEEEEE" w:val="clear"/>
            <w:vAlign w:val="center"/>
          </w:tcPr>
          <w:p>
            <w:pPr>
              <w:pStyle w:val="TableContents"/>
              <w:bidi w:val="0"/>
              <w:spacing w:before="0" w:after="283"/>
              <w:jc w:val="left"/>
              <w:rPr/>
            </w:pPr>
            <w:r>
              <w:rPr/>
              <w:t> </w:t>
            </w:r>
          </w:p>
        </w:tc>
        <w:tc>
          <w:tcPr>
            <w:tcW w:w="144" w:type="dxa"/>
            <w:tcBorders>
              <w:bottom w:val="single" w:sz="8" w:space="0" w:color="000000"/>
            </w:tcBorders>
            <w:shd w:fill="EEEEEE" w:val="clear"/>
            <w:tcMar>
              <w:bottom w:w="28" w:type="dxa"/>
            </w:tcMar>
            <w:vAlign w:val="center"/>
          </w:tcPr>
          <w:p>
            <w:pPr>
              <w:pStyle w:val="TableContents"/>
              <w:bidi w:val="0"/>
              <w:spacing w:before="0" w:after="283"/>
              <w:jc w:val="left"/>
              <w:rPr/>
            </w:pPr>
            <w:r>
              <w:rPr/>
              <w:t> </w:t>
            </w:r>
          </w:p>
        </w:tc>
        <w:tc>
          <w:tcPr>
            <w:tcW w:w="1258" w:type="dxa"/>
            <w:tcBorders>
              <w:bottom w:val="single" w:sz="8" w:space="0" w:color="000000"/>
            </w:tcBorders>
            <w:shd w:fill="EEEEEE" w:val="clear"/>
            <w:tcMar>
              <w:bottom w:w="28" w:type="dxa"/>
            </w:tcMar>
            <w:vAlign w:val="center"/>
          </w:tcPr>
          <w:p>
            <w:pPr>
              <w:pStyle w:val="TableContents"/>
              <w:bidi w:val="0"/>
              <w:spacing w:before="0" w:after="283"/>
              <w:jc w:val="right"/>
              <w:rPr/>
            </w:pPr>
            <w:r>
              <w:rPr/>
              <w:t>3,107</w:t>
            </w:r>
          </w:p>
        </w:tc>
        <w:tc>
          <w:tcPr>
            <w:tcW w:w="95" w:type="dxa"/>
            <w:tcBorders/>
            <w:shd w:fill="EEEEEE" w:val="clear"/>
            <w:vAlign w:val="center"/>
          </w:tcPr>
          <w:p>
            <w:pPr>
              <w:pStyle w:val="TableContents"/>
              <w:bidi w:val="0"/>
              <w:spacing w:before="0" w:after="283"/>
              <w:jc w:val="left"/>
              <w:rPr/>
            </w:pPr>
            <w:r>
              <w:rPr/>
              <w:t> </w:t>
            </w:r>
          </w:p>
        </w:tc>
        <w:tc>
          <w:tcPr>
            <w:tcW w:w="60" w:type="dxa"/>
            <w:tcBorders/>
            <w:shd w:fill="EEEEEE" w:val="clear"/>
            <w:vAlign w:val="center"/>
          </w:tcPr>
          <w:p>
            <w:pPr>
              <w:pStyle w:val="TableContents"/>
              <w:bidi w:val="0"/>
              <w:spacing w:before="0" w:after="283"/>
              <w:jc w:val="left"/>
              <w:rPr/>
            </w:pPr>
            <w:r>
              <w:rPr/>
              <w:t> </w:t>
            </w:r>
          </w:p>
        </w:tc>
        <w:tc>
          <w:tcPr>
            <w:tcW w:w="145" w:type="dxa"/>
            <w:tcBorders>
              <w:bottom w:val="single" w:sz="8" w:space="0" w:color="000000"/>
            </w:tcBorders>
            <w:shd w:fill="EEEEEE" w:val="clear"/>
            <w:tcMar>
              <w:bottom w:w="28" w:type="dxa"/>
            </w:tcMar>
            <w:vAlign w:val="center"/>
          </w:tcPr>
          <w:p>
            <w:pPr>
              <w:pStyle w:val="TableContents"/>
              <w:bidi w:val="0"/>
              <w:spacing w:before="0" w:after="283"/>
              <w:jc w:val="left"/>
              <w:rPr/>
            </w:pPr>
            <w:r>
              <w:rPr/>
              <w:t> </w:t>
            </w:r>
          </w:p>
        </w:tc>
        <w:tc>
          <w:tcPr>
            <w:tcW w:w="1220" w:type="dxa"/>
            <w:tcBorders>
              <w:bottom w:val="single" w:sz="8" w:space="0" w:color="000000"/>
            </w:tcBorders>
            <w:shd w:fill="EEEEEE" w:val="clear"/>
            <w:tcMar>
              <w:bottom w:w="28" w:type="dxa"/>
            </w:tcMar>
            <w:vAlign w:val="center"/>
          </w:tcPr>
          <w:p>
            <w:pPr>
              <w:pStyle w:val="TableContents"/>
              <w:bidi w:val="0"/>
              <w:spacing w:before="0" w:after="283"/>
              <w:jc w:val="right"/>
              <w:rPr/>
            </w:pPr>
            <w:r>
              <w:rPr/>
              <w:t>6,005</w:t>
            </w:r>
          </w:p>
        </w:tc>
        <w:tc>
          <w:tcPr>
            <w:tcW w:w="111" w:type="dxa"/>
            <w:tcBorders/>
            <w:shd w:fill="EEEEEE" w:val="clear"/>
            <w:vAlign w:val="center"/>
          </w:tcPr>
          <w:p>
            <w:pPr>
              <w:pStyle w:val="TableContents"/>
              <w:bidi w:val="0"/>
              <w:spacing w:before="0" w:after="283"/>
              <w:jc w:val="left"/>
              <w:rPr/>
            </w:pPr>
            <w:r>
              <w:rPr/>
              <w:t> </w:t>
            </w:r>
            <w:bookmarkStart w:id="45" w:name="xdx_400_eus-gaap--AssetsNoncurrent_iTI_m"/>
            <w:bookmarkEnd w:id="45"/>
          </w:p>
        </w:tc>
      </w:tr>
      <w:tr>
        <w:trPr/>
        <w:tc>
          <w:tcPr>
            <w:tcW w:w="7112" w:type="dxa"/>
            <w:tcBorders/>
            <w:shd w:fill="FFFFFF" w:val="clear"/>
            <w:vAlign w:val="center"/>
          </w:tcPr>
          <w:p>
            <w:pPr>
              <w:pStyle w:val="TableContents"/>
              <w:bidi w:val="0"/>
              <w:spacing w:before="0" w:after="283"/>
              <w:jc w:val="left"/>
              <w:rPr/>
            </w:pPr>
            <w:r>
              <w:rPr/>
              <w:t>Total noncurrent assets</w:t>
            </w:r>
          </w:p>
        </w:tc>
        <w:tc>
          <w:tcPr>
            <w:tcW w:w="60" w:type="dxa"/>
            <w:tcBorders/>
            <w:shd w:fill="FFFFFF" w:val="clear"/>
            <w:vAlign w:val="center"/>
          </w:tcPr>
          <w:p>
            <w:pPr>
              <w:pStyle w:val="TableContents"/>
              <w:bidi w:val="0"/>
              <w:spacing w:before="0" w:after="283"/>
              <w:jc w:val="left"/>
              <w:rPr/>
            </w:pPr>
            <w:r>
              <w:rPr/>
              <w:t> </w:t>
            </w:r>
          </w:p>
        </w:tc>
        <w:tc>
          <w:tcPr>
            <w:tcW w:w="144" w:type="dxa"/>
            <w:tcBorders>
              <w:bottom w:val="single" w:sz="8" w:space="0" w:color="000000"/>
            </w:tcBorders>
            <w:shd w:fill="FFFFFF" w:val="clear"/>
            <w:tcMar>
              <w:bottom w:w="28" w:type="dxa"/>
            </w:tcMar>
            <w:vAlign w:val="center"/>
          </w:tcPr>
          <w:p>
            <w:pPr>
              <w:pStyle w:val="TableContents"/>
              <w:bidi w:val="0"/>
              <w:spacing w:before="0" w:after="283"/>
              <w:jc w:val="left"/>
              <w:rPr/>
            </w:pPr>
            <w:r>
              <w:rPr/>
              <w:t> </w:t>
            </w:r>
          </w:p>
        </w:tc>
        <w:tc>
          <w:tcPr>
            <w:tcW w:w="1258" w:type="dxa"/>
            <w:tcBorders>
              <w:bottom w:val="single" w:sz="8" w:space="0" w:color="000000"/>
            </w:tcBorders>
            <w:shd w:fill="FFFFFF" w:val="clear"/>
            <w:tcMar>
              <w:bottom w:w="28" w:type="dxa"/>
            </w:tcMar>
            <w:vAlign w:val="center"/>
          </w:tcPr>
          <w:p>
            <w:pPr>
              <w:pStyle w:val="TableContents"/>
              <w:bidi w:val="0"/>
              <w:spacing w:before="0" w:after="283"/>
              <w:jc w:val="right"/>
              <w:rPr/>
            </w:pPr>
            <w:r>
              <w:rPr/>
              <w:t>477,523</w:t>
            </w:r>
          </w:p>
        </w:tc>
        <w:tc>
          <w:tcPr>
            <w:tcW w:w="95" w:type="dxa"/>
            <w:tcBorders/>
            <w:shd w:fill="FFFFFF" w:val="clear"/>
            <w:vAlign w:val="center"/>
          </w:tcPr>
          <w:p>
            <w:pPr>
              <w:pStyle w:val="TableContents"/>
              <w:bidi w:val="0"/>
              <w:spacing w:before="0" w:after="283"/>
              <w:jc w:val="left"/>
              <w:rPr/>
            </w:pPr>
            <w:r>
              <w:rPr/>
              <w:t> </w:t>
            </w:r>
          </w:p>
        </w:tc>
        <w:tc>
          <w:tcPr>
            <w:tcW w:w="60" w:type="dxa"/>
            <w:tcBorders/>
            <w:shd w:fill="FFFFFF" w:val="clear"/>
            <w:vAlign w:val="center"/>
          </w:tcPr>
          <w:p>
            <w:pPr>
              <w:pStyle w:val="TableContents"/>
              <w:bidi w:val="0"/>
              <w:spacing w:before="0" w:after="283"/>
              <w:jc w:val="left"/>
              <w:rPr/>
            </w:pPr>
            <w:r>
              <w:rPr/>
              <w:t> </w:t>
            </w:r>
          </w:p>
        </w:tc>
        <w:tc>
          <w:tcPr>
            <w:tcW w:w="145" w:type="dxa"/>
            <w:tcBorders>
              <w:bottom w:val="single" w:sz="8" w:space="0" w:color="000000"/>
            </w:tcBorders>
            <w:shd w:fill="FFFFFF" w:val="clear"/>
            <w:tcMar>
              <w:bottom w:w="28" w:type="dxa"/>
            </w:tcMar>
            <w:vAlign w:val="center"/>
          </w:tcPr>
          <w:p>
            <w:pPr>
              <w:pStyle w:val="TableContents"/>
              <w:bidi w:val="0"/>
              <w:spacing w:before="0" w:after="283"/>
              <w:jc w:val="left"/>
              <w:rPr/>
            </w:pPr>
            <w:r>
              <w:rPr/>
              <w:t> </w:t>
            </w:r>
          </w:p>
        </w:tc>
        <w:tc>
          <w:tcPr>
            <w:tcW w:w="1220" w:type="dxa"/>
            <w:tcBorders>
              <w:bottom w:val="single" w:sz="8" w:space="0" w:color="000000"/>
            </w:tcBorders>
            <w:shd w:fill="FFFFFF" w:val="clear"/>
            <w:tcMar>
              <w:bottom w:w="28" w:type="dxa"/>
            </w:tcMar>
            <w:vAlign w:val="center"/>
          </w:tcPr>
          <w:p>
            <w:pPr>
              <w:pStyle w:val="TableContents"/>
              <w:bidi w:val="0"/>
              <w:spacing w:before="0" w:after="283"/>
              <w:jc w:val="right"/>
              <w:rPr/>
            </w:pPr>
            <w:r>
              <w:rPr/>
              <w:t>42,435</w:t>
            </w:r>
          </w:p>
        </w:tc>
        <w:tc>
          <w:tcPr>
            <w:tcW w:w="111" w:type="dxa"/>
            <w:tcBorders/>
            <w:shd w:fill="FFFFFF" w:val="clear"/>
            <w:vAlign w:val="center"/>
          </w:tcPr>
          <w:p>
            <w:pPr>
              <w:pStyle w:val="TableContents"/>
              <w:bidi w:val="0"/>
              <w:spacing w:before="0" w:after="283"/>
              <w:jc w:val="left"/>
              <w:rPr/>
            </w:pPr>
            <w:r>
              <w:rPr/>
              <w:t> </w:t>
            </w:r>
          </w:p>
        </w:tc>
      </w:tr>
      <w:tr>
        <w:trPr/>
        <w:tc>
          <w:tcPr>
            <w:tcW w:w="7112" w:type="dxa"/>
            <w:tcBorders/>
            <w:shd w:fill="EEEEEE" w:val="clear"/>
            <w:vAlign w:val="center"/>
          </w:tcPr>
          <w:p>
            <w:pPr>
              <w:pStyle w:val="TableContents"/>
              <w:bidi w:val="0"/>
              <w:spacing w:before="0" w:after="283"/>
              <w:jc w:val="left"/>
              <w:rPr/>
            </w:pPr>
            <w:r>
              <w:rPr/>
              <w:t> </w:t>
            </w:r>
          </w:p>
        </w:tc>
        <w:tc>
          <w:tcPr>
            <w:tcW w:w="60" w:type="dxa"/>
            <w:tcBorders/>
            <w:shd w:fill="EEEEEE" w:val="clear"/>
            <w:vAlign w:val="center"/>
          </w:tcPr>
          <w:p>
            <w:pPr>
              <w:pStyle w:val="TableContents"/>
              <w:bidi w:val="0"/>
              <w:spacing w:before="0" w:after="283"/>
              <w:jc w:val="left"/>
              <w:rPr/>
            </w:pPr>
            <w:r>
              <w:rPr/>
              <w:t> </w:t>
            </w:r>
          </w:p>
        </w:tc>
        <w:tc>
          <w:tcPr>
            <w:tcW w:w="144" w:type="dxa"/>
            <w:tcBorders/>
            <w:shd w:fill="EEEEEE" w:val="clear"/>
            <w:vAlign w:val="center"/>
          </w:tcPr>
          <w:p>
            <w:pPr>
              <w:pStyle w:val="TableContents"/>
              <w:bidi w:val="0"/>
              <w:spacing w:before="0" w:after="283"/>
              <w:jc w:val="left"/>
              <w:rPr/>
            </w:pPr>
            <w:r>
              <w:rPr/>
              <w:t> </w:t>
            </w:r>
          </w:p>
        </w:tc>
        <w:tc>
          <w:tcPr>
            <w:tcW w:w="1258" w:type="dxa"/>
            <w:tcBorders/>
            <w:shd w:fill="EEEEEE" w:val="clear"/>
            <w:vAlign w:val="center"/>
          </w:tcPr>
          <w:p>
            <w:pPr>
              <w:pStyle w:val="TableContents"/>
              <w:bidi w:val="0"/>
              <w:spacing w:before="0" w:after="283"/>
              <w:jc w:val="right"/>
              <w:rPr/>
            </w:pPr>
            <w:r>
              <w:rPr/>
              <w:t> </w:t>
            </w:r>
          </w:p>
        </w:tc>
        <w:tc>
          <w:tcPr>
            <w:tcW w:w="95" w:type="dxa"/>
            <w:tcBorders/>
            <w:shd w:fill="EEEEEE" w:val="clear"/>
            <w:vAlign w:val="center"/>
          </w:tcPr>
          <w:p>
            <w:pPr>
              <w:pStyle w:val="TableContents"/>
              <w:bidi w:val="0"/>
              <w:spacing w:before="0" w:after="283"/>
              <w:jc w:val="left"/>
              <w:rPr/>
            </w:pPr>
            <w:r>
              <w:rPr/>
              <w:t> </w:t>
            </w:r>
          </w:p>
        </w:tc>
        <w:tc>
          <w:tcPr>
            <w:tcW w:w="60" w:type="dxa"/>
            <w:tcBorders/>
            <w:shd w:fill="EEEEEE" w:val="clear"/>
            <w:vAlign w:val="center"/>
          </w:tcPr>
          <w:p>
            <w:pPr>
              <w:pStyle w:val="TableContents"/>
              <w:bidi w:val="0"/>
              <w:spacing w:before="0" w:after="283"/>
              <w:jc w:val="left"/>
              <w:rPr/>
            </w:pPr>
            <w:r>
              <w:rPr/>
              <w:t> </w:t>
            </w:r>
          </w:p>
        </w:tc>
        <w:tc>
          <w:tcPr>
            <w:tcW w:w="145" w:type="dxa"/>
            <w:tcBorders/>
            <w:shd w:fill="EEEEEE" w:val="clear"/>
            <w:vAlign w:val="center"/>
          </w:tcPr>
          <w:p>
            <w:pPr>
              <w:pStyle w:val="TableContents"/>
              <w:bidi w:val="0"/>
              <w:spacing w:before="0" w:after="283"/>
              <w:jc w:val="left"/>
              <w:rPr/>
            </w:pPr>
            <w:r>
              <w:rPr/>
              <w:t> </w:t>
            </w:r>
          </w:p>
        </w:tc>
        <w:tc>
          <w:tcPr>
            <w:tcW w:w="1220" w:type="dxa"/>
            <w:tcBorders/>
            <w:shd w:fill="EEEEEE" w:val="clear"/>
            <w:vAlign w:val="center"/>
          </w:tcPr>
          <w:p>
            <w:pPr>
              <w:pStyle w:val="TableContents"/>
              <w:bidi w:val="0"/>
              <w:spacing w:before="0" w:after="283"/>
              <w:jc w:val="right"/>
              <w:rPr/>
            </w:pPr>
            <w:r>
              <w:rPr/>
              <w:t> </w:t>
            </w:r>
          </w:p>
        </w:tc>
        <w:tc>
          <w:tcPr>
            <w:tcW w:w="111" w:type="dxa"/>
            <w:tcBorders/>
            <w:shd w:fill="EEEEEE" w:val="clear"/>
            <w:vAlign w:val="center"/>
          </w:tcPr>
          <w:p>
            <w:pPr>
              <w:pStyle w:val="TableContents"/>
              <w:bidi w:val="0"/>
              <w:spacing w:before="0" w:after="283"/>
              <w:jc w:val="left"/>
              <w:rPr/>
            </w:pPr>
            <w:r>
              <w:rPr/>
              <w:t> </w:t>
            </w:r>
            <w:bookmarkStart w:id="46" w:name="xdx_40F_eus-gaap--Assets_iTI_mtCzRZI_zbT"/>
            <w:bookmarkEnd w:id="46"/>
          </w:p>
        </w:tc>
      </w:tr>
      <w:tr>
        <w:trPr/>
        <w:tc>
          <w:tcPr>
            <w:tcW w:w="7112" w:type="dxa"/>
            <w:tcBorders/>
            <w:shd w:fill="FFFFFF" w:val="clear"/>
            <w:vAlign w:val="center"/>
          </w:tcPr>
          <w:p>
            <w:pPr>
              <w:pStyle w:val="TableContents"/>
              <w:bidi w:val="0"/>
              <w:spacing w:before="0" w:after="283"/>
              <w:jc w:val="left"/>
              <w:rPr/>
            </w:pPr>
            <w:r>
              <w:rPr/>
              <w:t>Total Assets</w:t>
            </w:r>
          </w:p>
        </w:tc>
        <w:tc>
          <w:tcPr>
            <w:tcW w:w="60" w:type="dxa"/>
            <w:tcBorders/>
            <w:shd w:fill="FFFFFF" w:val="clear"/>
            <w:vAlign w:val="center"/>
          </w:tcPr>
          <w:p>
            <w:pPr>
              <w:pStyle w:val="TableContents"/>
              <w:bidi w:val="0"/>
              <w:spacing w:before="0" w:after="283"/>
              <w:jc w:val="left"/>
              <w:rPr/>
            </w:pPr>
            <w:r>
              <w:rPr/>
              <w:t> </w:t>
            </w:r>
          </w:p>
        </w:tc>
        <w:tc>
          <w:tcPr>
            <w:tcW w:w="144" w:type="dxa"/>
            <w:tcBorders>
              <w:bottom w:val="double" w:sz="6" w:space="0" w:color="000000"/>
            </w:tcBorders>
            <w:shd w:fill="FFFFFF" w:val="clear"/>
            <w:tcMar>
              <w:bottom w:w="28" w:type="dxa"/>
            </w:tcMar>
            <w:vAlign w:val="center"/>
          </w:tcPr>
          <w:p>
            <w:pPr>
              <w:pStyle w:val="TableContents"/>
              <w:bidi w:val="0"/>
              <w:spacing w:before="0" w:after="283"/>
              <w:jc w:val="left"/>
              <w:rPr/>
            </w:pPr>
            <w:r>
              <w:rPr/>
              <w:t>$</w:t>
            </w:r>
          </w:p>
        </w:tc>
        <w:tc>
          <w:tcPr>
            <w:tcW w:w="1258" w:type="dxa"/>
            <w:tcBorders>
              <w:bottom w:val="double" w:sz="6" w:space="0" w:color="000000"/>
            </w:tcBorders>
            <w:shd w:fill="FFFFFF" w:val="clear"/>
            <w:tcMar>
              <w:bottom w:w="28" w:type="dxa"/>
            </w:tcMar>
            <w:vAlign w:val="center"/>
          </w:tcPr>
          <w:p>
            <w:pPr>
              <w:pStyle w:val="TableContents"/>
              <w:bidi w:val="0"/>
              <w:spacing w:before="0" w:after="283"/>
              <w:jc w:val="right"/>
              <w:rPr/>
            </w:pPr>
            <w:r>
              <w:rPr/>
              <w:t>11,869,258</w:t>
            </w:r>
          </w:p>
        </w:tc>
        <w:tc>
          <w:tcPr>
            <w:tcW w:w="95" w:type="dxa"/>
            <w:tcBorders/>
            <w:shd w:fill="FFFFFF" w:val="clear"/>
            <w:vAlign w:val="center"/>
          </w:tcPr>
          <w:p>
            <w:pPr>
              <w:pStyle w:val="TableContents"/>
              <w:bidi w:val="0"/>
              <w:spacing w:before="0" w:after="283"/>
              <w:jc w:val="left"/>
              <w:rPr/>
            </w:pPr>
            <w:r>
              <w:rPr/>
              <w:t> </w:t>
            </w:r>
          </w:p>
        </w:tc>
        <w:tc>
          <w:tcPr>
            <w:tcW w:w="60" w:type="dxa"/>
            <w:tcBorders/>
            <w:shd w:fill="FFFFFF" w:val="clear"/>
            <w:vAlign w:val="center"/>
          </w:tcPr>
          <w:p>
            <w:pPr>
              <w:pStyle w:val="TableContents"/>
              <w:bidi w:val="0"/>
              <w:spacing w:before="0" w:after="283"/>
              <w:jc w:val="left"/>
              <w:rPr/>
            </w:pPr>
            <w:r>
              <w:rPr/>
              <w:t> </w:t>
            </w:r>
          </w:p>
        </w:tc>
        <w:tc>
          <w:tcPr>
            <w:tcW w:w="145" w:type="dxa"/>
            <w:tcBorders>
              <w:bottom w:val="double" w:sz="6" w:space="0" w:color="000000"/>
            </w:tcBorders>
            <w:shd w:fill="FFFFFF" w:val="clear"/>
            <w:tcMar>
              <w:bottom w:w="28" w:type="dxa"/>
            </w:tcMar>
            <w:vAlign w:val="center"/>
          </w:tcPr>
          <w:p>
            <w:pPr>
              <w:pStyle w:val="TableContents"/>
              <w:bidi w:val="0"/>
              <w:spacing w:before="0" w:after="283"/>
              <w:jc w:val="left"/>
              <w:rPr/>
            </w:pPr>
            <w:r>
              <w:rPr/>
              <w:t>$</w:t>
            </w:r>
          </w:p>
        </w:tc>
        <w:tc>
          <w:tcPr>
            <w:tcW w:w="1220" w:type="dxa"/>
            <w:tcBorders>
              <w:bottom w:val="double" w:sz="6" w:space="0" w:color="000000"/>
            </w:tcBorders>
            <w:shd w:fill="FFFFFF" w:val="clear"/>
            <w:tcMar>
              <w:bottom w:w="28" w:type="dxa"/>
            </w:tcMar>
            <w:vAlign w:val="center"/>
          </w:tcPr>
          <w:p>
            <w:pPr>
              <w:pStyle w:val="TableContents"/>
              <w:bidi w:val="0"/>
              <w:spacing w:before="0" w:after="283"/>
              <w:jc w:val="right"/>
              <w:rPr/>
            </w:pPr>
            <w:r>
              <w:rPr/>
              <w:t>8,700,943</w:t>
            </w:r>
          </w:p>
        </w:tc>
        <w:tc>
          <w:tcPr>
            <w:tcW w:w="111" w:type="dxa"/>
            <w:tcBorders/>
            <w:shd w:fill="FFFFFF" w:val="clear"/>
            <w:vAlign w:val="center"/>
          </w:tcPr>
          <w:p>
            <w:pPr>
              <w:pStyle w:val="TableContents"/>
              <w:bidi w:val="0"/>
              <w:spacing w:before="0" w:after="283"/>
              <w:jc w:val="left"/>
              <w:rPr/>
            </w:pPr>
            <w:r>
              <w:rPr/>
              <w:t> </w:t>
            </w:r>
          </w:p>
        </w:tc>
      </w:tr>
      <w:tr>
        <w:trPr/>
        <w:tc>
          <w:tcPr>
            <w:tcW w:w="7112" w:type="dxa"/>
            <w:tcBorders/>
            <w:shd w:fill="EEEEEE" w:val="clear"/>
            <w:vAlign w:val="center"/>
          </w:tcPr>
          <w:p>
            <w:pPr>
              <w:pStyle w:val="TableContents"/>
              <w:bidi w:val="0"/>
              <w:spacing w:before="0" w:after="283"/>
              <w:jc w:val="left"/>
              <w:rPr/>
            </w:pPr>
            <w:r>
              <w:rPr/>
              <w:t> </w:t>
            </w:r>
          </w:p>
        </w:tc>
        <w:tc>
          <w:tcPr>
            <w:tcW w:w="60" w:type="dxa"/>
            <w:tcBorders/>
            <w:shd w:fill="EEEEEE" w:val="clear"/>
            <w:vAlign w:val="center"/>
          </w:tcPr>
          <w:p>
            <w:pPr>
              <w:pStyle w:val="TableContents"/>
              <w:bidi w:val="0"/>
              <w:spacing w:before="0" w:after="283"/>
              <w:jc w:val="left"/>
              <w:rPr/>
            </w:pPr>
            <w:r>
              <w:rPr/>
              <w:t> </w:t>
            </w:r>
          </w:p>
        </w:tc>
        <w:tc>
          <w:tcPr>
            <w:tcW w:w="144" w:type="dxa"/>
            <w:tcBorders/>
            <w:shd w:fill="EEEEEE" w:val="clear"/>
            <w:vAlign w:val="center"/>
          </w:tcPr>
          <w:p>
            <w:pPr>
              <w:pStyle w:val="TableContents"/>
              <w:bidi w:val="0"/>
              <w:spacing w:before="0" w:after="283"/>
              <w:jc w:val="left"/>
              <w:rPr/>
            </w:pPr>
            <w:r>
              <w:rPr/>
              <w:t> </w:t>
            </w:r>
          </w:p>
        </w:tc>
        <w:tc>
          <w:tcPr>
            <w:tcW w:w="1258" w:type="dxa"/>
            <w:tcBorders/>
            <w:shd w:fill="EEEEEE" w:val="clear"/>
            <w:vAlign w:val="center"/>
          </w:tcPr>
          <w:p>
            <w:pPr>
              <w:pStyle w:val="TableContents"/>
              <w:bidi w:val="0"/>
              <w:spacing w:before="0" w:after="283"/>
              <w:jc w:val="right"/>
              <w:rPr/>
            </w:pPr>
            <w:r>
              <w:rPr/>
              <w:t> </w:t>
            </w:r>
          </w:p>
        </w:tc>
        <w:tc>
          <w:tcPr>
            <w:tcW w:w="95" w:type="dxa"/>
            <w:tcBorders/>
            <w:shd w:fill="EEEEEE" w:val="clear"/>
            <w:vAlign w:val="center"/>
          </w:tcPr>
          <w:p>
            <w:pPr>
              <w:pStyle w:val="TableContents"/>
              <w:bidi w:val="0"/>
              <w:spacing w:before="0" w:after="283"/>
              <w:jc w:val="left"/>
              <w:rPr/>
            </w:pPr>
            <w:r>
              <w:rPr/>
              <w:t> </w:t>
            </w:r>
          </w:p>
        </w:tc>
        <w:tc>
          <w:tcPr>
            <w:tcW w:w="60" w:type="dxa"/>
            <w:tcBorders/>
            <w:shd w:fill="EEEEEE" w:val="clear"/>
            <w:vAlign w:val="center"/>
          </w:tcPr>
          <w:p>
            <w:pPr>
              <w:pStyle w:val="TableContents"/>
              <w:bidi w:val="0"/>
              <w:spacing w:before="0" w:after="283"/>
              <w:jc w:val="left"/>
              <w:rPr/>
            </w:pPr>
            <w:r>
              <w:rPr/>
              <w:t> </w:t>
            </w:r>
          </w:p>
        </w:tc>
        <w:tc>
          <w:tcPr>
            <w:tcW w:w="145" w:type="dxa"/>
            <w:tcBorders/>
            <w:shd w:fill="EEEEEE" w:val="clear"/>
            <w:vAlign w:val="center"/>
          </w:tcPr>
          <w:p>
            <w:pPr>
              <w:pStyle w:val="TableContents"/>
              <w:bidi w:val="0"/>
              <w:spacing w:before="0" w:after="283"/>
              <w:jc w:val="left"/>
              <w:rPr/>
            </w:pPr>
            <w:r>
              <w:rPr/>
              <w:t> </w:t>
            </w:r>
          </w:p>
        </w:tc>
        <w:tc>
          <w:tcPr>
            <w:tcW w:w="1220" w:type="dxa"/>
            <w:tcBorders/>
            <w:shd w:fill="EEEEEE" w:val="clear"/>
            <w:vAlign w:val="center"/>
          </w:tcPr>
          <w:p>
            <w:pPr>
              <w:pStyle w:val="TableContents"/>
              <w:bidi w:val="0"/>
              <w:spacing w:before="0" w:after="283"/>
              <w:jc w:val="right"/>
              <w:rPr/>
            </w:pPr>
            <w:r>
              <w:rPr/>
              <w:t> </w:t>
            </w:r>
          </w:p>
        </w:tc>
        <w:tc>
          <w:tcPr>
            <w:tcW w:w="111" w:type="dxa"/>
            <w:tcBorders/>
            <w:shd w:fill="EEEEEE" w:val="clear"/>
            <w:vAlign w:val="center"/>
          </w:tcPr>
          <w:p>
            <w:pPr>
              <w:pStyle w:val="TableContents"/>
              <w:bidi w:val="0"/>
              <w:spacing w:before="0" w:after="283"/>
              <w:jc w:val="left"/>
              <w:rPr/>
            </w:pPr>
            <w:r>
              <w:rPr/>
              <w:t> </w:t>
            </w:r>
            <w:bookmarkStart w:id="47" w:name="xdx_402_eus-gaap--LiabilitiesAndStockhol"/>
            <w:bookmarkEnd w:id="47"/>
          </w:p>
        </w:tc>
      </w:tr>
      <w:tr>
        <w:trPr/>
        <w:tc>
          <w:tcPr>
            <w:tcW w:w="7112" w:type="dxa"/>
            <w:tcBorders/>
            <w:shd w:fill="FFFFFF" w:val="clear"/>
            <w:vAlign w:val="center"/>
          </w:tcPr>
          <w:p>
            <w:pPr>
              <w:pStyle w:val="TableContents"/>
              <w:bidi w:val="0"/>
              <w:spacing w:before="0" w:after="283"/>
              <w:jc w:val="center"/>
              <w:rPr>
                <w:b/>
              </w:rPr>
            </w:pPr>
            <w:r>
              <w:rPr>
                <w:b/>
              </w:rPr>
              <w:t>Liabilities and Stockholders' Equity (Deficit)</w:t>
            </w:r>
          </w:p>
        </w:tc>
        <w:tc>
          <w:tcPr>
            <w:tcW w:w="60" w:type="dxa"/>
            <w:tcBorders/>
            <w:shd w:fill="FFFFFF" w:val="clear"/>
            <w:vAlign w:val="center"/>
          </w:tcPr>
          <w:p>
            <w:pPr>
              <w:pStyle w:val="TableContents"/>
              <w:bidi w:val="0"/>
              <w:spacing w:before="0" w:after="283"/>
              <w:jc w:val="left"/>
              <w:rPr/>
            </w:pPr>
            <w:r>
              <w:rPr/>
              <w:t> </w:t>
            </w:r>
          </w:p>
        </w:tc>
        <w:tc>
          <w:tcPr>
            <w:tcW w:w="144" w:type="dxa"/>
            <w:tcBorders/>
            <w:shd w:fill="FFFFFF" w:val="clear"/>
            <w:vAlign w:val="center"/>
          </w:tcPr>
          <w:p>
            <w:pPr>
              <w:pStyle w:val="TableContents"/>
              <w:bidi w:val="0"/>
              <w:spacing w:before="0" w:after="283"/>
              <w:jc w:val="left"/>
              <w:rPr/>
            </w:pPr>
            <w:r>
              <w:rPr/>
              <w:t> </w:t>
            </w:r>
          </w:p>
        </w:tc>
        <w:tc>
          <w:tcPr>
            <w:tcW w:w="1258" w:type="dxa"/>
            <w:tcBorders/>
            <w:shd w:fill="FFFFFF" w:val="clear"/>
            <w:vAlign w:val="center"/>
          </w:tcPr>
          <w:p>
            <w:pPr>
              <w:pStyle w:val="TableContents"/>
              <w:bidi w:val="0"/>
              <w:spacing w:before="0" w:after="283"/>
              <w:jc w:val="right"/>
              <w:rPr/>
            </w:pPr>
            <w:r>
              <w:rPr/>
              <w:t> </w:t>
            </w:r>
          </w:p>
        </w:tc>
        <w:tc>
          <w:tcPr>
            <w:tcW w:w="95" w:type="dxa"/>
            <w:tcBorders/>
            <w:shd w:fill="FFFFFF" w:val="clear"/>
            <w:vAlign w:val="center"/>
          </w:tcPr>
          <w:p>
            <w:pPr>
              <w:pStyle w:val="TableContents"/>
              <w:bidi w:val="0"/>
              <w:spacing w:before="0" w:after="283"/>
              <w:jc w:val="left"/>
              <w:rPr/>
            </w:pPr>
            <w:r>
              <w:rPr/>
              <w:t> </w:t>
            </w:r>
          </w:p>
        </w:tc>
        <w:tc>
          <w:tcPr>
            <w:tcW w:w="60" w:type="dxa"/>
            <w:tcBorders/>
            <w:shd w:fill="FFFFFF" w:val="clear"/>
            <w:vAlign w:val="center"/>
          </w:tcPr>
          <w:p>
            <w:pPr>
              <w:pStyle w:val="TableContents"/>
              <w:bidi w:val="0"/>
              <w:spacing w:before="0" w:after="283"/>
              <w:jc w:val="left"/>
              <w:rPr/>
            </w:pPr>
            <w:r>
              <w:rPr/>
              <w:t> </w:t>
            </w:r>
          </w:p>
        </w:tc>
        <w:tc>
          <w:tcPr>
            <w:tcW w:w="145" w:type="dxa"/>
            <w:tcBorders/>
            <w:shd w:fill="FFFFFF" w:val="clear"/>
            <w:vAlign w:val="center"/>
          </w:tcPr>
          <w:p>
            <w:pPr>
              <w:pStyle w:val="TableContents"/>
              <w:bidi w:val="0"/>
              <w:spacing w:before="0" w:after="283"/>
              <w:jc w:val="left"/>
              <w:rPr/>
            </w:pPr>
            <w:r>
              <w:rPr/>
              <w:t> </w:t>
            </w:r>
          </w:p>
        </w:tc>
        <w:tc>
          <w:tcPr>
            <w:tcW w:w="1220" w:type="dxa"/>
            <w:tcBorders/>
            <w:shd w:fill="FFFFFF" w:val="clear"/>
            <w:vAlign w:val="center"/>
          </w:tcPr>
          <w:p>
            <w:pPr>
              <w:pStyle w:val="TableContents"/>
              <w:bidi w:val="0"/>
              <w:spacing w:before="0" w:after="283"/>
              <w:jc w:val="right"/>
              <w:rPr/>
            </w:pPr>
            <w:r>
              <w:rPr/>
              <w:t> </w:t>
            </w:r>
          </w:p>
        </w:tc>
        <w:tc>
          <w:tcPr>
            <w:tcW w:w="111" w:type="dxa"/>
            <w:tcBorders/>
            <w:shd w:fill="FFFFFF" w:val="clear"/>
            <w:vAlign w:val="center"/>
          </w:tcPr>
          <w:p>
            <w:pPr>
              <w:pStyle w:val="TableContents"/>
              <w:bidi w:val="0"/>
              <w:spacing w:before="0" w:after="283"/>
              <w:jc w:val="left"/>
              <w:rPr/>
            </w:pPr>
            <w:r>
              <w:rPr/>
              <w:t> </w:t>
            </w:r>
          </w:p>
        </w:tc>
      </w:tr>
      <w:tr>
        <w:trPr/>
        <w:tc>
          <w:tcPr>
            <w:tcW w:w="7112" w:type="dxa"/>
            <w:tcBorders/>
            <w:shd w:fill="EEEEEE" w:val="clear"/>
            <w:vAlign w:val="center"/>
          </w:tcPr>
          <w:p>
            <w:pPr>
              <w:pStyle w:val="TableContents"/>
              <w:bidi w:val="0"/>
              <w:spacing w:before="0" w:after="283"/>
              <w:jc w:val="left"/>
              <w:rPr/>
            </w:pPr>
            <w:r>
              <w:rPr/>
              <w:t> </w:t>
            </w:r>
          </w:p>
        </w:tc>
        <w:tc>
          <w:tcPr>
            <w:tcW w:w="60" w:type="dxa"/>
            <w:tcBorders/>
            <w:shd w:fill="EEEEEE" w:val="clear"/>
            <w:vAlign w:val="center"/>
          </w:tcPr>
          <w:p>
            <w:pPr>
              <w:pStyle w:val="TableContents"/>
              <w:bidi w:val="0"/>
              <w:spacing w:before="0" w:after="283"/>
              <w:jc w:val="left"/>
              <w:rPr/>
            </w:pPr>
            <w:r>
              <w:rPr/>
              <w:t> </w:t>
            </w:r>
          </w:p>
        </w:tc>
        <w:tc>
          <w:tcPr>
            <w:tcW w:w="144" w:type="dxa"/>
            <w:tcBorders/>
            <w:shd w:fill="EEEEEE" w:val="clear"/>
            <w:vAlign w:val="center"/>
          </w:tcPr>
          <w:p>
            <w:pPr>
              <w:pStyle w:val="TableContents"/>
              <w:bidi w:val="0"/>
              <w:spacing w:before="0" w:after="283"/>
              <w:jc w:val="left"/>
              <w:rPr/>
            </w:pPr>
            <w:r>
              <w:rPr/>
              <w:t> </w:t>
            </w:r>
          </w:p>
        </w:tc>
        <w:tc>
          <w:tcPr>
            <w:tcW w:w="1258" w:type="dxa"/>
            <w:tcBorders/>
            <w:shd w:fill="EEEEEE" w:val="clear"/>
            <w:vAlign w:val="center"/>
          </w:tcPr>
          <w:p>
            <w:pPr>
              <w:pStyle w:val="TableContents"/>
              <w:bidi w:val="0"/>
              <w:spacing w:before="0" w:after="283"/>
              <w:jc w:val="right"/>
              <w:rPr/>
            </w:pPr>
            <w:r>
              <w:rPr/>
              <w:t> </w:t>
            </w:r>
          </w:p>
        </w:tc>
        <w:tc>
          <w:tcPr>
            <w:tcW w:w="95" w:type="dxa"/>
            <w:tcBorders/>
            <w:shd w:fill="EEEEEE" w:val="clear"/>
            <w:vAlign w:val="center"/>
          </w:tcPr>
          <w:p>
            <w:pPr>
              <w:pStyle w:val="TableContents"/>
              <w:bidi w:val="0"/>
              <w:spacing w:before="0" w:after="283"/>
              <w:jc w:val="left"/>
              <w:rPr/>
            </w:pPr>
            <w:r>
              <w:rPr/>
              <w:t> </w:t>
            </w:r>
          </w:p>
        </w:tc>
        <w:tc>
          <w:tcPr>
            <w:tcW w:w="60" w:type="dxa"/>
            <w:tcBorders/>
            <w:shd w:fill="EEEEEE" w:val="clear"/>
            <w:vAlign w:val="center"/>
          </w:tcPr>
          <w:p>
            <w:pPr>
              <w:pStyle w:val="TableContents"/>
              <w:bidi w:val="0"/>
              <w:spacing w:before="0" w:after="283"/>
              <w:jc w:val="left"/>
              <w:rPr/>
            </w:pPr>
            <w:r>
              <w:rPr/>
              <w:t> </w:t>
            </w:r>
          </w:p>
        </w:tc>
        <w:tc>
          <w:tcPr>
            <w:tcW w:w="145" w:type="dxa"/>
            <w:tcBorders/>
            <w:shd w:fill="EEEEEE" w:val="clear"/>
            <w:vAlign w:val="center"/>
          </w:tcPr>
          <w:p>
            <w:pPr>
              <w:pStyle w:val="TableContents"/>
              <w:bidi w:val="0"/>
              <w:spacing w:before="0" w:after="283"/>
              <w:jc w:val="left"/>
              <w:rPr/>
            </w:pPr>
            <w:r>
              <w:rPr/>
              <w:t> </w:t>
            </w:r>
          </w:p>
        </w:tc>
        <w:tc>
          <w:tcPr>
            <w:tcW w:w="1220" w:type="dxa"/>
            <w:tcBorders/>
            <w:shd w:fill="EEEEEE" w:val="clear"/>
            <w:vAlign w:val="center"/>
          </w:tcPr>
          <w:p>
            <w:pPr>
              <w:pStyle w:val="TableContents"/>
              <w:bidi w:val="0"/>
              <w:spacing w:before="0" w:after="283"/>
              <w:jc w:val="right"/>
              <w:rPr/>
            </w:pPr>
            <w:r>
              <w:rPr/>
              <w:t> </w:t>
            </w:r>
          </w:p>
        </w:tc>
        <w:tc>
          <w:tcPr>
            <w:tcW w:w="111" w:type="dxa"/>
            <w:tcBorders/>
            <w:shd w:fill="EEEEEE" w:val="clear"/>
            <w:vAlign w:val="center"/>
          </w:tcPr>
          <w:p>
            <w:pPr>
              <w:pStyle w:val="TableContents"/>
              <w:bidi w:val="0"/>
              <w:spacing w:before="0" w:after="283"/>
              <w:jc w:val="left"/>
              <w:rPr/>
            </w:pPr>
            <w:r>
              <w:rPr/>
              <w:t> </w:t>
            </w:r>
            <w:bookmarkStart w:id="48" w:name="xdx_404_eus-gaap--LiabilitiesCurrentAbst"/>
            <w:bookmarkEnd w:id="48"/>
          </w:p>
        </w:tc>
      </w:tr>
      <w:tr>
        <w:trPr/>
        <w:tc>
          <w:tcPr>
            <w:tcW w:w="7112" w:type="dxa"/>
            <w:tcBorders/>
            <w:shd w:fill="FFFFFF" w:val="clear"/>
            <w:vAlign w:val="center"/>
          </w:tcPr>
          <w:p>
            <w:pPr>
              <w:pStyle w:val="TableContents"/>
              <w:bidi w:val="0"/>
              <w:spacing w:before="0" w:after="283"/>
              <w:jc w:val="left"/>
              <w:rPr/>
            </w:pPr>
            <w:r>
              <w:rPr/>
              <w:t>Current Liabilities:</w:t>
            </w:r>
          </w:p>
        </w:tc>
        <w:tc>
          <w:tcPr>
            <w:tcW w:w="60" w:type="dxa"/>
            <w:tcBorders/>
            <w:shd w:fill="FFFFFF" w:val="clear"/>
            <w:vAlign w:val="center"/>
          </w:tcPr>
          <w:p>
            <w:pPr>
              <w:pStyle w:val="TableContents"/>
              <w:bidi w:val="0"/>
              <w:spacing w:before="0" w:after="283"/>
              <w:jc w:val="left"/>
              <w:rPr/>
            </w:pPr>
            <w:r>
              <w:rPr/>
              <w:t> </w:t>
            </w:r>
          </w:p>
        </w:tc>
        <w:tc>
          <w:tcPr>
            <w:tcW w:w="144" w:type="dxa"/>
            <w:tcBorders/>
            <w:shd w:fill="FFFFFF" w:val="clear"/>
            <w:vAlign w:val="center"/>
          </w:tcPr>
          <w:p>
            <w:pPr>
              <w:pStyle w:val="TableContents"/>
              <w:bidi w:val="0"/>
              <w:spacing w:before="0" w:after="283"/>
              <w:jc w:val="left"/>
              <w:rPr/>
            </w:pPr>
            <w:r>
              <w:rPr/>
              <w:t> </w:t>
            </w:r>
          </w:p>
        </w:tc>
        <w:tc>
          <w:tcPr>
            <w:tcW w:w="1258" w:type="dxa"/>
            <w:tcBorders/>
            <w:shd w:fill="FFFFFF" w:val="clear"/>
            <w:vAlign w:val="center"/>
          </w:tcPr>
          <w:p>
            <w:pPr>
              <w:pStyle w:val="TableContents"/>
              <w:bidi w:val="0"/>
              <w:spacing w:before="0" w:after="283"/>
              <w:jc w:val="right"/>
              <w:rPr/>
            </w:pPr>
            <w:r>
              <w:rPr/>
              <w:t> </w:t>
            </w:r>
          </w:p>
        </w:tc>
        <w:tc>
          <w:tcPr>
            <w:tcW w:w="95" w:type="dxa"/>
            <w:tcBorders/>
            <w:shd w:fill="FFFFFF" w:val="clear"/>
            <w:vAlign w:val="center"/>
          </w:tcPr>
          <w:p>
            <w:pPr>
              <w:pStyle w:val="TableContents"/>
              <w:bidi w:val="0"/>
              <w:spacing w:before="0" w:after="283"/>
              <w:jc w:val="left"/>
              <w:rPr/>
            </w:pPr>
            <w:r>
              <w:rPr/>
              <w:t> </w:t>
            </w:r>
          </w:p>
        </w:tc>
        <w:tc>
          <w:tcPr>
            <w:tcW w:w="60" w:type="dxa"/>
            <w:tcBorders/>
            <w:shd w:fill="FFFFFF" w:val="clear"/>
            <w:vAlign w:val="center"/>
          </w:tcPr>
          <w:p>
            <w:pPr>
              <w:pStyle w:val="TableContents"/>
              <w:bidi w:val="0"/>
              <w:spacing w:before="0" w:after="283"/>
              <w:jc w:val="left"/>
              <w:rPr/>
            </w:pPr>
            <w:r>
              <w:rPr/>
              <w:t> </w:t>
            </w:r>
          </w:p>
        </w:tc>
        <w:tc>
          <w:tcPr>
            <w:tcW w:w="145" w:type="dxa"/>
            <w:tcBorders/>
            <w:shd w:fill="FFFFFF" w:val="clear"/>
            <w:vAlign w:val="center"/>
          </w:tcPr>
          <w:p>
            <w:pPr>
              <w:pStyle w:val="TableContents"/>
              <w:bidi w:val="0"/>
              <w:spacing w:before="0" w:after="283"/>
              <w:jc w:val="left"/>
              <w:rPr/>
            </w:pPr>
            <w:r>
              <w:rPr/>
              <w:t> </w:t>
            </w:r>
          </w:p>
        </w:tc>
        <w:tc>
          <w:tcPr>
            <w:tcW w:w="1220" w:type="dxa"/>
            <w:tcBorders/>
            <w:shd w:fill="FFFFFF" w:val="clear"/>
            <w:vAlign w:val="center"/>
          </w:tcPr>
          <w:p>
            <w:pPr>
              <w:pStyle w:val="TableContents"/>
              <w:bidi w:val="0"/>
              <w:spacing w:before="0" w:after="283"/>
              <w:jc w:val="right"/>
              <w:rPr/>
            </w:pPr>
            <w:r>
              <w:rPr/>
              <w:t> </w:t>
            </w:r>
          </w:p>
        </w:tc>
        <w:tc>
          <w:tcPr>
            <w:tcW w:w="111" w:type="dxa"/>
            <w:tcBorders/>
            <w:shd w:fill="FFFFFF" w:val="clear"/>
            <w:vAlign w:val="center"/>
          </w:tcPr>
          <w:p>
            <w:pPr>
              <w:pStyle w:val="TableContents"/>
              <w:bidi w:val="0"/>
              <w:spacing w:before="0" w:after="283"/>
              <w:jc w:val="left"/>
              <w:rPr/>
            </w:pPr>
            <w:r>
              <w:rPr/>
              <w:t> </w:t>
            </w:r>
            <w:bookmarkStart w:id="49" w:name="xdx_407_eus-gaap--AccountsPayableAndAccr"/>
            <w:bookmarkEnd w:id="49"/>
          </w:p>
        </w:tc>
      </w:tr>
      <w:tr>
        <w:trPr/>
        <w:tc>
          <w:tcPr>
            <w:tcW w:w="7112" w:type="dxa"/>
            <w:tcBorders/>
            <w:shd w:fill="EEEEEE" w:val="clear"/>
            <w:vAlign w:val="center"/>
          </w:tcPr>
          <w:p>
            <w:pPr>
              <w:pStyle w:val="TableContents"/>
              <w:bidi w:val="0"/>
              <w:spacing w:before="0" w:after="283"/>
              <w:jc w:val="left"/>
              <w:rPr/>
            </w:pPr>
            <w:r>
              <w:rPr/>
              <w:t>Accounts payable and accrued expenses</w:t>
            </w:r>
          </w:p>
        </w:tc>
        <w:tc>
          <w:tcPr>
            <w:tcW w:w="60" w:type="dxa"/>
            <w:tcBorders/>
            <w:shd w:fill="EEEEEE" w:val="clear"/>
            <w:vAlign w:val="center"/>
          </w:tcPr>
          <w:p>
            <w:pPr>
              <w:pStyle w:val="TableContents"/>
              <w:bidi w:val="0"/>
              <w:spacing w:before="0" w:after="283"/>
              <w:jc w:val="left"/>
              <w:rPr/>
            </w:pPr>
            <w:r>
              <w:rPr/>
              <w:t> </w:t>
            </w:r>
          </w:p>
        </w:tc>
        <w:tc>
          <w:tcPr>
            <w:tcW w:w="144" w:type="dxa"/>
            <w:tcBorders/>
            <w:shd w:fill="EEEEEE" w:val="clear"/>
            <w:vAlign w:val="center"/>
          </w:tcPr>
          <w:p>
            <w:pPr>
              <w:pStyle w:val="TableContents"/>
              <w:bidi w:val="0"/>
              <w:spacing w:before="0" w:after="283"/>
              <w:jc w:val="left"/>
              <w:rPr/>
            </w:pPr>
            <w:r>
              <w:rPr/>
              <w:t>$</w:t>
            </w:r>
          </w:p>
        </w:tc>
        <w:tc>
          <w:tcPr>
            <w:tcW w:w="1258" w:type="dxa"/>
            <w:tcBorders/>
            <w:shd w:fill="EEEEEE" w:val="clear"/>
            <w:vAlign w:val="center"/>
          </w:tcPr>
          <w:p>
            <w:pPr>
              <w:pStyle w:val="TableContents"/>
              <w:bidi w:val="0"/>
              <w:spacing w:before="0" w:after="283"/>
              <w:jc w:val="right"/>
              <w:rPr/>
            </w:pPr>
            <w:r>
              <w:rPr/>
              <w:t>1,928,324</w:t>
            </w:r>
          </w:p>
        </w:tc>
        <w:tc>
          <w:tcPr>
            <w:tcW w:w="95" w:type="dxa"/>
            <w:tcBorders/>
            <w:shd w:fill="EEEEEE" w:val="clear"/>
            <w:vAlign w:val="center"/>
          </w:tcPr>
          <w:p>
            <w:pPr>
              <w:pStyle w:val="TableContents"/>
              <w:bidi w:val="0"/>
              <w:spacing w:before="0" w:after="283"/>
              <w:jc w:val="left"/>
              <w:rPr/>
            </w:pPr>
            <w:r>
              <w:rPr/>
              <w:t> </w:t>
            </w:r>
          </w:p>
        </w:tc>
        <w:tc>
          <w:tcPr>
            <w:tcW w:w="60" w:type="dxa"/>
            <w:tcBorders/>
            <w:shd w:fill="EEEEEE" w:val="clear"/>
            <w:vAlign w:val="center"/>
          </w:tcPr>
          <w:p>
            <w:pPr>
              <w:pStyle w:val="TableContents"/>
              <w:bidi w:val="0"/>
              <w:spacing w:before="0" w:after="283"/>
              <w:jc w:val="left"/>
              <w:rPr/>
            </w:pPr>
            <w:r>
              <w:rPr/>
              <w:t> </w:t>
            </w:r>
          </w:p>
        </w:tc>
        <w:tc>
          <w:tcPr>
            <w:tcW w:w="145" w:type="dxa"/>
            <w:tcBorders/>
            <w:shd w:fill="EEEEEE" w:val="clear"/>
            <w:vAlign w:val="center"/>
          </w:tcPr>
          <w:p>
            <w:pPr>
              <w:pStyle w:val="TableContents"/>
              <w:bidi w:val="0"/>
              <w:spacing w:before="0" w:after="283"/>
              <w:jc w:val="left"/>
              <w:rPr/>
            </w:pPr>
            <w:r>
              <w:rPr/>
              <w:t>$</w:t>
            </w:r>
          </w:p>
        </w:tc>
        <w:tc>
          <w:tcPr>
            <w:tcW w:w="1220" w:type="dxa"/>
            <w:tcBorders/>
            <w:shd w:fill="EEEEEE" w:val="clear"/>
            <w:vAlign w:val="center"/>
          </w:tcPr>
          <w:p>
            <w:pPr>
              <w:pStyle w:val="TableContents"/>
              <w:bidi w:val="0"/>
              <w:spacing w:before="0" w:after="283"/>
              <w:jc w:val="right"/>
              <w:rPr/>
            </w:pPr>
            <w:r>
              <w:rPr/>
              <w:t>2,198,260</w:t>
            </w:r>
          </w:p>
        </w:tc>
        <w:tc>
          <w:tcPr>
            <w:tcW w:w="111" w:type="dxa"/>
            <w:tcBorders/>
            <w:shd w:fill="EEEEEE" w:val="clear"/>
            <w:vAlign w:val="center"/>
          </w:tcPr>
          <w:p>
            <w:pPr>
              <w:pStyle w:val="TableContents"/>
              <w:bidi w:val="0"/>
              <w:spacing w:before="0" w:after="283"/>
              <w:jc w:val="left"/>
              <w:rPr/>
            </w:pPr>
            <w:r>
              <w:rPr/>
              <w:t> </w:t>
            </w:r>
            <w:bookmarkStart w:id="50" w:name="xdx_40E_eus-gaap--NotesPayableCurrent_i0"/>
            <w:bookmarkEnd w:id="50"/>
          </w:p>
        </w:tc>
      </w:tr>
      <w:tr>
        <w:trPr/>
        <w:tc>
          <w:tcPr>
            <w:tcW w:w="7112" w:type="dxa"/>
            <w:tcBorders/>
            <w:shd w:fill="FFFFFF" w:val="clear"/>
            <w:vAlign w:val="center"/>
          </w:tcPr>
          <w:p>
            <w:pPr>
              <w:pStyle w:val="TableContents"/>
              <w:bidi w:val="0"/>
              <w:spacing w:before="0" w:after="283"/>
              <w:jc w:val="left"/>
              <w:rPr/>
            </w:pPr>
            <w:r>
              <w:rPr/>
              <w:t>Notes payable</w:t>
            </w:r>
          </w:p>
        </w:tc>
        <w:tc>
          <w:tcPr>
            <w:tcW w:w="60" w:type="dxa"/>
            <w:tcBorders/>
            <w:shd w:fill="FFFFFF" w:val="clear"/>
            <w:vAlign w:val="center"/>
          </w:tcPr>
          <w:p>
            <w:pPr>
              <w:pStyle w:val="TableContents"/>
              <w:bidi w:val="0"/>
              <w:spacing w:before="0" w:after="283"/>
              <w:jc w:val="left"/>
              <w:rPr/>
            </w:pPr>
            <w:r>
              <w:rPr/>
              <w:t> </w:t>
            </w:r>
          </w:p>
        </w:tc>
        <w:tc>
          <w:tcPr>
            <w:tcW w:w="144" w:type="dxa"/>
            <w:tcBorders>
              <w:bottom w:val="single" w:sz="8" w:space="0" w:color="000000"/>
            </w:tcBorders>
            <w:shd w:fill="FFFFFF" w:val="clear"/>
            <w:tcMar>
              <w:bottom w:w="28" w:type="dxa"/>
            </w:tcMar>
            <w:vAlign w:val="center"/>
          </w:tcPr>
          <w:p>
            <w:pPr>
              <w:pStyle w:val="TableContents"/>
              <w:bidi w:val="0"/>
              <w:spacing w:before="0" w:after="283"/>
              <w:jc w:val="left"/>
              <w:rPr/>
            </w:pPr>
            <w:r>
              <w:rPr/>
              <w:t> </w:t>
            </w:r>
          </w:p>
        </w:tc>
        <w:tc>
          <w:tcPr>
            <w:tcW w:w="1258" w:type="dxa"/>
            <w:tcBorders>
              <w:bottom w:val="single" w:sz="8" w:space="0" w:color="000000"/>
            </w:tcBorders>
            <w:shd w:fill="FFFFFF" w:val="clear"/>
            <w:tcMar>
              <w:bottom w:w="28" w:type="dxa"/>
            </w:tcMar>
            <w:vAlign w:val="center"/>
          </w:tcPr>
          <w:p>
            <w:pPr>
              <w:pStyle w:val="TableContents"/>
              <w:bidi w:val="0"/>
              <w:spacing w:before="0" w:after="283"/>
              <w:jc w:val="right"/>
              <w:rPr/>
            </w:pPr>
            <w:r>
              <w:rPr/>
              <w:t>30,793</w:t>
            </w:r>
          </w:p>
        </w:tc>
        <w:tc>
          <w:tcPr>
            <w:tcW w:w="95" w:type="dxa"/>
            <w:tcBorders/>
            <w:shd w:fill="FFFFFF" w:val="clear"/>
            <w:vAlign w:val="center"/>
          </w:tcPr>
          <w:p>
            <w:pPr>
              <w:pStyle w:val="TableContents"/>
              <w:bidi w:val="0"/>
              <w:spacing w:before="0" w:after="283"/>
              <w:jc w:val="left"/>
              <w:rPr/>
            </w:pPr>
            <w:r>
              <w:rPr/>
              <w:t> </w:t>
            </w:r>
          </w:p>
        </w:tc>
        <w:tc>
          <w:tcPr>
            <w:tcW w:w="60" w:type="dxa"/>
            <w:tcBorders/>
            <w:shd w:fill="FFFFFF" w:val="clear"/>
            <w:vAlign w:val="center"/>
          </w:tcPr>
          <w:p>
            <w:pPr>
              <w:pStyle w:val="TableContents"/>
              <w:bidi w:val="0"/>
              <w:spacing w:before="0" w:after="283"/>
              <w:jc w:val="left"/>
              <w:rPr/>
            </w:pPr>
            <w:r>
              <w:rPr/>
              <w:t> </w:t>
            </w:r>
          </w:p>
        </w:tc>
        <w:tc>
          <w:tcPr>
            <w:tcW w:w="145" w:type="dxa"/>
            <w:tcBorders>
              <w:bottom w:val="single" w:sz="8" w:space="0" w:color="000000"/>
            </w:tcBorders>
            <w:shd w:fill="FFFFFF" w:val="clear"/>
            <w:tcMar>
              <w:bottom w:w="28" w:type="dxa"/>
            </w:tcMar>
            <w:vAlign w:val="center"/>
          </w:tcPr>
          <w:p>
            <w:pPr>
              <w:pStyle w:val="TableContents"/>
              <w:bidi w:val="0"/>
              <w:spacing w:before="0" w:after="283"/>
              <w:jc w:val="left"/>
              <w:rPr/>
            </w:pPr>
            <w:r>
              <w:rPr/>
              <w:t> </w:t>
            </w:r>
          </w:p>
        </w:tc>
        <w:tc>
          <w:tcPr>
            <w:tcW w:w="1220" w:type="dxa"/>
            <w:tcBorders>
              <w:bottom w:val="single" w:sz="8" w:space="0" w:color="000000"/>
            </w:tcBorders>
            <w:shd w:fill="FFFFFF" w:val="clear"/>
            <w:tcMar>
              <w:bottom w:w="28" w:type="dxa"/>
            </w:tcMar>
            <w:vAlign w:val="center"/>
          </w:tcPr>
          <w:p>
            <w:pPr>
              <w:pStyle w:val="TableContents"/>
              <w:bidi w:val="0"/>
              <w:spacing w:before="0" w:after="283"/>
              <w:jc w:val="right"/>
              <w:rPr/>
            </w:pPr>
            <w:r>
              <w:rPr/>
              <w:t>326,072</w:t>
            </w:r>
          </w:p>
        </w:tc>
        <w:tc>
          <w:tcPr>
            <w:tcW w:w="111" w:type="dxa"/>
            <w:tcBorders/>
            <w:shd w:fill="FFFFFF" w:val="clear"/>
            <w:vAlign w:val="center"/>
          </w:tcPr>
          <w:p>
            <w:pPr>
              <w:pStyle w:val="TableContents"/>
              <w:bidi w:val="0"/>
              <w:spacing w:before="0" w:after="283"/>
              <w:jc w:val="left"/>
              <w:rPr/>
            </w:pPr>
            <w:r>
              <w:rPr/>
              <w:t> </w:t>
            </w:r>
            <w:bookmarkStart w:id="51" w:name="xdx_404_eus-gaap--LiabilitiesCurrent_i02"/>
            <w:bookmarkEnd w:id="51"/>
          </w:p>
        </w:tc>
      </w:tr>
      <w:tr>
        <w:trPr/>
        <w:tc>
          <w:tcPr>
            <w:tcW w:w="7112" w:type="dxa"/>
            <w:tcBorders/>
            <w:shd w:fill="EEEEEE" w:val="clear"/>
            <w:vAlign w:val="center"/>
          </w:tcPr>
          <w:p>
            <w:pPr>
              <w:pStyle w:val="TableContents"/>
              <w:bidi w:val="0"/>
              <w:spacing w:before="0" w:after="283"/>
              <w:jc w:val="left"/>
              <w:rPr/>
            </w:pPr>
            <w:r>
              <w:rPr/>
              <w:t>Total current liabilities</w:t>
            </w:r>
          </w:p>
        </w:tc>
        <w:tc>
          <w:tcPr>
            <w:tcW w:w="60" w:type="dxa"/>
            <w:tcBorders/>
            <w:shd w:fill="EEEEEE" w:val="clear"/>
            <w:vAlign w:val="center"/>
          </w:tcPr>
          <w:p>
            <w:pPr>
              <w:pStyle w:val="TableContents"/>
              <w:bidi w:val="0"/>
              <w:spacing w:before="0" w:after="283"/>
              <w:jc w:val="left"/>
              <w:rPr/>
            </w:pPr>
            <w:r>
              <w:rPr/>
              <w:t> </w:t>
            </w:r>
          </w:p>
        </w:tc>
        <w:tc>
          <w:tcPr>
            <w:tcW w:w="144" w:type="dxa"/>
            <w:tcBorders>
              <w:bottom w:val="single" w:sz="8" w:space="0" w:color="000000"/>
            </w:tcBorders>
            <w:shd w:fill="EEEEEE" w:val="clear"/>
            <w:tcMar>
              <w:bottom w:w="28" w:type="dxa"/>
            </w:tcMar>
            <w:vAlign w:val="center"/>
          </w:tcPr>
          <w:p>
            <w:pPr>
              <w:pStyle w:val="TableContents"/>
              <w:bidi w:val="0"/>
              <w:spacing w:before="0" w:after="283"/>
              <w:jc w:val="left"/>
              <w:rPr/>
            </w:pPr>
            <w:r>
              <w:rPr/>
              <w:t> </w:t>
            </w:r>
          </w:p>
        </w:tc>
        <w:tc>
          <w:tcPr>
            <w:tcW w:w="1258" w:type="dxa"/>
            <w:tcBorders>
              <w:bottom w:val="single" w:sz="8" w:space="0" w:color="000000"/>
            </w:tcBorders>
            <w:shd w:fill="EEEEEE" w:val="clear"/>
            <w:tcMar>
              <w:bottom w:w="28" w:type="dxa"/>
            </w:tcMar>
            <w:vAlign w:val="center"/>
          </w:tcPr>
          <w:p>
            <w:pPr>
              <w:pStyle w:val="TableContents"/>
              <w:bidi w:val="0"/>
              <w:spacing w:before="0" w:after="283"/>
              <w:jc w:val="right"/>
              <w:rPr/>
            </w:pPr>
            <w:r>
              <w:rPr/>
              <w:t>1,959,117</w:t>
            </w:r>
          </w:p>
        </w:tc>
        <w:tc>
          <w:tcPr>
            <w:tcW w:w="95" w:type="dxa"/>
            <w:tcBorders/>
            <w:shd w:fill="EEEEEE" w:val="clear"/>
            <w:vAlign w:val="center"/>
          </w:tcPr>
          <w:p>
            <w:pPr>
              <w:pStyle w:val="TableContents"/>
              <w:bidi w:val="0"/>
              <w:spacing w:before="0" w:after="283"/>
              <w:jc w:val="left"/>
              <w:rPr/>
            </w:pPr>
            <w:r>
              <w:rPr/>
              <w:t> </w:t>
            </w:r>
          </w:p>
        </w:tc>
        <w:tc>
          <w:tcPr>
            <w:tcW w:w="60" w:type="dxa"/>
            <w:tcBorders/>
            <w:shd w:fill="EEEEEE" w:val="clear"/>
            <w:vAlign w:val="center"/>
          </w:tcPr>
          <w:p>
            <w:pPr>
              <w:pStyle w:val="TableContents"/>
              <w:bidi w:val="0"/>
              <w:spacing w:before="0" w:after="283"/>
              <w:jc w:val="left"/>
              <w:rPr/>
            </w:pPr>
            <w:r>
              <w:rPr/>
              <w:t> </w:t>
            </w:r>
          </w:p>
        </w:tc>
        <w:tc>
          <w:tcPr>
            <w:tcW w:w="145" w:type="dxa"/>
            <w:tcBorders>
              <w:bottom w:val="single" w:sz="8" w:space="0" w:color="000000"/>
            </w:tcBorders>
            <w:shd w:fill="EEEEEE" w:val="clear"/>
            <w:tcMar>
              <w:bottom w:w="28" w:type="dxa"/>
            </w:tcMar>
            <w:vAlign w:val="center"/>
          </w:tcPr>
          <w:p>
            <w:pPr>
              <w:pStyle w:val="TableContents"/>
              <w:bidi w:val="0"/>
              <w:spacing w:before="0" w:after="283"/>
              <w:jc w:val="left"/>
              <w:rPr/>
            </w:pPr>
            <w:r>
              <w:rPr/>
              <w:t> </w:t>
            </w:r>
          </w:p>
        </w:tc>
        <w:tc>
          <w:tcPr>
            <w:tcW w:w="1220" w:type="dxa"/>
            <w:tcBorders>
              <w:bottom w:val="single" w:sz="8" w:space="0" w:color="000000"/>
            </w:tcBorders>
            <w:shd w:fill="EEEEEE" w:val="clear"/>
            <w:tcMar>
              <w:bottom w:w="28" w:type="dxa"/>
            </w:tcMar>
            <w:vAlign w:val="center"/>
          </w:tcPr>
          <w:p>
            <w:pPr>
              <w:pStyle w:val="TableContents"/>
              <w:bidi w:val="0"/>
              <w:spacing w:before="0" w:after="283"/>
              <w:jc w:val="right"/>
              <w:rPr/>
            </w:pPr>
            <w:r>
              <w:rPr/>
              <w:t>2,524,332</w:t>
            </w:r>
          </w:p>
        </w:tc>
        <w:tc>
          <w:tcPr>
            <w:tcW w:w="111" w:type="dxa"/>
            <w:tcBorders/>
            <w:shd w:fill="EEEEEE" w:val="clear"/>
            <w:vAlign w:val="center"/>
          </w:tcPr>
          <w:p>
            <w:pPr>
              <w:pStyle w:val="TableContents"/>
              <w:bidi w:val="0"/>
              <w:spacing w:before="0" w:after="283"/>
              <w:jc w:val="left"/>
              <w:rPr/>
            </w:pPr>
            <w:r>
              <w:rPr/>
              <w:t> </w:t>
            </w:r>
          </w:p>
        </w:tc>
      </w:tr>
      <w:tr>
        <w:trPr/>
        <w:tc>
          <w:tcPr>
            <w:tcW w:w="7112" w:type="dxa"/>
            <w:tcBorders/>
            <w:shd w:fill="FFFFFF" w:val="clear"/>
            <w:vAlign w:val="center"/>
          </w:tcPr>
          <w:p>
            <w:pPr>
              <w:pStyle w:val="TableContents"/>
              <w:bidi w:val="0"/>
              <w:spacing w:before="0" w:after="283"/>
              <w:jc w:val="left"/>
              <w:rPr/>
            </w:pPr>
            <w:r>
              <w:rPr/>
              <w:t> </w:t>
            </w:r>
          </w:p>
        </w:tc>
        <w:tc>
          <w:tcPr>
            <w:tcW w:w="60" w:type="dxa"/>
            <w:tcBorders/>
            <w:shd w:fill="FFFFFF" w:val="clear"/>
            <w:vAlign w:val="center"/>
          </w:tcPr>
          <w:p>
            <w:pPr>
              <w:pStyle w:val="TableContents"/>
              <w:bidi w:val="0"/>
              <w:spacing w:before="0" w:after="283"/>
              <w:jc w:val="left"/>
              <w:rPr/>
            </w:pPr>
            <w:r>
              <w:rPr/>
              <w:t> </w:t>
            </w:r>
          </w:p>
        </w:tc>
        <w:tc>
          <w:tcPr>
            <w:tcW w:w="144" w:type="dxa"/>
            <w:tcBorders/>
            <w:shd w:fill="FFFFFF" w:val="clear"/>
            <w:vAlign w:val="center"/>
          </w:tcPr>
          <w:p>
            <w:pPr>
              <w:pStyle w:val="TableContents"/>
              <w:bidi w:val="0"/>
              <w:spacing w:before="0" w:after="283"/>
              <w:jc w:val="left"/>
              <w:rPr/>
            </w:pPr>
            <w:r>
              <w:rPr/>
              <w:t> </w:t>
            </w:r>
          </w:p>
        </w:tc>
        <w:tc>
          <w:tcPr>
            <w:tcW w:w="1258" w:type="dxa"/>
            <w:tcBorders/>
            <w:shd w:fill="FFFFFF" w:val="clear"/>
            <w:vAlign w:val="center"/>
          </w:tcPr>
          <w:p>
            <w:pPr>
              <w:pStyle w:val="TableContents"/>
              <w:bidi w:val="0"/>
              <w:spacing w:before="0" w:after="283"/>
              <w:jc w:val="right"/>
              <w:rPr/>
            </w:pPr>
            <w:r>
              <w:rPr/>
              <w:t> </w:t>
            </w:r>
          </w:p>
        </w:tc>
        <w:tc>
          <w:tcPr>
            <w:tcW w:w="95" w:type="dxa"/>
            <w:tcBorders/>
            <w:shd w:fill="FFFFFF" w:val="clear"/>
            <w:vAlign w:val="center"/>
          </w:tcPr>
          <w:p>
            <w:pPr>
              <w:pStyle w:val="TableContents"/>
              <w:bidi w:val="0"/>
              <w:spacing w:before="0" w:after="283"/>
              <w:jc w:val="left"/>
              <w:rPr/>
            </w:pPr>
            <w:r>
              <w:rPr/>
              <w:t> </w:t>
            </w:r>
          </w:p>
        </w:tc>
        <w:tc>
          <w:tcPr>
            <w:tcW w:w="60" w:type="dxa"/>
            <w:tcBorders/>
            <w:shd w:fill="FFFFFF" w:val="clear"/>
            <w:vAlign w:val="center"/>
          </w:tcPr>
          <w:p>
            <w:pPr>
              <w:pStyle w:val="TableContents"/>
              <w:bidi w:val="0"/>
              <w:spacing w:before="0" w:after="283"/>
              <w:jc w:val="left"/>
              <w:rPr/>
            </w:pPr>
            <w:r>
              <w:rPr/>
              <w:t> </w:t>
            </w:r>
          </w:p>
        </w:tc>
        <w:tc>
          <w:tcPr>
            <w:tcW w:w="145" w:type="dxa"/>
            <w:tcBorders/>
            <w:shd w:fill="FFFFFF" w:val="clear"/>
            <w:vAlign w:val="center"/>
          </w:tcPr>
          <w:p>
            <w:pPr>
              <w:pStyle w:val="TableContents"/>
              <w:bidi w:val="0"/>
              <w:spacing w:before="0" w:after="283"/>
              <w:jc w:val="left"/>
              <w:rPr/>
            </w:pPr>
            <w:r>
              <w:rPr/>
              <w:t> </w:t>
            </w:r>
          </w:p>
        </w:tc>
        <w:tc>
          <w:tcPr>
            <w:tcW w:w="1220" w:type="dxa"/>
            <w:tcBorders/>
            <w:shd w:fill="FFFFFF" w:val="clear"/>
            <w:vAlign w:val="center"/>
          </w:tcPr>
          <w:p>
            <w:pPr>
              <w:pStyle w:val="TableContents"/>
              <w:bidi w:val="0"/>
              <w:spacing w:before="0" w:after="283"/>
              <w:jc w:val="right"/>
              <w:rPr/>
            </w:pPr>
            <w:r>
              <w:rPr/>
              <w:t> </w:t>
            </w:r>
          </w:p>
        </w:tc>
        <w:tc>
          <w:tcPr>
            <w:tcW w:w="111" w:type="dxa"/>
            <w:tcBorders/>
            <w:shd w:fill="FFFFFF" w:val="clear"/>
            <w:vAlign w:val="center"/>
          </w:tcPr>
          <w:p>
            <w:pPr>
              <w:pStyle w:val="TableContents"/>
              <w:bidi w:val="0"/>
              <w:spacing w:before="0" w:after="283"/>
              <w:jc w:val="left"/>
              <w:rPr/>
            </w:pPr>
            <w:r>
              <w:rPr/>
              <w:t> </w:t>
            </w:r>
            <w:bookmarkStart w:id="52" w:name="xdx_403_eus-gaap--Liabilities_iTI_mtCzZ4"/>
            <w:bookmarkEnd w:id="52"/>
          </w:p>
        </w:tc>
      </w:tr>
      <w:tr>
        <w:trPr/>
        <w:tc>
          <w:tcPr>
            <w:tcW w:w="7112" w:type="dxa"/>
            <w:tcBorders/>
            <w:shd w:fill="EEEEEE" w:val="clear"/>
            <w:vAlign w:val="center"/>
          </w:tcPr>
          <w:p>
            <w:pPr>
              <w:pStyle w:val="TableContents"/>
              <w:bidi w:val="0"/>
              <w:spacing w:before="0" w:after="283"/>
              <w:jc w:val="left"/>
              <w:rPr/>
            </w:pPr>
            <w:r>
              <w:rPr/>
              <w:t>Total Liabilities</w:t>
            </w:r>
          </w:p>
        </w:tc>
        <w:tc>
          <w:tcPr>
            <w:tcW w:w="60" w:type="dxa"/>
            <w:tcBorders/>
            <w:shd w:fill="EEEEEE" w:val="clear"/>
            <w:vAlign w:val="center"/>
          </w:tcPr>
          <w:p>
            <w:pPr>
              <w:pStyle w:val="TableContents"/>
              <w:bidi w:val="0"/>
              <w:spacing w:before="0" w:after="283"/>
              <w:jc w:val="left"/>
              <w:rPr/>
            </w:pPr>
            <w:r>
              <w:rPr/>
              <w:t> </w:t>
            </w:r>
          </w:p>
        </w:tc>
        <w:tc>
          <w:tcPr>
            <w:tcW w:w="144" w:type="dxa"/>
            <w:tcBorders>
              <w:bottom w:val="single" w:sz="8" w:space="0" w:color="000000"/>
            </w:tcBorders>
            <w:shd w:fill="EEEEEE" w:val="clear"/>
            <w:tcMar>
              <w:bottom w:w="28" w:type="dxa"/>
            </w:tcMar>
            <w:vAlign w:val="center"/>
          </w:tcPr>
          <w:p>
            <w:pPr>
              <w:pStyle w:val="TableContents"/>
              <w:bidi w:val="0"/>
              <w:spacing w:before="0" w:after="283"/>
              <w:jc w:val="left"/>
              <w:rPr/>
            </w:pPr>
            <w:r>
              <w:rPr/>
              <w:t> </w:t>
            </w:r>
          </w:p>
        </w:tc>
        <w:tc>
          <w:tcPr>
            <w:tcW w:w="1258" w:type="dxa"/>
            <w:tcBorders>
              <w:bottom w:val="single" w:sz="8" w:space="0" w:color="000000"/>
            </w:tcBorders>
            <w:shd w:fill="EEEEEE" w:val="clear"/>
            <w:tcMar>
              <w:bottom w:w="28" w:type="dxa"/>
            </w:tcMar>
            <w:vAlign w:val="center"/>
          </w:tcPr>
          <w:p>
            <w:pPr>
              <w:pStyle w:val="TableContents"/>
              <w:bidi w:val="0"/>
              <w:spacing w:before="0" w:after="283"/>
              <w:jc w:val="right"/>
              <w:rPr/>
            </w:pPr>
            <w:r>
              <w:rPr/>
              <w:t>1,959,117</w:t>
            </w:r>
          </w:p>
        </w:tc>
        <w:tc>
          <w:tcPr>
            <w:tcW w:w="95" w:type="dxa"/>
            <w:tcBorders/>
            <w:shd w:fill="EEEEEE" w:val="clear"/>
            <w:vAlign w:val="center"/>
          </w:tcPr>
          <w:p>
            <w:pPr>
              <w:pStyle w:val="TableContents"/>
              <w:bidi w:val="0"/>
              <w:spacing w:before="0" w:after="283"/>
              <w:jc w:val="left"/>
              <w:rPr/>
            </w:pPr>
            <w:r>
              <w:rPr/>
              <w:t> </w:t>
            </w:r>
          </w:p>
        </w:tc>
        <w:tc>
          <w:tcPr>
            <w:tcW w:w="60" w:type="dxa"/>
            <w:tcBorders/>
            <w:shd w:fill="EEEEEE" w:val="clear"/>
            <w:vAlign w:val="center"/>
          </w:tcPr>
          <w:p>
            <w:pPr>
              <w:pStyle w:val="TableContents"/>
              <w:bidi w:val="0"/>
              <w:spacing w:before="0" w:after="283"/>
              <w:jc w:val="left"/>
              <w:rPr/>
            </w:pPr>
            <w:r>
              <w:rPr/>
              <w:t> </w:t>
            </w:r>
          </w:p>
        </w:tc>
        <w:tc>
          <w:tcPr>
            <w:tcW w:w="145" w:type="dxa"/>
            <w:tcBorders>
              <w:bottom w:val="single" w:sz="8" w:space="0" w:color="000000"/>
            </w:tcBorders>
            <w:shd w:fill="EEEEEE" w:val="clear"/>
            <w:tcMar>
              <w:bottom w:w="28" w:type="dxa"/>
            </w:tcMar>
            <w:vAlign w:val="center"/>
          </w:tcPr>
          <w:p>
            <w:pPr>
              <w:pStyle w:val="TableContents"/>
              <w:bidi w:val="0"/>
              <w:spacing w:before="0" w:after="283"/>
              <w:jc w:val="left"/>
              <w:rPr/>
            </w:pPr>
            <w:r>
              <w:rPr/>
              <w:t> </w:t>
            </w:r>
          </w:p>
        </w:tc>
        <w:tc>
          <w:tcPr>
            <w:tcW w:w="1220" w:type="dxa"/>
            <w:tcBorders>
              <w:bottom w:val="single" w:sz="8" w:space="0" w:color="000000"/>
            </w:tcBorders>
            <w:shd w:fill="EEEEEE" w:val="clear"/>
            <w:tcMar>
              <w:bottom w:w="28" w:type="dxa"/>
            </w:tcMar>
            <w:vAlign w:val="center"/>
          </w:tcPr>
          <w:p>
            <w:pPr>
              <w:pStyle w:val="TableContents"/>
              <w:bidi w:val="0"/>
              <w:spacing w:before="0" w:after="283"/>
              <w:jc w:val="right"/>
              <w:rPr/>
            </w:pPr>
            <w:r>
              <w:rPr/>
              <w:t>2,524,332</w:t>
            </w:r>
          </w:p>
        </w:tc>
        <w:tc>
          <w:tcPr>
            <w:tcW w:w="111" w:type="dxa"/>
            <w:tcBorders/>
            <w:shd w:fill="EEEEEE" w:val="clear"/>
            <w:vAlign w:val="center"/>
          </w:tcPr>
          <w:p>
            <w:pPr>
              <w:pStyle w:val="TableContents"/>
              <w:bidi w:val="0"/>
              <w:spacing w:before="0" w:after="283"/>
              <w:jc w:val="left"/>
              <w:rPr/>
            </w:pPr>
            <w:r>
              <w:rPr/>
              <w:t> </w:t>
            </w:r>
          </w:p>
        </w:tc>
      </w:tr>
      <w:tr>
        <w:trPr/>
        <w:tc>
          <w:tcPr>
            <w:tcW w:w="7112" w:type="dxa"/>
            <w:tcBorders/>
            <w:shd w:fill="FFFFFF" w:val="clear"/>
            <w:vAlign w:val="center"/>
          </w:tcPr>
          <w:p>
            <w:pPr>
              <w:pStyle w:val="TableContents"/>
              <w:bidi w:val="0"/>
              <w:spacing w:before="0" w:after="283"/>
              <w:jc w:val="left"/>
              <w:rPr/>
            </w:pPr>
            <w:r>
              <w:rPr/>
              <w:t> </w:t>
            </w:r>
          </w:p>
        </w:tc>
        <w:tc>
          <w:tcPr>
            <w:tcW w:w="60" w:type="dxa"/>
            <w:tcBorders/>
            <w:shd w:fill="FFFFFF" w:val="clear"/>
            <w:vAlign w:val="center"/>
          </w:tcPr>
          <w:p>
            <w:pPr>
              <w:pStyle w:val="TableContents"/>
              <w:bidi w:val="0"/>
              <w:spacing w:before="0" w:after="283"/>
              <w:jc w:val="left"/>
              <w:rPr/>
            </w:pPr>
            <w:r>
              <w:rPr/>
              <w:t> </w:t>
            </w:r>
          </w:p>
        </w:tc>
        <w:tc>
          <w:tcPr>
            <w:tcW w:w="144" w:type="dxa"/>
            <w:tcBorders/>
            <w:shd w:fill="FFFFFF" w:val="clear"/>
            <w:vAlign w:val="center"/>
          </w:tcPr>
          <w:p>
            <w:pPr>
              <w:pStyle w:val="TableContents"/>
              <w:bidi w:val="0"/>
              <w:spacing w:before="0" w:after="283"/>
              <w:jc w:val="left"/>
              <w:rPr/>
            </w:pPr>
            <w:r>
              <w:rPr/>
              <w:t> </w:t>
            </w:r>
          </w:p>
        </w:tc>
        <w:tc>
          <w:tcPr>
            <w:tcW w:w="1258" w:type="dxa"/>
            <w:tcBorders/>
            <w:shd w:fill="FFFFFF" w:val="clear"/>
            <w:vAlign w:val="center"/>
          </w:tcPr>
          <w:p>
            <w:pPr>
              <w:pStyle w:val="TableContents"/>
              <w:bidi w:val="0"/>
              <w:spacing w:before="0" w:after="283"/>
              <w:jc w:val="right"/>
              <w:rPr/>
            </w:pPr>
            <w:r>
              <w:rPr/>
              <w:t> </w:t>
            </w:r>
          </w:p>
        </w:tc>
        <w:tc>
          <w:tcPr>
            <w:tcW w:w="95" w:type="dxa"/>
            <w:tcBorders/>
            <w:shd w:fill="FFFFFF" w:val="clear"/>
            <w:vAlign w:val="center"/>
          </w:tcPr>
          <w:p>
            <w:pPr>
              <w:pStyle w:val="TableContents"/>
              <w:bidi w:val="0"/>
              <w:spacing w:before="0" w:after="283"/>
              <w:jc w:val="left"/>
              <w:rPr/>
            </w:pPr>
            <w:r>
              <w:rPr/>
              <w:t> </w:t>
            </w:r>
          </w:p>
        </w:tc>
        <w:tc>
          <w:tcPr>
            <w:tcW w:w="60" w:type="dxa"/>
            <w:tcBorders/>
            <w:shd w:fill="FFFFFF" w:val="clear"/>
            <w:vAlign w:val="center"/>
          </w:tcPr>
          <w:p>
            <w:pPr>
              <w:pStyle w:val="TableContents"/>
              <w:bidi w:val="0"/>
              <w:spacing w:before="0" w:after="283"/>
              <w:jc w:val="left"/>
              <w:rPr/>
            </w:pPr>
            <w:r>
              <w:rPr/>
              <w:t> </w:t>
            </w:r>
          </w:p>
        </w:tc>
        <w:tc>
          <w:tcPr>
            <w:tcW w:w="145" w:type="dxa"/>
            <w:tcBorders/>
            <w:shd w:fill="FFFFFF" w:val="clear"/>
            <w:vAlign w:val="center"/>
          </w:tcPr>
          <w:p>
            <w:pPr>
              <w:pStyle w:val="TableContents"/>
              <w:bidi w:val="0"/>
              <w:spacing w:before="0" w:after="283"/>
              <w:jc w:val="left"/>
              <w:rPr/>
            </w:pPr>
            <w:r>
              <w:rPr/>
              <w:t> </w:t>
            </w:r>
          </w:p>
        </w:tc>
        <w:tc>
          <w:tcPr>
            <w:tcW w:w="1220" w:type="dxa"/>
            <w:tcBorders/>
            <w:shd w:fill="FFFFFF" w:val="clear"/>
            <w:vAlign w:val="center"/>
          </w:tcPr>
          <w:p>
            <w:pPr>
              <w:pStyle w:val="TableContents"/>
              <w:bidi w:val="0"/>
              <w:spacing w:before="0" w:after="283"/>
              <w:jc w:val="right"/>
              <w:rPr/>
            </w:pPr>
            <w:r>
              <w:rPr/>
              <w:t> </w:t>
            </w:r>
          </w:p>
        </w:tc>
        <w:tc>
          <w:tcPr>
            <w:tcW w:w="111" w:type="dxa"/>
            <w:tcBorders/>
            <w:shd w:fill="FFFFFF" w:val="clear"/>
            <w:vAlign w:val="center"/>
          </w:tcPr>
          <w:p>
            <w:pPr>
              <w:pStyle w:val="TableContents"/>
              <w:bidi w:val="0"/>
              <w:spacing w:before="0" w:after="283"/>
              <w:jc w:val="left"/>
              <w:rPr/>
            </w:pPr>
            <w:r>
              <w:rPr/>
              <w:t> </w:t>
            </w:r>
            <w:bookmarkStart w:id="53" w:name="xdx_404_eus-gaap--StockholdersEquityAbst"/>
            <w:bookmarkEnd w:id="53"/>
          </w:p>
        </w:tc>
      </w:tr>
      <w:tr>
        <w:trPr/>
        <w:tc>
          <w:tcPr>
            <w:tcW w:w="7112" w:type="dxa"/>
            <w:tcBorders/>
            <w:shd w:fill="EEEEEE" w:val="clear"/>
            <w:vAlign w:val="center"/>
          </w:tcPr>
          <w:p>
            <w:pPr>
              <w:pStyle w:val="TableContents"/>
              <w:bidi w:val="0"/>
              <w:spacing w:before="0" w:after="283"/>
              <w:jc w:val="left"/>
              <w:rPr/>
            </w:pPr>
            <w:r>
              <w:rPr/>
              <w:t>Stockholders' Equity (Deficit):</w:t>
            </w:r>
          </w:p>
        </w:tc>
        <w:tc>
          <w:tcPr>
            <w:tcW w:w="60" w:type="dxa"/>
            <w:tcBorders/>
            <w:shd w:fill="EEEEEE" w:val="clear"/>
            <w:vAlign w:val="center"/>
          </w:tcPr>
          <w:p>
            <w:pPr>
              <w:pStyle w:val="TableContents"/>
              <w:bidi w:val="0"/>
              <w:spacing w:before="0" w:after="283"/>
              <w:jc w:val="left"/>
              <w:rPr/>
            </w:pPr>
            <w:r>
              <w:rPr/>
              <w:t> </w:t>
            </w:r>
          </w:p>
        </w:tc>
        <w:tc>
          <w:tcPr>
            <w:tcW w:w="144" w:type="dxa"/>
            <w:tcBorders/>
            <w:shd w:fill="EEEEEE" w:val="clear"/>
            <w:vAlign w:val="center"/>
          </w:tcPr>
          <w:p>
            <w:pPr>
              <w:pStyle w:val="TableContents"/>
              <w:bidi w:val="0"/>
              <w:spacing w:before="0" w:after="283"/>
              <w:jc w:val="left"/>
              <w:rPr/>
            </w:pPr>
            <w:r>
              <w:rPr/>
              <w:t> </w:t>
            </w:r>
          </w:p>
        </w:tc>
        <w:tc>
          <w:tcPr>
            <w:tcW w:w="1258" w:type="dxa"/>
            <w:tcBorders/>
            <w:shd w:fill="EEEEEE" w:val="clear"/>
            <w:vAlign w:val="center"/>
          </w:tcPr>
          <w:p>
            <w:pPr>
              <w:pStyle w:val="TableContents"/>
              <w:bidi w:val="0"/>
              <w:spacing w:before="0" w:after="283"/>
              <w:jc w:val="right"/>
              <w:rPr/>
            </w:pPr>
            <w:r>
              <w:rPr/>
              <w:t> </w:t>
            </w:r>
          </w:p>
        </w:tc>
        <w:tc>
          <w:tcPr>
            <w:tcW w:w="95" w:type="dxa"/>
            <w:tcBorders/>
            <w:shd w:fill="EEEEEE" w:val="clear"/>
            <w:vAlign w:val="center"/>
          </w:tcPr>
          <w:p>
            <w:pPr>
              <w:pStyle w:val="TableContents"/>
              <w:bidi w:val="0"/>
              <w:spacing w:before="0" w:after="283"/>
              <w:jc w:val="left"/>
              <w:rPr/>
            </w:pPr>
            <w:r>
              <w:rPr/>
              <w:t> </w:t>
            </w:r>
          </w:p>
        </w:tc>
        <w:tc>
          <w:tcPr>
            <w:tcW w:w="60" w:type="dxa"/>
            <w:tcBorders/>
            <w:shd w:fill="EEEEEE" w:val="clear"/>
            <w:vAlign w:val="center"/>
          </w:tcPr>
          <w:p>
            <w:pPr>
              <w:pStyle w:val="TableContents"/>
              <w:bidi w:val="0"/>
              <w:spacing w:before="0" w:after="283"/>
              <w:jc w:val="left"/>
              <w:rPr/>
            </w:pPr>
            <w:r>
              <w:rPr/>
              <w:t> </w:t>
            </w:r>
          </w:p>
        </w:tc>
        <w:tc>
          <w:tcPr>
            <w:tcW w:w="145" w:type="dxa"/>
            <w:tcBorders/>
            <w:shd w:fill="EEEEEE" w:val="clear"/>
            <w:vAlign w:val="center"/>
          </w:tcPr>
          <w:p>
            <w:pPr>
              <w:pStyle w:val="TableContents"/>
              <w:bidi w:val="0"/>
              <w:spacing w:before="0" w:after="283"/>
              <w:jc w:val="left"/>
              <w:rPr/>
            </w:pPr>
            <w:r>
              <w:rPr/>
              <w:t> </w:t>
            </w:r>
          </w:p>
        </w:tc>
        <w:tc>
          <w:tcPr>
            <w:tcW w:w="1220" w:type="dxa"/>
            <w:tcBorders/>
            <w:shd w:fill="EEEEEE" w:val="clear"/>
            <w:vAlign w:val="center"/>
          </w:tcPr>
          <w:p>
            <w:pPr>
              <w:pStyle w:val="TableContents"/>
              <w:bidi w:val="0"/>
              <w:spacing w:before="0" w:after="283"/>
              <w:jc w:val="right"/>
              <w:rPr/>
            </w:pPr>
            <w:r>
              <w:rPr/>
              <w:t> </w:t>
            </w:r>
          </w:p>
        </w:tc>
        <w:tc>
          <w:tcPr>
            <w:tcW w:w="111" w:type="dxa"/>
            <w:tcBorders/>
            <w:shd w:fill="EEEEEE" w:val="clear"/>
            <w:vAlign w:val="center"/>
          </w:tcPr>
          <w:p>
            <w:pPr>
              <w:pStyle w:val="TableContents"/>
              <w:bidi w:val="0"/>
              <w:spacing w:before="0" w:after="283"/>
              <w:ind w:left="0" w:right="0" w:hanging="200"/>
              <w:jc w:val="left"/>
              <w:rPr/>
            </w:pPr>
            <w:r>
              <w:rPr/>
              <w:t> </w:t>
            </w:r>
            <w:bookmarkStart w:id="54" w:name="xdx_400_eus-gaap--PreferredStockValue_i0"/>
            <w:bookmarkEnd w:id="54"/>
          </w:p>
        </w:tc>
      </w:tr>
      <w:tr>
        <w:trPr/>
        <w:tc>
          <w:tcPr>
            <w:tcW w:w="7112" w:type="dxa"/>
            <w:tcBorders/>
            <w:shd w:fill="FFFFFF" w:val="clear"/>
            <w:vAlign w:val="center"/>
          </w:tcPr>
          <w:p>
            <w:pPr>
              <w:pStyle w:val="TableContents"/>
              <w:bidi w:val="0"/>
              <w:spacing w:before="0" w:after="283"/>
              <w:jc w:val="left"/>
              <w:rPr/>
            </w:pPr>
            <w:r>
              <w:rPr/>
              <w:t>Preferred stock, $</w:t>
            </w:r>
            <w:bookmarkStart w:id="55" w:name="xdx_900_eus-gaap--PreferredStockParOrSta"/>
            <w:bookmarkStart w:id="56" w:name="xdx_902_eus-gaap--PreferredStockParOrSta"/>
            <w:bookmarkEnd w:id="55"/>
            <w:bookmarkEnd w:id="56"/>
            <w:r>
              <w:rPr/>
              <w:t xml:space="preserve">0.001 par value, </w:t>
            </w:r>
            <w:bookmarkStart w:id="57" w:name="xdx_903_eus-gaap--PreferredStockSharesAu"/>
            <w:bookmarkStart w:id="58" w:name="xdx_90E_eus-gaap--PreferredStockSharesAu"/>
            <w:bookmarkEnd w:id="57"/>
            <w:bookmarkEnd w:id="58"/>
            <w:r>
              <w:rPr/>
              <w:t xml:space="preserve">416,667 shares authorized and </w:t>
            </w:r>
            <w:bookmarkStart w:id="59" w:name="xdx_908_eus-gaap--PreferredStockSharesOu"/>
            <w:bookmarkStart w:id="60" w:name="xdx_90F_eus-gaap--PreferredStockSharesIs"/>
            <w:bookmarkStart w:id="61" w:name="xdx_900_eus-gaap--PreferredStockSharesOu"/>
            <w:bookmarkStart w:id="62" w:name="xdx_906_eus-gaap--PreferredStockSharesIs"/>
            <w:bookmarkEnd w:id="59"/>
            <w:bookmarkEnd w:id="60"/>
            <w:bookmarkEnd w:id="61"/>
            <w:bookmarkEnd w:id="62"/>
            <w:r>
              <w:rPr/>
              <w:t>0 shares issued and outstanding</w:t>
            </w:r>
          </w:p>
        </w:tc>
        <w:tc>
          <w:tcPr>
            <w:tcW w:w="60" w:type="dxa"/>
            <w:tcBorders/>
            <w:shd w:fill="FFFFFF" w:val="clear"/>
            <w:vAlign w:val="center"/>
          </w:tcPr>
          <w:p>
            <w:pPr>
              <w:pStyle w:val="TableContents"/>
              <w:bidi w:val="0"/>
              <w:spacing w:before="0" w:after="283"/>
              <w:jc w:val="left"/>
              <w:rPr/>
            </w:pPr>
            <w:r>
              <w:rPr/>
              <w:t> </w:t>
            </w:r>
          </w:p>
        </w:tc>
        <w:tc>
          <w:tcPr>
            <w:tcW w:w="144" w:type="dxa"/>
            <w:tcBorders/>
            <w:shd w:fill="FFFFFF" w:val="clear"/>
            <w:vAlign w:val="center"/>
          </w:tcPr>
          <w:p>
            <w:pPr>
              <w:pStyle w:val="TableContents"/>
              <w:bidi w:val="0"/>
              <w:spacing w:before="0" w:after="283"/>
              <w:jc w:val="left"/>
              <w:rPr/>
            </w:pPr>
            <w:r>
              <w:rPr/>
              <w:t> </w:t>
            </w:r>
          </w:p>
        </w:tc>
        <w:tc>
          <w:tcPr>
            <w:tcW w:w="1258" w:type="dxa"/>
            <w:tcBorders/>
            <w:shd w:fill="FFFFFF" w:val="clear"/>
            <w:vAlign w:val="center"/>
          </w:tcPr>
          <w:p>
            <w:pPr>
              <w:pStyle w:val="TableContents"/>
              <w:bidi w:val="0"/>
              <w:spacing w:before="0" w:after="283"/>
              <w:jc w:val="right"/>
              <w:rPr/>
            </w:pPr>
            <w:r>
              <w:rPr/>
              <w:t>–</w:t>
            </w:r>
          </w:p>
        </w:tc>
        <w:tc>
          <w:tcPr>
            <w:tcW w:w="95" w:type="dxa"/>
            <w:tcBorders/>
            <w:shd w:fill="FFFFFF" w:val="clear"/>
            <w:vAlign w:val="center"/>
          </w:tcPr>
          <w:p>
            <w:pPr>
              <w:pStyle w:val="TableContents"/>
              <w:bidi w:val="0"/>
              <w:spacing w:before="0" w:after="283"/>
              <w:jc w:val="left"/>
              <w:rPr/>
            </w:pPr>
            <w:r>
              <w:rPr/>
              <w:t> </w:t>
            </w:r>
          </w:p>
        </w:tc>
        <w:tc>
          <w:tcPr>
            <w:tcW w:w="60" w:type="dxa"/>
            <w:tcBorders/>
            <w:shd w:fill="FFFFFF" w:val="clear"/>
            <w:vAlign w:val="center"/>
          </w:tcPr>
          <w:p>
            <w:pPr>
              <w:pStyle w:val="TableContents"/>
              <w:bidi w:val="0"/>
              <w:spacing w:before="0" w:after="283"/>
              <w:jc w:val="left"/>
              <w:rPr/>
            </w:pPr>
            <w:r>
              <w:rPr/>
              <w:t> </w:t>
            </w:r>
          </w:p>
        </w:tc>
        <w:tc>
          <w:tcPr>
            <w:tcW w:w="145" w:type="dxa"/>
            <w:tcBorders/>
            <w:shd w:fill="FFFFFF" w:val="clear"/>
            <w:vAlign w:val="center"/>
          </w:tcPr>
          <w:p>
            <w:pPr>
              <w:pStyle w:val="TableContents"/>
              <w:bidi w:val="0"/>
              <w:spacing w:before="0" w:after="283"/>
              <w:jc w:val="left"/>
              <w:rPr/>
            </w:pPr>
            <w:r>
              <w:rPr/>
              <w:t> </w:t>
            </w:r>
          </w:p>
        </w:tc>
        <w:tc>
          <w:tcPr>
            <w:tcW w:w="1220" w:type="dxa"/>
            <w:tcBorders/>
            <w:shd w:fill="FFFFFF" w:val="clear"/>
            <w:vAlign w:val="center"/>
          </w:tcPr>
          <w:p>
            <w:pPr>
              <w:pStyle w:val="TableContents"/>
              <w:bidi w:val="0"/>
              <w:spacing w:before="0" w:after="283"/>
              <w:jc w:val="right"/>
              <w:rPr/>
            </w:pPr>
            <w:r>
              <w:rPr/>
              <w:t>–</w:t>
            </w:r>
          </w:p>
        </w:tc>
        <w:tc>
          <w:tcPr>
            <w:tcW w:w="111" w:type="dxa"/>
            <w:tcBorders/>
            <w:shd w:fill="FFFFFF" w:val="clear"/>
            <w:vAlign w:val="center"/>
          </w:tcPr>
          <w:p>
            <w:pPr>
              <w:pStyle w:val="TableContents"/>
              <w:bidi w:val="0"/>
              <w:spacing w:before="0" w:after="283"/>
              <w:ind w:left="0" w:right="0" w:hanging="200"/>
              <w:jc w:val="left"/>
              <w:rPr/>
            </w:pPr>
            <w:r>
              <w:rPr/>
              <w:t> </w:t>
            </w:r>
            <w:bookmarkStart w:id="63" w:name="xdx_40B_eus-gaap--CommonStockValue_i01I_"/>
            <w:bookmarkEnd w:id="63"/>
          </w:p>
        </w:tc>
      </w:tr>
      <w:tr>
        <w:trPr/>
        <w:tc>
          <w:tcPr>
            <w:tcW w:w="7112" w:type="dxa"/>
            <w:tcBorders/>
            <w:shd w:fill="EEEEEE" w:val="clear"/>
            <w:vAlign w:val="center"/>
          </w:tcPr>
          <w:p>
            <w:pPr>
              <w:pStyle w:val="TableContents"/>
              <w:bidi w:val="0"/>
              <w:spacing w:before="0" w:after="283"/>
              <w:jc w:val="left"/>
              <w:rPr/>
            </w:pPr>
            <w:r>
              <w:rPr/>
              <w:t>Common stock, $</w:t>
            </w:r>
            <w:bookmarkStart w:id="64" w:name="xdx_900_eus-gaap--CommonStockParOrStated"/>
            <w:bookmarkStart w:id="65" w:name="xdx_909_eus-gaap--CommonStockParOrStated"/>
            <w:bookmarkEnd w:id="64"/>
            <w:bookmarkEnd w:id="65"/>
            <w:r>
              <w:rPr/>
              <w:t xml:space="preserve">0.001 par value, </w:t>
            </w:r>
            <w:bookmarkStart w:id="66" w:name="xdx_90B_eus-gaap--CommonStockSharesAutho"/>
            <w:bookmarkStart w:id="67" w:name="xdx_901_eus-gaap--CommonStockSharesAutho"/>
            <w:bookmarkEnd w:id="66"/>
            <w:bookmarkEnd w:id="67"/>
            <w:r>
              <w:rPr/>
              <w:t xml:space="preserve">25,000,000 shares authorized and </w:t>
            </w:r>
            <w:bookmarkStart w:id="68" w:name="xdx_901_eus-gaap--CommonStockSharesOutst"/>
            <w:bookmarkStart w:id="69" w:name="xdx_900_eus-gaap--CommonStockSharesIssue"/>
            <w:bookmarkEnd w:id="68"/>
            <w:bookmarkEnd w:id="69"/>
            <w:r>
              <w:rPr/>
              <w:t xml:space="preserve">574,580 and </w:t>
            </w:r>
            <w:bookmarkStart w:id="70" w:name="xdx_907_eus-gaap--CommonStockSharesOutst"/>
            <w:bookmarkStart w:id="71" w:name="xdx_90A_eus-gaap--CommonStockSharesIssue"/>
            <w:bookmarkEnd w:id="70"/>
            <w:bookmarkEnd w:id="71"/>
            <w:r>
              <w:rPr/>
              <w:t>117,796 shares issued and outstanding, respectively</w:t>
            </w:r>
          </w:p>
        </w:tc>
        <w:tc>
          <w:tcPr>
            <w:tcW w:w="60" w:type="dxa"/>
            <w:tcBorders/>
            <w:shd w:fill="EEEEEE" w:val="clear"/>
            <w:vAlign w:val="center"/>
          </w:tcPr>
          <w:p>
            <w:pPr>
              <w:pStyle w:val="TableContents"/>
              <w:bidi w:val="0"/>
              <w:spacing w:before="0" w:after="283"/>
              <w:jc w:val="left"/>
              <w:rPr/>
            </w:pPr>
            <w:r>
              <w:rPr/>
              <w:t> </w:t>
            </w:r>
          </w:p>
        </w:tc>
        <w:tc>
          <w:tcPr>
            <w:tcW w:w="144" w:type="dxa"/>
            <w:tcBorders/>
            <w:shd w:fill="EEEEEE" w:val="clear"/>
            <w:vAlign w:val="center"/>
          </w:tcPr>
          <w:p>
            <w:pPr>
              <w:pStyle w:val="TableContents"/>
              <w:bidi w:val="0"/>
              <w:spacing w:before="0" w:after="283"/>
              <w:jc w:val="left"/>
              <w:rPr/>
            </w:pPr>
            <w:r>
              <w:rPr/>
              <w:t> </w:t>
            </w:r>
          </w:p>
        </w:tc>
        <w:tc>
          <w:tcPr>
            <w:tcW w:w="1258" w:type="dxa"/>
            <w:tcBorders/>
            <w:shd w:fill="EEEEEE" w:val="clear"/>
            <w:vAlign w:val="center"/>
          </w:tcPr>
          <w:p>
            <w:pPr>
              <w:pStyle w:val="TableContents"/>
              <w:bidi w:val="0"/>
              <w:spacing w:before="0" w:after="283"/>
              <w:jc w:val="right"/>
              <w:rPr/>
            </w:pPr>
            <w:r>
              <w:rPr/>
              <w:t>574</w:t>
            </w:r>
          </w:p>
        </w:tc>
        <w:tc>
          <w:tcPr>
            <w:tcW w:w="95" w:type="dxa"/>
            <w:tcBorders/>
            <w:shd w:fill="EEEEEE" w:val="clear"/>
            <w:vAlign w:val="center"/>
          </w:tcPr>
          <w:p>
            <w:pPr>
              <w:pStyle w:val="TableContents"/>
              <w:bidi w:val="0"/>
              <w:spacing w:before="0" w:after="283"/>
              <w:jc w:val="left"/>
              <w:rPr/>
            </w:pPr>
            <w:r>
              <w:rPr/>
              <w:t> </w:t>
            </w:r>
          </w:p>
        </w:tc>
        <w:tc>
          <w:tcPr>
            <w:tcW w:w="60" w:type="dxa"/>
            <w:tcBorders/>
            <w:shd w:fill="EEEEEE" w:val="clear"/>
            <w:vAlign w:val="center"/>
          </w:tcPr>
          <w:p>
            <w:pPr>
              <w:pStyle w:val="TableContents"/>
              <w:bidi w:val="0"/>
              <w:spacing w:before="0" w:after="283"/>
              <w:jc w:val="left"/>
              <w:rPr/>
            </w:pPr>
            <w:r>
              <w:rPr/>
              <w:t> </w:t>
            </w:r>
          </w:p>
        </w:tc>
        <w:tc>
          <w:tcPr>
            <w:tcW w:w="145" w:type="dxa"/>
            <w:tcBorders/>
            <w:shd w:fill="EEEEEE" w:val="clear"/>
            <w:vAlign w:val="center"/>
          </w:tcPr>
          <w:p>
            <w:pPr>
              <w:pStyle w:val="TableContents"/>
              <w:bidi w:val="0"/>
              <w:spacing w:before="0" w:after="283"/>
              <w:jc w:val="left"/>
              <w:rPr/>
            </w:pPr>
            <w:r>
              <w:rPr/>
              <w:t> </w:t>
            </w:r>
          </w:p>
        </w:tc>
        <w:tc>
          <w:tcPr>
            <w:tcW w:w="1220" w:type="dxa"/>
            <w:tcBorders/>
            <w:shd w:fill="EEEEEE" w:val="clear"/>
            <w:vAlign w:val="center"/>
          </w:tcPr>
          <w:p>
            <w:pPr>
              <w:pStyle w:val="TableContents"/>
              <w:bidi w:val="0"/>
              <w:spacing w:before="0" w:after="283"/>
              <w:jc w:val="right"/>
              <w:rPr/>
            </w:pPr>
            <w:r>
              <w:rPr/>
              <w:t>118</w:t>
            </w:r>
          </w:p>
        </w:tc>
        <w:tc>
          <w:tcPr>
            <w:tcW w:w="111" w:type="dxa"/>
            <w:tcBorders/>
            <w:shd w:fill="EEEEEE" w:val="clear"/>
            <w:vAlign w:val="center"/>
          </w:tcPr>
          <w:p>
            <w:pPr>
              <w:pStyle w:val="TableContents"/>
              <w:bidi w:val="0"/>
              <w:spacing w:before="0" w:after="283"/>
              <w:ind w:left="0" w:right="0" w:hanging="200"/>
              <w:jc w:val="left"/>
              <w:rPr/>
            </w:pPr>
            <w:r>
              <w:rPr/>
              <w:t> </w:t>
            </w:r>
            <w:bookmarkStart w:id="72" w:name="xdx_40A_eus-gaap--AdditionalPaidInCapita"/>
            <w:bookmarkEnd w:id="72"/>
          </w:p>
        </w:tc>
      </w:tr>
      <w:tr>
        <w:trPr/>
        <w:tc>
          <w:tcPr>
            <w:tcW w:w="7112" w:type="dxa"/>
            <w:tcBorders/>
            <w:shd w:fill="FFFFFF" w:val="clear"/>
            <w:vAlign w:val="center"/>
          </w:tcPr>
          <w:p>
            <w:pPr>
              <w:pStyle w:val="TableContents"/>
              <w:bidi w:val="0"/>
              <w:spacing w:before="0" w:after="283"/>
              <w:jc w:val="left"/>
              <w:rPr/>
            </w:pPr>
            <w:r>
              <w:rPr/>
              <w:t>Additional paid-in capital</w:t>
            </w:r>
          </w:p>
        </w:tc>
        <w:tc>
          <w:tcPr>
            <w:tcW w:w="60" w:type="dxa"/>
            <w:tcBorders/>
            <w:shd w:fill="FFFFFF" w:val="clear"/>
            <w:vAlign w:val="center"/>
          </w:tcPr>
          <w:p>
            <w:pPr>
              <w:pStyle w:val="TableContents"/>
              <w:bidi w:val="0"/>
              <w:spacing w:before="0" w:after="283"/>
              <w:jc w:val="left"/>
              <w:rPr/>
            </w:pPr>
            <w:r>
              <w:rPr/>
              <w:t> </w:t>
            </w:r>
          </w:p>
        </w:tc>
        <w:tc>
          <w:tcPr>
            <w:tcW w:w="144" w:type="dxa"/>
            <w:tcBorders/>
            <w:shd w:fill="FFFFFF" w:val="clear"/>
            <w:vAlign w:val="center"/>
          </w:tcPr>
          <w:p>
            <w:pPr>
              <w:pStyle w:val="TableContents"/>
              <w:bidi w:val="0"/>
              <w:spacing w:before="0" w:after="283"/>
              <w:jc w:val="left"/>
              <w:rPr/>
            </w:pPr>
            <w:r>
              <w:rPr/>
              <w:t> </w:t>
            </w:r>
          </w:p>
        </w:tc>
        <w:tc>
          <w:tcPr>
            <w:tcW w:w="1258" w:type="dxa"/>
            <w:tcBorders/>
            <w:shd w:fill="FFFFFF" w:val="clear"/>
            <w:vAlign w:val="center"/>
          </w:tcPr>
          <w:p>
            <w:pPr>
              <w:pStyle w:val="TableContents"/>
              <w:bidi w:val="0"/>
              <w:spacing w:before="0" w:after="283"/>
              <w:jc w:val="right"/>
              <w:rPr/>
            </w:pPr>
            <w:r>
              <w:rPr/>
              <w:t>104,229,033</w:t>
            </w:r>
          </w:p>
        </w:tc>
        <w:tc>
          <w:tcPr>
            <w:tcW w:w="95" w:type="dxa"/>
            <w:tcBorders/>
            <w:shd w:fill="FFFFFF" w:val="clear"/>
            <w:vAlign w:val="center"/>
          </w:tcPr>
          <w:p>
            <w:pPr>
              <w:pStyle w:val="TableContents"/>
              <w:bidi w:val="0"/>
              <w:spacing w:before="0" w:after="283"/>
              <w:jc w:val="left"/>
              <w:rPr/>
            </w:pPr>
            <w:r>
              <w:rPr/>
              <w:t> </w:t>
            </w:r>
          </w:p>
        </w:tc>
        <w:tc>
          <w:tcPr>
            <w:tcW w:w="60" w:type="dxa"/>
            <w:tcBorders/>
            <w:shd w:fill="FFFFFF" w:val="clear"/>
            <w:vAlign w:val="center"/>
          </w:tcPr>
          <w:p>
            <w:pPr>
              <w:pStyle w:val="TableContents"/>
              <w:bidi w:val="0"/>
              <w:spacing w:before="0" w:after="283"/>
              <w:jc w:val="left"/>
              <w:rPr/>
            </w:pPr>
            <w:r>
              <w:rPr/>
              <w:t> </w:t>
            </w:r>
          </w:p>
        </w:tc>
        <w:tc>
          <w:tcPr>
            <w:tcW w:w="145" w:type="dxa"/>
            <w:tcBorders/>
            <w:shd w:fill="FFFFFF" w:val="clear"/>
            <w:vAlign w:val="center"/>
          </w:tcPr>
          <w:p>
            <w:pPr>
              <w:pStyle w:val="TableContents"/>
              <w:bidi w:val="0"/>
              <w:spacing w:before="0" w:after="283"/>
              <w:jc w:val="left"/>
              <w:rPr/>
            </w:pPr>
            <w:r>
              <w:rPr/>
              <w:t> </w:t>
            </w:r>
          </w:p>
        </w:tc>
        <w:tc>
          <w:tcPr>
            <w:tcW w:w="1220" w:type="dxa"/>
            <w:tcBorders/>
            <w:shd w:fill="FFFFFF" w:val="clear"/>
            <w:vAlign w:val="center"/>
          </w:tcPr>
          <w:p>
            <w:pPr>
              <w:pStyle w:val="TableContents"/>
              <w:bidi w:val="0"/>
              <w:spacing w:before="0" w:after="283"/>
              <w:jc w:val="right"/>
              <w:rPr/>
            </w:pPr>
            <w:r>
              <w:rPr/>
              <w:t>90,601,197</w:t>
            </w:r>
          </w:p>
        </w:tc>
        <w:tc>
          <w:tcPr>
            <w:tcW w:w="111" w:type="dxa"/>
            <w:tcBorders/>
            <w:shd w:fill="FFFFFF" w:val="clear"/>
            <w:vAlign w:val="center"/>
          </w:tcPr>
          <w:p>
            <w:pPr>
              <w:pStyle w:val="TableContents"/>
              <w:bidi w:val="0"/>
              <w:spacing w:before="0" w:after="283"/>
              <w:ind w:left="0" w:right="0" w:hanging="200"/>
              <w:jc w:val="left"/>
              <w:rPr/>
            </w:pPr>
            <w:r>
              <w:rPr/>
              <w:t> </w:t>
            </w:r>
            <w:bookmarkStart w:id="73" w:name="xdx_408_eus-gaap--RetainedEarningsAccumu"/>
            <w:bookmarkEnd w:id="73"/>
          </w:p>
        </w:tc>
      </w:tr>
      <w:tr>
        <w:trPr/>
        <w:tc>
          <w:tcPr>
            <w:tcW w:w="7112" w:type="dxa"/>
            <w:tcBorders/>
            <w:shd w:fill="EEEEEE" w:val="clear"/>
            <w:vAlign w:val="center"/>
          </w:tcPr>
          <w:p>
            <w:pPr>
              <w:pStyle w:val="TableContents"/>
              <w:bidi w:val="0"/>
              <w:spacing w:before="0" w:after="283"/>
              <w:jc w:val="left"/>
              <w:rPr/>
            </w:pPr>
            <w:r>
              <w:rPr/>
              <w:t>Accumulated deficit</w:t>
            </w:r>
          </w:p>
        </w:tc>
        <w:tc>
          <w:tcPr>
            <w:tcW w:w="60" w:type="dxa"/>
            <w:tcBorders/>
            <w:shd w:fill="EEEEEE" w:val="clear"/>
            <w:vAlign w:val="center"/>
          </w:tcPr>
          <w:p>
            <w:pPr>
              <w:pStyle w:val="TableContents"/>
              <w:bidi w:val="0"/>
              <w:spacing w:before="0" w:after="283"/>
              <w:jc w:val="left"/>
              <w:rPr/>
            </w:pPr>
            <w:r>
              <w:rPr/>
              <w:t> </w:t>
            </w:r>
          </w:p>
        </w:tc>
        <w:tc>
          <w:tcPr>
            <w:tcW w:w="144" w:type="dxa"/>
            <w:tcBorders>
              <w:bottom w:val="single" w:sz="8" w:space="0" w:color="000000"/>
            </w:tcBorders>
            <w:shd w:fill="EEEEEE" w:val="clear"/>
            <w:tcMar>
              <w:bottom w:w="28" w:type="dxa"/>
            </w:tcMar>
            <w:vAlign w:val="center"/>
          </w:tcPr>
          <w:p>
            <w:pPr>
              <w:pStyle w:val="TableContents"/>
              <w:bidi w:val="0"/>
              <w:spacing w:before="0" w:after="283"/>
              <w:jc w:val="left"/>
              <w:rPr/>
            </w:pPr>
            <w:r>
              <w:rPr/>
              <w:t> </w:t>
            </w:r>
          </w:p>
        </w:tc>
        <w:tc>
          <w:tcPr>
            <w:tcW w:w="1258" w:type="dxa"/>
            <w:tcBorders>
              <w:bottom w:val="single" w:sz="8" w:space="0" w:color="000000"/>
            </w:tcBorders>
            <w:shd w:fill="EEEEEE" w:val="clear"/>
            <w:tcMar>
              <w:bottom w:w="28" w:type="dxa"/>
            </w:tcMar>
            <w:vAlign w:val="center"/>
          </w:tcPr>
          <w:p>
            <w:pPr>
              <w:pStyle w:val="TableContents"/>
              <w:bidi w:val="0"/>
              <w:spacing w:before="0" w:after="283"/>
              <w:jc w:val="right"/>
              <w:rPr/>
            </w:pPr>
            <w:r>
              <w:rPr/>
              <w:t>(94,319,466</w:t>
            </w:r>
          </w:p>
        </w:tc>
        <w:tc>
          <w:tcPr>
            <w:tcW w:w="95" w:type="dxa"/>
            <w:tcBorders/>
            <w:shd w:fill="EEEEEE" w:val="clear"/>
            <w:vAlign w:val="center"/>
          </w:tcPr>
          <w:p>
            <w:pPr>
              <w:pStyle w:val="TableContents"/>
              <w:bidi w:val="0"/>
              <w:spacing w:before="0" w:after="283"/>
              <w:jc w:val="left"/>
              <w:rPr/>
            </w:pPr>
            <w:r>
              <w:rPr/>
              <w:t>)</w:t>
            </w:r>
          </w:p>
        </w:tc>
        <w:tc>
          <w:tcPr>
            <w:tcW w:w="60" w:type="dxa"/>
            <w:tcBorders/>
            <w:shd w:fill="EEEEEE" w:val="clear"/>
            <w:vAlign w:val="center"/>
          </w:tcPr>
          <w:p>
            <w:pPr>
              <w:pStyle w:val="TableContents"/>
              <w:bidi w:val="0"/>
              <w:spacing w:before="0" w:after="283"/>
              <w:jc w:val="left"/>
              <w:rPr/>
            </w:pPr>
            <w:r>
              <w:rPr/>
              <w:t> </w:t>
            </w:r>
          </w:p>
        </w:tc>
        <w:tc>
          <w:tcPr>
            <w:tcW w:w="145" w:type="dxa"/>
            <w:tcBorders>
              <w:bottom w:val="single" w:sz="8" w:space="0" w:color="000000"/>
            </w:tcBorders>
            <w:shd w:fill="EEEEEE" w:val="clear"/>
            <w:tcMar>
              <w:bottom w:w="28" w:type="dxa"/>
            </w:tcMar>
            <w:vAlign w:val="center"/>
          </w:tcPr>
          <w:p>
            <w:pPr>
              <w:pStyle w:val="TableContents"/>
              <w:bidi w:val="0"/>
              <w:spacing w:before="0" w:after="283"/>
              <w:jc w:val="left"/>
              <w:rPr/>
            </w:pPr>
            <w:r>
              <w:rPr/>
              <w:t> </w:t>
            </w:r>
          </w:p>
        </w:tc>
        <w:tc>
          <w:tcPr>
            <w:tcW w:w="1220" w:type="dxa"/>
            <w:tcBorders>
              <w:bottom w:val="single" w:sz="8" w:space="0" w:color="000000"/>
            </w:tcBorders>
            <w:shd w:fill="EEEEEE" w:val="clear"/>
            <w:tcMar>
              <w:bottom w:w="28" w:type="dxa"/>
            </w:tcMar>
            <w:vAlign w:val="center"/>
          </w:tcPr>
          <w:p>
            <w:pPr>
              <w:pStyle w:val="TableContents"/>
              <w:bidi w:val="0"/>
              <w:spacing w:before="0" w:after="283"/>
              <w:jc w:val="right"/>
              <w:rPr/>
            </w:pPr>
            <w:r>
              <w:rPr/>
              <w:t>(84,424,704</w:t>
            </w:r>
          </w:p>
        </w:tc>
        <w:tc>
          <w:tcPr>
            <w:tcW w:w="111" w:type="dxa"/>
            <w:tcBorders/>
            <w:shd w:fill="EEEEEE" w:val="clear"/>
            <w:vAlign w:val="center"/>
          </w:tcPr>
          <w:p>
            <w:pPr>
              <w:pStyle w:val="TableContents"/>
              <w:bidi w:val="0"/>
              <w:spacing w:before="0" w:after="283"/>
              <w:jc w:val="left"/>
              <w:rPr/>
            </w:pPr>
            <w:r>
              <w:rPr/>
              <w:t>)</w:t>
            </w:r>
            <w:bookmarkStart w:id="74" w:name="xdx_40D_eus-gaap--StockholdersEquity_i01"/>
            <w:bookmarkEnd w:id="74"/>
          </w:p>
        </w:tc>
      </w:tr>
      <w:tr>
        <w:trPr/>
        <w:tc>
          <w:tcPr>
            <w:tcW w:w="7112" w:type="dxa"/>
            <w:tcBorders/>
            <w:shd w:fill="FFFFFF" w:val="clear"/>
            <w:vAlign w:val="center"/>
          </w:tcPr>
          <w:p>
            <w:pPr>
              <w:pStyle w:val="TableContents"/>
              <w:bidi w:val="0"/>
              <w:spacing w:before="0" w:after="283"/>
              <w:jc w:val="left"/>
              <w:rPr/>
            </w:pPr>
            <w:r>
              <w:rPr/>
              <w:t>Total Stockholders' Equity (Deficit)</w:t>
            </w:r>
          </w:p>
        </w:tc>
        <w:tc>
          <w:tcPr>
            <w:tcW w:w="60" w:type="dxa"/>
            <w:tcBorders/>
            <w:shd w:fill="FFFFFF" w:val="clear"/>
            <w:vAlign w:val="center"/>
          </w:tcPr>
          <w:p>
            <w:pPr>
              <w:pStyle w:val="TableContents"/>
              <w:bidi w:val="0"/>
              <w:spacing w:before="0" w:after="283"/>
              <w:jc w:val="left"/>
              <w:rPr/>
            </w:pPr>
            <w:r>
              <w:rPr/>
              <w:t> </w:t>
            </w:r>
          </w:p>
        </w:tc>
        <w:tc>
          <w:tcPr>
            <w:tcW w:w="144" w:type="dxa"/>
            <w:tcBorders>
              <w:bottom w:val="single" w:sz="8" w:space="0" w:color="000000"/>
            </w:tcBorders>
            <w:shd w:fill="FFFFFF" w:val="clear"/>
            <w:tcMar>
              <w:bottom w:w="28" w:type="dxa"/>
            </w:tcMar>
            <w:vAlign w:val="center"/>
          </w:tcPr>
          <w:p>
            <w:pPr>
              <w:pStyle w:val="TableContents"/>
              <w:bidi w:val="0"/>
              <w:spacing w:before="0" w:after="283"/>
              <w:jc w:val="left"/>
              <w:rPr/>
            </w:pPr>
            <w:r>
              <w:rPr/>
              <w:t> </w:t>
            </w:r>
          </w:p>
        </w:tc>
        <w:tc>
          <w:tcPr>
            <w:tcW w:w="1258" w:type="dxa"/>
            <w:tcBorders>
              <w:bottom w:val="single" w:sz="8" w:space="0" w:color="000000"/>
            </w:tcBorders>
            <w:shd w:fill="FFFFFF" w:val="clear"/>
            <w:tcMar>
              <w:bottom w:w="28" w:type="dxa"/>
            </w:tcMar>
            <w:vAlign w:val="center"/>
          </w:tcPr>
          <w:p>
            <w:pPr>
              <w:pStyle w:val="TableContents"/>
              <w:bidi w:val="0"/>
              <w:spacing w:before="0" w:after="283"/>
              <w:jc w:val="right"/>
              <w:rPr/>
            </w:pPr>
            <w:r>
              <w:rPr/>
              <w:t>9,910,141</w:t>
            </w:r>
          </w:p>
        </w:tc>
        <w:tc>
          <w:tcPr>
            <w:tcW w:w="95" w:type="dxa"/>
            <w:tcBorders/>
            <w:shd w:fill="FFFFFF" w:val="clear"/>
            <w:vAlign w:val="center"/>
          </w:tcPr>
          <w:p>
            <w:pPr>
              <w:pStyle w:val="TableContents"/>
              <w:bidi w:val="0"/>
              <w:spacing w:before="0" w:after="283"/>
              <w:jc w:val="left"/>
              <w:rPr/>
            </w:pPr>
            <w:r>
              <w:rPr/>
              <w:t> </w:t>
            </w:r>
          </w:p>
        </w:tc>
        <w:tc>
          <w:tcPr>
            <w:tcW w:w="60" w:type="dxa"/>
            <w:tcBorders/>
            <w:shd w:fill="FFFFFF" w:val="clear"/>
            <w:vAlign w:val="center"/>
          </w:tcPr>
          <w:p>
            <w:pPr>
              <w:pStyle w:val="TableContents"/>
              <w:bidi w:val="0"/>
              <w:spacing w:before="0" w:after="283"/>
              <w:jc w:val="left"/>
              <w:rPr/>
            </w:pPr>
            <w:r>
              <w:rPr/>
              <w:t> </w:t>
            </w:r>
          </w:p>
        </w:tc>
        <w:tc>
          <w:tcPr>
            <w:tcW w:w="145" w:type="dxa"/>
            <w:tcBorders>
              <w:bottom w:val="single" w:sz="8" w:space="0" w:color="000000"/>
            </w:tcBorders>
            <w:shd w:fill="FFFFFF" w:val="clear"/>
            <w:tcMar>
              <w:bottom w:w="28" w:type="dxa"/>
            </w:tcMar>
            <w:vAlign w:val="center"/>
          </w:tcPr>
          <w:p>
            <w:pPr>
              <w:pStyle w:val="TableContents"/>
              <w:bidi w:val="0"/>
              <w:spacing w:before="0" w:after="283"/>
              <w:jc w:val="left"/>
              <w:rPr/>
            </w:pPr>
            <w:r>
              <w:rPr/>
              <w:t> </w:t>
            </w:r>
          </w:p>
        </w:tc>
        <w:tc>
          <w:tcPr>
            <w:tcW w:w="1220" w:type="dxa"/>
            <w:tcBorders>
              <w:bottom w:val="single" w:sz="8" w:space="0" w:color="000000"/>
            </w:tcBorders>
            <w:shd w:fill="FFFFFF" w:val="clear"/>
            <w:tcMar>
              <w:bottom w:w="28" w:type="dxa"/>
            </w:tcMar>
            <w:vAlign w:val="center"/>
          </w:tcPr>
          <w:p>
            <w:pPr>
              <w:pStyle w:val="TableContents"/>
              <w:bidi w:val="0"/>
              <w:spacing w:before="0" w:after="283"/>
              <w:jc w:val="right"/>
              <w:rPr/>
            </w:pPr>
            <w:r>
              <w:rPr/>
              <w:t>6,176,611</w:t>
            </w:r>
          </w:p>
        </w:tc>
        <w:tc>
          <w:tcPr>
            <w:tcW w:w="111" w:type="dxa"/>
            <w:tcBorders/>
            <w:shd w:fill="FFFFFF" w:val="clear"/>
            <w:vAlign w:val="center"/>
          </w:tcPr>
          <w:p>
            <w:pPr>
              <w:pStyle w:val="TableContents"/>
              <w:bidi w:val="0"/>
              <w:spacing w:before="0" w:after="283"/>
              <w:jc w:val="left"/>
              <w:rPr/>
            </w:pPr>
            <w:r>
              <w:rPr/>
              <w:t> </w:t>
            </w:r>
          </w:p>
        </w:tc>
      </w:tr>
      <w:tr>
        <w:trPr/>
        <w:tc>
          <w:tcPr>
            <w:tcW w:w="7112" w:type="dxa"/>
            <w:tcBorders/>
            <w:shd w:fill="EEEEEE" w:val="clear"/>
            <w:vAlign w:val="center"/>
          </w:tcPr>
          <w:p>
            <w:pPr>
              <w:pStyle w:val="TableContents"/>
              <w:bidi w:val="0"/>
              <w:spacing w:before="0" w:after="283"/>
              <w:jc w:val="left"/>
              <w:rPr/>
            </w:pPr>
            <w:r>
              <w:rPr/>
              <w:t> </w:t>
            </w:r>
          </w:p>
        </w:tc>
        <w:tc>
          <w:tcPr>
            <w:tcW w:w="60" w:type="dxa"/>
            <w:tcBorders/>
            <w:shd w:fill="EEEEEE" w:val="clear"/>
            <w:vAlign w:val="center"/>
          </w:tcPr>
          <w:p>
            <w:pPr>
              <w:pStyle w:val="TableContents"/>
              <w:bidi w:val="0"/>
              <w:spacing w:before="0" w:after="283"/>
              <w:jc w:val="left"/>
              <w:rPr/>
            </w:pPr>
            <w:r>
              <w:rPr/>
              <w:t> </w:t>
            </w:r>
          </w:p>
        </w:tc>
        <w:tc>
          <w:tcPr>
            <w:tcW w:w="144" w:type="dxa"/>
            <w:tcBorders/>
            <w:shd w:fill="EEEEEE" w:val="clear"/>
            <w:vAlign w:val="center"/>
          </w:tcPr>
          <w:p>
            <w:pPr>
              <w:pStyle w:val="TableContents"/>
              <w:bidi w:val="0"/>
              <w:spacing w:before="0" w:after="283"/>
              <w:jc w:val="left"/>
              <w:rPr/>
            </w:pPr>
            <w:r>
              <w:rPr/>
              <w:t> </w:t>
            </w:r>
          </w:p>
        </w:tc>
        <w:tc>
          <w:tcPr>
            <w:tcW w:w="1258" w:type="dxa"/>
            <w:tcBorders/>
            <w:shd w:fill="EEEEEE" w:val="clear"/>
            <w:vAlign w:val="center"/>
          </w:tcPr>
          <w:p>
            <w:pPr>
              <w:pStyle w:val="TableContents"/>
              <w:bidi w:val="0"/>
              <w:spacing w:before="0" w:after="283"/>
              <w:jc w:val="right"/>
              <w:rPr/>
            </w:pPr>
            <w:r>
              <w:rPr/>
              <w:t> </w:t>
            </w:r>
          </w:p>
        </w:tc>
        <w:tc>
          <w:tcPr>
            <w:tcW w:w="95" w:type="dxa"/>
            <w:tcBorders/>
            <w:shd w:fill="EEEEEE" w:val="clear"/>
            <w:vAlign w:val="center"/>
          </w:tcPr>
          <w:p>
            <w:pPr>
              <w:pStyle w:val="TableContents"/>
              <w:bidi w:val="0"/>
              <w:spacing w:before="0" w:after="283"/>
              <w:jc w:val="left"/>
              <w:rPr/>
            </w:pPr>
            <w:r>
              <w:rPr/>
              <w:t> </w:t>
            </w:r>
          </w:p>
        </w:tc>
        <w:tc>
          <w:tcPr>
            <w:tcW w:w="60" w:type="dxa"/>
            <w:tcBorders/>
            <w:shd w:fill="EEEEEE" w:val="clear"/>
            <w:vAlign w:val="center"/>
          </w:tcPr>
          <w:p>
            <w:pPr>
              <w:pStyle w:val="TableContents"/>
              <w:bidi w:val="0"/>
              <w:spacing w:before="0" w:after="283"/>
              <w:jc w:val="left"/>
              <w:rPr/>
            </w:pPr>
            <w:r>
              <w:rPr/>
              <w:t> </w:t>
            </w:r>
          </w:p>
        </w:tc>
        <w:tc>
          <w:tcPr>
            <w:tcW w:w="145" w:type="dxa"/>
            <w:tcBorders/>
            <w:shd w:fill="EEEEEE" w:val="clear"/>
            <w:vAlign w:val="center"/>
          </w:tcPr>
          <w:p>
            <w:pPr>
              <w:pStyle w:val="TableContents"/>
              <w:bidi w:val="0"/>
              <w:spacing w:before="0" w:after="283"/>
              <w:jc w:val="left"/>
              <w:rPr/>
            </w:pPr>
            <w:r>
              <w:rPr/>
              <w:t> </w:t>
            </w:r>
          </w:p>
        </w:tc>
        <w:tc>
          <w:tcPr>
            <w:tcW w:w="1220" w:type="dxa"/>
            <w:tcBorders/>
            <w:shd w:fill="EEEEEE" w:val="clear"/>
            <w:vAlign w:val="center"/>
          </w:tcPr>
          <w:p>
            <w:pPr>
              <w:pStyle w:val="TableContents"/>
              <w:bidi w:val="0"/>
              <w:spacing w:before="0" w:after="283"/>
              <w:jc w:val="right"/>
              <w:rPr/>
            </w:pPr>
            <w:r>
              <w:rPr/>
              <w:t> </w:t>
            </w:r>
          </w:p>
        </w:tc>
        <w:tc>
          <w:tcPr>
            <w:tcW w:w="111" w:type="dxa"/>
            <w:tcBorders/>
            <w:shd w:fill="EEEEEE" w:val="clear"/>
            <w:vAlign w:val="center"/>
          </w:tcPr>
          <w:p>
            <w:pPr>
              <w:pStyle w:val="TableContents"/>
              <w:bidi w:val="0"/>
              <w:spacing w:before="0" w:after="283"/>
              <w:jc w:val="left"/>
              <w:rPr/>
            </w:pPr>
            <w:r>
              <w:rPr/>
              <w:t> </w:t>
            </w:r>
            <w:bookmarkStart w:id="75" w:name="xdx_405_eus-gaap--LiabilitiesAndStockhol"/>
            <w:bookmarkEnd w:id="75"/>
          </w:p>
        </w:tc>
      </w:tr>
      <w:tr>
        <w:trPr/>
        <w:tc>
          <w:tcPr>
            <w:tcW w:w="7112" w:type="dxa"/>
            <w:tcBorders/>
            <w:shd w:fill="FFFFFF" w:val="clear"/>
            <w:vAlign w:val="center"/>
          </w:tcPr>
          <w:p>
            <w:pPr>
              <w:pStyle w:val="TableContents"/>
              <w:bidi w:val="0"/>
              <w:spacing w:before="0" w:after="283"/>
              <w:jc w:val="left"/>
              <w:rPr/>
            </w:pPr>
            <w:r>
              <w:rPr/>
              <w:t>Total Liabilities and Stockholders' Equity (Deficit)</w:t>
            </w:r>
          </w:p>
        </w:tc>
        <w:tc>
          <w:tcPr>
            <w:tcW w:w="60" w:type="dxa"/>
            <w:tcBorders/>
            <w:shd w:fill="FFFFFF" w:val="clear"/>
            <w:vAlign w:val="center"/>
          </w:tcPr>
          <w:p>
            <w:pPr>
              <w:pStyle w:val="TableContents"/>
              <w:bidi w:val="0"/>
              <w:spacing w:before="0" w:after="283"/>
              <w:jc w:val="left"/>
              <w:rPr/>
            </w:pPr>
            <w:r>
              <w:rPr/>
              <w:t> </w:t>
            </w:r>
          </w:p>
        </w:tc>
        <w:tc>
          <w:tcPr>
            <w:tcW w:w="144" w:type="dxa"/>
            <w:tcBorders>
              <w:bottom w:val="double" w:sz="6" w:space="0" w:color="000000"/>
            </w:tcBorders>
            <w:shd w:fill="FFFFFF" w:val="clear"/>
            <w:tcMar>
              <w:bottom w:w="28" w:type="dxa"/>
            </w:tcMar>
            <w:vAlign w:val="center"/>
          </w:tcPr>
          <w:p>
            <w:pPr>
              <w:pStyle w:val="TableContents"/>
              <w:bidi w:val="0"/>
              <w:spacing w:before="0" w:after="283"/>
              <w:jc w:val="left"/>
              <w:rPr/>
            </w:pPr>
            <w:r>
              <w:rPr/>
              <w:t>$</w:t>
            </w:r>
          </w:p>
        </w:tc>
        <w:tc>
          <w:tcPr>
            <w:tcW w:w="1258" w:type="dxa"/>
            <w:tcBorders>
              <w:bottom w:val="double" w:sz="6" w:space="0" w:color="000000"/>
            </w:tcBorders>
            <w:shd w:fill="FFFFFF" w:val="clear"/>
            <w:tcMar>
              <w:bottom w:w="28" w:type="dxa"/>
            </w:tcMar>
            <w:vAlign w:val="center"/>
          </w:tcPr>
          <w:p>
            <w:pPr>
              <w:pStyle w:val="TableContents"/>
              <w:bidi w:val="0"/>
              <w:spacing w:before="0" w:after="283"/>
              <w:jc w:val="right"/>
              <w:rPr/>
            </w:pPr>
            <w:r>
              <w:rPr/>
              <w:t>11,869,258</w:t>
            </w:r>
          </w:p>
        </w:tc>
        <w:tc>
          <w:tcPr>
            <w:tcW w:w="95" w:type="dxa"/>
            <w:tcBorders/>
            <w:shd w:fill="FFFFFF" w:val="clear"/>
            <w:vAlign w:val="center"/>
          </w:tcPr>
          <w:p>
            <w:pPr>
              <w:pStyle w:val="TableContents"/>
              <w:bidi w:val="0"/>
              <w:spacing w:before="0" w:after="283"/>
              <w:jc w:val="left"/>
              <w:rPr/>
            </w:pPr>
            <w:r>
              <w:rPr/>
              <w:t> </w:t>
            </w:r>
          </w:p>
        </w:tc>
        <w:tc>
          <w:tcPr>
            <w:tcW w:w="60" w:type="dxa"/>
            <w:tcBorders/>
            <w:shd w:fill="FFFFFF" w:val="clear"/>
            <w:vAlign w:val="center"/>
          </w:tcPr>
          <w:p>
            <w:pPr>
              <w:pStyle w:val="TableContents"/>
              <w:bidi w:val="0"/>
              <w:spacing w:before="0" w:after="283"/>
              <w:jc w:val="left"/>
              <w:rPr/>
            </w:pPr>
            <w:r>
              <w:rPr/>
              <w:t> </w:t>
            </w:r>
          </w:p>
        </w:tc>
        <w:tc>
          <w:tcPr>
            <w:tcW w:w="145" w:type="dxa"/>
            <w:tcBorders>
              <w:bottom w:val="double" w:sz="6" w:space="0" w:color="000000"/>
            </w:tcBorders>
            <w:shd w:fill="FFFFFF" w:val="clear"/>
            <w:tcMar>
              <w:bottom w:w="28" w:type="dxa"/>
            </w:tcMar>
            <w:vAlign w:val="center"/>
          </w:tcPr>
          <w:p>
            <w:pPr>
              <w:pStyle w:val="TableContents"/>
              <w:bidi w:val="0"/>
              <w:spacing w:before="0" w:after="283"/>
              <w:jc w:val="left"/>
              <w:rPr/>
            </w:pPr>
            <w:r>
              <w:rPr/>
              <w:t>$</w:t>
            </w:r>
          </w:p>
        </w:tc>
        <w:tc>
          <w:tcPr>
            <w:tcW w:w="1220" w:type="dxa"/>
            <w:tcBorders>
              <w:bottom w:val="double" w:sz="6" w:space="0" w:color="000000"/>
            </w:tcBorders>
            <w:shd w:fill="FFFFFF" w:val="clear"/>
            <w:tcMar>
              <w:bottom w:w="28" w:type="dxa"/>
            </w:tcMar>
            <w:vAlign w:val="center"/>
          </w:tcPr>
          <w:p>
            <w:pPr>
              <w:pStyle w:val="TableContents"/>
              <w:bidi w:val="0"/>
              <w:spacing w:before="0" w:after="283"/>
              <w:jc w:val="right"/>
              <w:rPr/>
            </w:pPr>
            <w:r>
              <w:rPr/>
              <w:t>8,700,943</w:t>
            </w:r>
          </w:p>
        </w:tc>
        <w:tc>
          <w:tcPr>
            <w:tcW w:w="111" w:type="dxa"/>
            <w:tcBorders/>
            <w:shd w:fill="FFFFFF" w:val="clear"/>
            <w:vAlign w:val="center"/>
          </w:tcPr>
          <w:p>
            <w:pPr>
              <w:pStyle w:val="TableContents"/>
              <w:bidi w:val="0"/>
              <w:spacing w:before="0" w:after="283"/>
              <w:jc w:val="left"/>
              <w:rPr/>
            </w:pPr>
            <w:r>
              <w:rPr/>
              <w:t> </w:t>
            </w:r>
          </w:p>
        </w:tc>
      </w:tr>
    </w:tbl>
    <w:p>
      <w:pPr>
        <w:pStyle w:val="TextBody"/>
        <w:bidi w:val="0"/>
        <w:spacing w:before="0" w:after="0"/>
        <w:ind w:left="0" w:right="0" w:hanging="0"/>
        <w:jc w:val="center"/>
        <w:rPr>
          <w:caps w:val="false"/>
          <w:smallCaps w:val="false"/>
        </w:rPr>
      </w:pPr>
      <w:r>
        <w:rPr>
          <w:caps w:val="false"/>
          <w:smallCaps w:val="false"/>
        </w:rPr>
        <w:t> </w:t>
      </w:r>
    </w:p>
    <w:p>
      <w:pPr>
        <w:pStyle w:val="TextBody"/>
        <w:bidi w:val="0"/>
        <w:spacing w:before="0" w:after="0"/>
        <w:ind w:left="0" w:right="0" w:hanging="0"/>
        <w:jc w:val="center"/>
        <w:rPr>
          <w:caps w:val="false"/>
          <w:smallCaps w:val="false"/>
        </w:rPr>
      </w:pPr>
      <w:r>
        <w:rPr>
          <w:caps w:val="false"/>
          <w:smallCaps w:val="false"/>
        </w:rPr>
        <w:t> </w:t>
      </w:r>
    </w:p>
    <w:p>
      <w:pPr>
        <w:pStyle w:val="TextBody"/>
        <w:bidi w:val="0"/>
        <w:spacing w:before="0" w:after="0"/>
        <w:ind w:left="0" w:right="0" w:hanging="0"/>
        <w:jc w:val="center"/>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See accompanying notes to the unaudited financial statements.</w:t>
      </w:r>
    </w:p>
    <w:p>
      <w:pPr>
        <w:pStyle w:val="TextBody"/>
        <w:bidi w:val="0"/>
        <w:spacing w:before="0" w:after="0"/>
        <w:ind w:left="0" w:right="0" w:hanging="0"/>
        <w:jc w:val="center"/>
        <w:rPr>
          <w:caps w:val="false"/>
          <w:smallCaps w:val="false"/>
        </w:rPr>
      </w:pPr>
      <w:r>
        <w:rPr>
          <w:caps w:val="false"/>
          <w:smallCaps w:val="false"/>
        </w:rPr>
        <w:t> </w:t>
      </w:r>
    </w:p>
    <w:p>
      <w:pPr>
        <w:pStyle w:val="TextBody"/>
        <w:bidi w:val="0"/>
        <w:spacing w:before="0" w:after="0"/>
        <w:ind w:left="0" w:right="0" w:hanging="0"/>
        <w:jc w:val="center"/>
        <w:rPr>
          <w:caps w:val="false"/>
          <w:smallCaps w:val="false"/>
        </w:rPr>
      </w:pPr>
      <w:r>
        <w:rPr>
          <w:caps w:val="false"/>
          <w:smallCaps w:val="false"/>
        </w:rPr>
        <w:t> </w:t>
      </w:r>
    </w:p>
    <w:p>
      <w:pPr>
        <w:pStyle w:val="TextBody"/>
        <w:bidi w:val="0"/>
        <w:spacing w:before="0" w:after="0"/>
        <w:ind w:left="0" w:right="0" w:hanging="0"/>
        <w:jc w:val="center"/>
        <w:rPr>
          <w:caps w:val="false"/>
          <w:smallCaps w:val="false"/>
        </w:rPr>
      </w:pPr>
      <w:r>
        <w:rPr>
          <w:caps w:val="false"/>
          <w:smallCaps w:val="false"/>
        </w:rPr>
        <w:t> </w:t>
      </w:r>
    </w:p>
    <w:tbl>
      <w:tblPr>
        <w:tblW w:w="290" w:type="dxa"/>
        <w:jc w:val="left"/>
        <w:tblInd w:w="0" w:type="dxa"/>
        <w:tblLayout w:type="fixed"/>
        <w:tblCellMar>
          <w:top w:w="0" w:type="dxa"/>
          <w:left w:w="0" w:type="dxa"/>
          <w:bottom w:w="0" w:type="dxa"/>
          <w:right w:w="0" w:type="dxa"/>
        </w:tblCellMar>
      </w:tblPr>
      <w:tblGrid>
        <w:gridCol w:w="75"/>
        <w:gridCol w:w="140"/>
        <w:gridCol w:w="75"/>
      </w:tblGrid>
      <w:tr>
        <w:trPr/>
        <w:tc>
          <w:tcPr>
            <w:tcW w:w="75" w:type="dxa"/>
            <w:tcBorders/>
            <w:vAlign w:val="center"/>
          </w:tcPr>
          <w:p>
            <w:pPr>
              <w:pStyle w:val="TableContents"/>
              <w:bidi w:val="0"/>
              <w:spacing w:before="0" w:after="283"/>
              <w:jc w:val="left"/>
              <w:rPr/>
            </w:pPr>
            <w:r>
              <w:rPr/>
              <w:t> </w:t>
            </w:r>
          </w:p>
        </w:tc>
        <w:tc>
          <w:tcPr>
            <w:tcW w:w="140" w:type="dxa"/>
            <w:tcBorders/>
            <w:vAlign w:val="center"/>
          </w:tcPr>
          <w:p>
            <w:pPr>
              <w:pStyle w:val="TableContents"/>
              <w:bidi w:val="0"/>
              <w:spacing w:before="0" w:after="283"/>
              <w:jc w:val="center"/>
              <w:rPr/>
            </w:pPr>
            <w:r>
              <w:rPr/>
              <w:t>3</w:t>
            </w:r>
          </w:p>
        </w:tc>
        <w:tc>
          <w:tcPr>
            <w:tcW w:w="75" w:type="dxa"/>
            <w:tcBorders/>
            <w:vAlign w:val="center"/>
          </w:tcPr>
          <w:p>
            <w:pPr>
              <w:pStyle w:val="TableContents"/>
              <w:bidi w:val="0"/>
              <w:spacing w:before="0" w:after="283"/>
              <w:jc w:val="right"/>
              <w:rPr/>
            </w:pPr>
            <w:r>
              <w:rPr/>
              <w:t> </w:t>
            </w:r>
          </w:p>
        </w:tc>
      </w:tr>
    </w:tbl>
    <w:p>
      <w:pPr>
        <w:pStyle w:val="TextBody"/>
        <w:bidi w:val="0"/>
        <w:spacing w:before="0" w:after="0"/>
        <w:ind w:left="0" w:right="0" w:hanging="0"/>
        <w:jc w:val="left"/>
        <w:rPr/>
      </w:pPr>
      <w:r>
        <w:rPr/>
        <w:t> </w:t>
      </w:r>
    </w:p>
    <w:p>
      <w:pPr>
        <w:pStyle w:val="TextBody"/>
        <w:bidi w:val="0"/>
        <w:spacing w:before="0" w:after="0"/>
        <w:ind w:left="0" w:right="0" w:hanging="0"/>
        <w:jc w:val="left"/>
        <w:rPr>
          <w:caps w:val="false"/>
          <w:smallCaps w:val="false"/>
        </w:rPr>
      </w:pPr>
      <w:r>
        <w:rPr>
          <w:caps w:val="false"/>
          <w:smallCaps w:val="false"/>
        </w:rPr>
        <w:t> </w:t>
      </w:r>
    </w:p>
    <w:p>
      <w:pPr>
        <w:pStyle w:val="TextBody"/>
        <w:bidi w:val="0"/>
        <w:spacing w:before="0" w:after="0"/>
        <w:ind w:left="0" w:right="0" w:hanging="0"/>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CNS Pharmaceuticals, Inc.</w:t>
      </w:r>
    </w:p>
    <w:p>
      <w:pPr>
        <w:pStyle w:val="TextBody"/>
        <w:bidi w:val="0"/>
        <w:spacing w:before="0" w:after="0"/>
        <w:ind w:left="0" w:right="0" w:hanging="0"/>
        <w:jc w:val="center"/>
        <w:rPr>
          <w:rFonts w:ascii="Times New Roman;Times;Serif" w:hAnsi="Times New Roman;Times;Serif"/>
          <w:b/>
          <w:i w:val="false"/>
          <w:caps w:val="false"/>
          <w:smallCaps w:val="false"/>
          <w:sz w:val="20"/>
        </w:rPr>
      </w:pPr>
      <w:bookmarkStart w:id="76" w:name="q3_05"/>
      <w:bookmarkEnd w:id="76"/>
      <w:r>
        <w:rPr>
          <w:rFonts w:ascii="Times New Roman;Times;Serif" w:hAnsi="Times New Roman;Times;Serif"/>
          <w:b/>
          <w:i w:val="false"/>
          <w:caps w:val="false"/>
          <w:smallCaps w:val="false"/>
          <w:sz w:val="20"/>
        </w:rPr>
        <w:t>Statements of Operations</w:t>
      </w:r>
    </w:p>
    <w:p>
      <w:pPr>
        <w:pStyle w:val="TextBody"/>
        <w:bidi w:val="0"/>
        <w:spacing w:before="0" w:after="0"/>
        <w:ind w:left="0" w:right="0" w:hanging="0"/>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(Unaudited)</w:t>
      </w:r>
    </w:p>
    <w:p>
      <w:pPr>
        <w:pStyle w:val="TextBody"/>
        <w:bidi w:val="0"/>
        <w:spacing w:before="0" w:after="0"/>
        <w:ind w:left="0" w:right="0" w:hanging="0"/>
        <w:jc w:val="center"/>
        <w:rPr>
          <w:caps w:val="false"/>
          <w:smallCaps w:val="false"/>
        </w:rPr>
      </w:pPr>
      <w:r>
        <w:rPr>
          <w:caps w:val="false"/>
          <w:smallCaps w:val="false"/>
        </w:rPr>
        <w:t> </w:t>
      </w:r>
    </w:p>
    <w:p>
      <w:pPr>
        <w:pStyle w:val="Normal"/>
        <w:bidi w:val="0"/>
        <w:spacing w:before="0" w:after="0"/>
        <w:jc w:val="left"/>
        <w:rPr>
          <w:sz w:val="4"/>
          <w:szCs w:val="4"/>
        </w:rPr>
      </w:pPr>
      <w:r>
        <w:rPr>
          <w:sz w:val="4"/>
          <w:szCs w:val="4"/>
        </w:rPr>
      </w:r>
      <w:bookmarkStart w:id="77" w:name="xdx_30D_113_z3Lohwb425bh"/>
      <w:bookmarkStart w:id="78" w:name="xdx_30D_113_z3Lohwb425bh"/>
      <w:bookmarkEnd w:id="78"/>
    </w:p>
    <w:tbl>
      <w:tblPr>
        <w:tblW w:w="10205" w:type="dxa"/>
        <w:jc w:val="left"/>
        <w:tblInd w:w="0" w:type="dxa"/>
        <w:tblLayout w:type="fixed"/>
        <w:tblCellMar>
          <w:top w:w="0" w:type="dxa"/>
          <w:left w:w="0" w:type="dxa"/>
          <w:bottom w:w="0" w:type="dxa"/>
          <w:right w:w="0" w:type="dxa"/>
        </w:tblCellMar>
      </w:tblPr>
      <w:tblGrid>
        <w:gridCol w:w="3051"/>
        <w:gridCol w:w="60"/>
        <w:gridCol w:w="187"/>
        <w:gridCol w:w="1416"/>
        <w:gridCol w:w="95"/>
        <w:gridCol w:w="60"/>
        <w:gridCol w:w="187"/>
        <w:gridCol w:w="1416"/>
        <w:gridCol w:w="95"/>
        <w:gridCol w:w="60"/>
        <w:gridCol w:w="176"/>
        <w:gridCol w:w="1479"/>
        <w:gridCol w:w="95"/>
        <w:gridCol w:w="60"/>
        <w:gridCol w:w="176"/>
        <w:gridCol w:w="1479"/>
        <w:gridCol w:w="113"/>
      </w:tblGrid>
      <w:tr>
        <w:trPr/>
        <w:tc>
          <w:tcPr>
            <w:tcW w:w="3051" w:type="dxa"/>
            <w:tcBorders/>
            <w:vAlign w:val="center"/>
          </w:tcPr>
          <w:p>
            <w:pPr>
              <w:pStyle w:val="TableContents"/>
              <w:bidi w:val="0"/>
              <w:spacing w:before="0" w:after="283"/>
              <w:jc w:val="left"/>
              <w:rPr/>
            </w:pPr>
            <w:r>
              <w:rPr/>
              <w:t> </w:t>
            </w:r>
          </w:p>
        </w:tc>
        <w:tc>
          <w:tcPr>
            <w:tcW w:w="60" w:type="dxa"/>
            <w:tcBorders/>
            <w:vAlign w:val="center"/>
          </w:tcPr>
          <w:p>
            <w:pPr>
              <w:pStyle w:val="TableContents"/>
              <w:bidi w:val="0"/>
              <w:spacing w:before="0" w:after="283"/>
              <w:jc w:val="left"/>
              <w:rPr/>
            </w:pPr>
            <w:r>
              <w:rPr/>
              <w:t> </w:t>
            </w:r>
            <w:bookmarkStart w:id="79" w:name="xdx_497_20250701__20250930_zmbWUIuWjC74"/>
            <w:bookmarkEnd w:id="79"/>
          </w:p>
        </w:tc>
        <w:tc>
          <w:tcPr>
            <w:tcW w:w="1603" w:type="dxa"/>
            <w:gridSpan w:val="2"/>
            <w:tcBorders/>
            <w:vAlign w:val="center"/>
          </w:tcPr>
          <w:p>
            <w:pPr>
              <w:pStyle w:val="TableContents"/>
              <w:bidi w:val="0"/>
              <w:spacing w:before="0" w:after="283"/>
              <w:jc w:val="center"/>
              <w:rPr/>
            </w:pPr>
            <w:r>
              <w:rPr/>
              <w:t> </w:t>
            </w:r>
          </w:p>
        </w:tc>
        <w:tc>
          <w:tcPr>
            <w:tcW w:w="95" w:type="dxa"/>
            <w:tcBorders/>
            <w:vAlign w:val="center"/>
          </w:tcPr>
          <w:p>
            <w:pPr>
              <w:pStyle w:val="TableContents"/>
              <w:bidi w:val="0"/>
              <w:spacing w:before="0" w:after="283"/>
              <w:jc w:val="left"/>
              <w:rPr/>
            </w:pPr>
            <w:r>
              <w:rPr/>
              <w:t> </w:t>
            </w:r>
          </w:p>
        </w:tc>
        <w:tc>
          <w:tcPr>
            <w:tcW w:w="60" w:type="dxa"/>
            <w:tcBorders/>
            <w:vAlign w:val="center"/>
          </w:tcPr>
          <w:p>
            <w:pPr>
              <w:pStyle w:val="TableContents"/>
              <w:bidi w:val="0"/>
              <w:spacing w:before="0" w:after="283"/>
              <w:jc w:val="left"/>
              <w:rPr/>
            </w:pPr>
            <w:r>
              <w:rPr/>
              <w:t> </w:t>
            </w:r>
            <w:bookmarkStart w:id="80" w:name="xdx_494_20240701__20240930_zbyxvPULjIAi"/>
            <w:bookmarkEnd w:id="80"/>
          </w:p>
        </w:tc>
        <w:tc>
          <w:tcPr>
            <w:tcW w:w="1603" w:type="dxa"/>
            <w:gridSpan w:val="2"/>
            <w:tcBorders/>
            <w:vAlign w:val="center"/>
          </w:tcPr>
          <w:p>
            <w:pPr>
              <w:pStyle w:val="TableContents"/>
              <w:bidi w:val="0"/>
              <w:spacing w:before="0" w:after="283"/>
              <w:jc w:val="center"/>
              <w:rPr/>
            </w:pPr>
            <w:r>
              <w:rPr/>
              <w:t> </w:t>
            </w:r>
          </w:p>
        </w:tc>
        <w:tc>
          <w:tcPr>
            <w:tcW w:w="95" w:type="dxa"/>
            <w:tcBorders/>
            <w:vAlign w:val="center"/>
          </w:tcPr>
          <w:p>
            <w:pPr>
              <w:pStyle w:val="TableContents"/>
              <w:bidi w:val="0"/>
              <w:spacing w:before="0" w:after="283"/>
              <w:jc w:val="left"/>
              <w:rPr/>
            </w:pPr>
            <w:r>
              <w:rPr/>
              <w:t> </w:t>
            </w:r>
          </w:p>
        </w:tc>
        <w:tc>
          <w:tcPr>
            <w:tcW w:w="60" w:type="dxa"/>
            <w:tcBorders/>
            <w:vAlign w:val="center"/>
          </w:tcPr>
          <w:p>
            <w:pPr>
              <w:pStyle w:val="TableContents"/>
              <w:bidi w:val="0"/>
              <w:spacing w:before="0" w:after="283"/>
              <w:jc w:val="left"/>
              <w:rPr/>
            </w:pPr>
            <w:r>
              <w:rPr/>
              <w:t> </w:t>
            </w:r>
            <w:bookmarkStart w:id="81" w:name="xdx_49F_20250101__20250930_zISaFxIuMYWb"/>
            <w:bookmarkEnd w:id="81"/>
          </w:p>
        </w:tc>
        <w:tc>
          <w:tcPr>
            <w:tcW w:w="1655" w:type="dxa"/>
            <w:gridSpan w:val="2"/>
            <w:tcBorders/>
            <w:vAlign w:val="center"/>
          </w:tcPr>
          <w:p>
            <w:pPr>
              <w:pStyle w:val="TableContents"/>
              <w:bidi w:val="0"/>
              <w:spacing w:before="0" w:after="283"/>
              <w:jc w:val="center"/>
              <w:rPr/>
            </w:pPr>
            <w:r>
              <w:rPr/>
              <w:t> </w:t>
            </w:r>
          </w:p>
        </w:tc>
        <w:tc>
          <w:tcPr>
            <w:tcW w:w="95" w:type="dxa"/>
            <w:tcBorders/>
            <w:vAlign w:val="center"/>
          </w:tcPr>
          <w:p>
            <w:pPr>
              <w:pStyle w:val="TableContents"/>
              <w:bidi w:val="0"/>
              <w:spacing w:before="0" w:after="283"/>
              <w:jc w:val="left"/>
              <w:rPr/>
            </w:pPr>
            <w:r>
              <w:rPr/>
              <w:t> </w:t>
            </w:r>
          </w:p>
        </w:tc>
        <w:tc>
          <w:tcPr>
            <w:tcW w:w="60" w:type="dxa"/>
            <w:tcBorders/>
            <w:vAlign w:val="center"/>
          </w:tcPr>
          <w:p>
            <w:pPr>
              <w:pStyle w:val="TableContents"/>
              <w:bidi w:val="0"/>
              <w:spacing w:before="0" w:after="283"/>
              <w:jc w:val="left"/>
              <w:rPr/>
            </w:pPr>
            <w:r>
              <w:rPr/>
              <w:t> </w:t>
            </w:r>
            <w:bookmarkStart w:id="82" w:name="xdx_497_20240101__20240930_zvrjX044UZh3"/>
            <w:bookmarkEnd w:id="82"/>
          </w:p>
        </w:tc>
        <w:tc>
          <w:tcPr>
            <w:tcW w:w="1655" w:type="dxa"/>
            <w:gridSpan w:val="2"/>
            <w:tcBorders/>
            <w:vAlign w:val="center"/>
          </w:tcPr>
          <w:p>
            <w:pPr>
              <w:pStyle w:val="TableContents"/>
              <w:bidi w:val="0"/>
              <w:spacing w:before="0" w:after="283"/>
              <w:jc w:val="center"/>
              <w:rPr/>
            </w:pPr>
            <w:r>
              <w:rPr/>
              <w:t> </w:t>
            </w:r>
          </w:p>
        </w:tc>
        <w:tc>
          <w:tcPr>
            <w:tcW w:w="113" w:type="dxa"/>
            <w:tcBorders/>
            <w:vAlign w:val="center"/>
          </w:tcPr>
          <w:p>
            <w:pPr>
              <w:pStyle w:val="TableContents"/>
              <w:bidi w:val="0"/>
              <w:spacing w:before="0" w:after="283"/>
              <w:jc w:val="left"/>
              <w:rPr/>
            </w:pPr>
            <w:r>
              <w:rPr/>
              <w:t> </w:t>
            </w:r>
          </w:p>
        </w:tc>
      </w:tr>
      <w:tr>
        <w:trPr/>
        <w:tc>
          <w:tcPr>
            <w:tcW w:w="3051" w:type="dxa"/>
            <w:tcBorders/>
            <w:vAlign w:val="center"/>
          </w:tcPr>
          <w:p>
            <w:pPr>
              <w:pStyle w:val="TableContents"/>
              <w:bidi w:val="0"/>
              <w:spacing w:before="0" w:after="283"/>
              <w:jc w:val="left"/>
              <w:rPr/>
            </w:pPr>
            <w:r>
              <w:rPr/>
              <w:t> </w:t>
            </w:r>
          </w:p>
        </w:tc>
        <w:tc>
          <w:tcPr>
            <w:tcW w:w="60" w:type="dxa"/>
            <w:tcBorders/>
            <w:vAlign w:val="center"/>
          </w:tcPr>
          <w:p>
            <w:pPr>
              <w:pStyle w:val="TableContents"/>
              <w:bidi w:val="0"/>
              <w:spacing w:before="0" w:after="283"/>
              <w:jc w:val="left"/>
              <w:rPr/>
            </w:pPr>
            <w:r>
              <w:rPr/>
              <w:t> </w:t>
            </w:r>
          </w:p>
        </w:tc>
        <w:tc>
          <w:tcPr>
            <w:tcW w:w="1603" w:type="dxa"/>
            <w:gridSpan w:val="2"/>
            <w:tcBorders/>
            <w:vAlign w:val="center"/>
          </w:tcPr>
          <w:p>
            <w:pPr>
              <w:pStyle w:val="TableContents"/>
              <w:bidi w:val="0"/>
              <w:spacing w:before="0" w:after="283"/>
              <w:jc w:val="center"/>
              <w:rPr/>
            </w:pPr>
            <w:r>
              <w:rPr/>
              <w:t xml:space="preserve">Three Months </w:t>
              <w:br/>
              <w:t>Ended</w:t>
            </w:r>
          </w:p>
        </w:tc>
        <w:tc>
          <w:tcPr>
            <w:tcW w:w="95" w:type="dxa"/>
            <w:tcBorders/>
            <w:vAlign w:val="center"/>
          </w:tcPr>
          <w:p>
            <w:pPr>
              <w:pStyle w:val="TableContents"/>
              <w:bidi w:val="0"/>
              <w:spacing w:before="0" w:after="283"/>
              <w:jc w:val="left"/>
              <w:rPr/>
            </w:pPr>
            <w:r>
              <w:rPr/>
              <w:t> </w:t>
            </w:r>
          </w:p>
        </w:tc>
        <w:tc>
          <w:tcPr>
            <w:tcW w:w="60" w:type="dxa"/>
            <w:tcBorders/>
            <w:vAlign w:val="center"/>
          </w:tcPr>
          <w:p>
            <w:pPr>
              <w:pStyle w:val="TableContents"/>
              <w:bidi w:val="0"/>
              <w:spacing w:before="0" w:after="283"/>
              <w:jc w:val="left"/>
              <w:rPr/>
            </w:pPr>
            <w:r>
              <w:rPr/>
              <w:t> </w:t>
            </w:r>
          </w:p>
        </w:tc>
        <w:tc>
          <w:tcPr>
            <w:tcW w:w="1603" w:type="dxa"/>
            <w:gridSpan w:val="2"/>
            <w:tcBorders/>
            <w:vAlign w:val="center"/>
          </w:tcPr>
          <w:p>
            <w:pPr>
              <w:pStyle w:val="TableContents"/>
              <w:bidi w:val="0"/>
              <w:spacing w:before="0" w:after="283"/>
              <w:jc w:val="center"/>
              <w:rPr/>
            </w:pPr>
            <w:r>
              <w:rPr/>
              <w:t xml:space="preserve">Three Months </w:t>
              <w:br/>
              <w:t>Ended</w:t>
            </w:r>
          </w:p>
        </w:tc>
        <w:tc>
          <w:tcPr>
            <w:tcW w:w="95" w:type="dxa"/>
            <w:tcBorders/>
            <w:vAlign w:val="center"/>
          </w:tcPr>
          <w:p>
            <w:pPr>
              <w:pStyle w:val="TableContents"/>
              <w:bidi w:val="0"/>
              <w:spacing w:before="0" w:after="283"/>
              <w:jc w:val="left"/>
              <w:rPr/>
            </w:pPr>
            <w:r>
              <w:rPr/>
              <w:t> </w:t>
            </w:r>
          </w:p>
        </w:tc>
        <w:tc>
          <w:tcPr>
            <w:tcW w:w="60" w:type="dxa"/>
            <w:tcBorders/>
            <w:vAlign w:val="center"/>
          </w:tcPr>
          <w:p>
            <w:pPr>
              <w:pStyle w:val="TableContents"/>
              <w:bidi w:val="0"/>
              <w:spacing w:before="0" w:after="283"/>
              <w:jc w:val="left"/>
              <w:rPr/>
            </w:pPr>
            <w:r>
              <w:rPr/>
              <w:t> </w:t>
            </w:r>
          </w:p>
        </w:tc>
        <w:tc>
          <w:tcPr>
            <w:tcW w:w="1655" w:type="dxa"/>
            <w:gridSpan w:val="2"/>
            <w:tcBorders/>
            <w:vAlign w:val="center"/>
          </w:tcPr>
          <w:p>
            <w:pPr>
              <w:pStyle w:val="TableContents"/>
              <w:bidi w:val="0"/>
              <w:spacing w:before="0" w:after="283"/>
              <w:jc w:val="center"/>
              <w:rPr/>
            </w:pPr>
            <w:r>
              <w:rPr/>
              <w:t xml:space="preserve">Nine Months </w:t>
              <w:br/>
              <w:t>Ended</w:t>
            </w:r>
          </w:p>
        </w:tc>
        <w:tc>
          <w:tcPr>
            <w:tcW w:w="95" w:type="dxa"/>
            <w:tcBorders/>
            <w:vAlign w:val="center"/>
          </w:tcPr>
          <w:p>
            <w:pPr>
              <w:pStyle w:val="TableContents"/>
              <w:bidi w:val="0"/>
              <w:spacing w:before="0" w:after="283"/>
              <w:jc w:val="left"/>
              <w:rPr/>
            </w:pPr>
            <w:r>
              <w:rPr/>
              <w:t> </w:t>
            </w:r>
          </w:p>
        </w:tc>
        <w:tc>
          <w:tcPr>
            <w:tcW w:w="60" w:type="dxa"/>
            <w:tcBorders/>
            <w:vAlign w:val="center"/>
          </w:tcPr>
          <w:p>
            <w:pPr>
              <w:pStyle w:val="TableContents"/>
              <w:bidi w:val="0"/>
              <w:spacing w:before="0" w:after="283"/>
              <w:jc w:val="left"/>
              <w:rPr/>
            </w:pPr>
            <w:r>
              <w:rPr/>
              <w:t> </w:t>
            </w:r>
          </w:p>
        </w:tc>
        <w:tc>
          <w:tcPr>
            <w:tcW w:w="1655" w:type="dxa"/>
            <w:gridSpan w:val="2"/>
            <w:tcBorders/>
            <w:vAlign w:val="center"/>
          </w:tcPr>
          <w:p>
            <w:pPr>
              <w:pStyle w:val="TableContents"/>
              <w:bidi w:val="0"/>
              <w:spacing w:before="0" w:after="283"/>
              <w:jc w:val="center"/>
              <w:rPr/>
            </w:pPr>
            <w:r>
              <w:rPr/>
              <w:t xml:space="preserve">Nine Months </w:t>
              <w:br/>
              <w:t>Ended</w:t>
            </w:r>
          </w:p>
        </w:tc>
        <w:tc>
          <w:tcPr>
            <w:tcW w:w="113" w:type="dxa"/>
            <w:tcBorders/>
            <w:vAlign w:val="center"/>
          </w:tcPr>
          <w:p>
            <w:pPr>
              <w:pStyle w:val="TableContents"/>
              <w:bidi w:val="0"/>
              <w:spacing w:before="0" w:after="283"/>
              <w:jc w:val="left"/>
              <w:rPr/>
            </w:pPr>
            <w:r>
              <w:rPr/>
              <w:t> </w:t>
            </w:r>
          </w:p>
        </w:tc>
      </w:tr>
      <w:tr>
        <w:trPr/>
        <w:tc>
          <w:tcPr>
            <w:tcW w:w="3051" w:type="dxa"/>
            <w:tcBorders/>
            <w:vAlign w:val="center"/>
          </w:tcPr>
          <w:p>
            <w:pPr>
              <w:pStyle w:val="TableContents"/>
              <w:bidi w:val="0"/>
              <w:spacing w:before="0" w:after="283"/>
              <w:jc w:val="left"/>
              <w:rPr/>
            </w:pPr>
            <w:r>
              <w:rPr/>
              <w:t> </w:t>
            </w:r>
          </w:p>
        </w:tc>
        <w:tc>
          <w:tcPr>
            <w:tcW w:w="60" w:type="dxa"/>
            <w:tcBorders/>
            <w:vAlign w:val="center"/>
          </w:tcPr>
          <w:p>
            <w:pPr>
              <w:pStyle w:val="TableContents"/>
              <w:bidi w:val="0"/>
              <w:spacing w:before="0" w:after="283"/>
              <w:jc w:val="left"/>
              <w:rPr/>
            </w:pPr>
            <w:r>
              <w:rPr/>
              <w:t> </w:t>
            </w:r>
          </w:p>
        </w:tc>
        <w:tc>
          <w:tcPr>
            <w:tcW w:w="1603" w:type="dxa"/>
            <w:gridSpan w:val="2"/>
            <w:tcBorders>
              <w:bottom w:val="single" w:sz="8" w:space="0" w:color="000000"/>
            </w:tcBorders>
            <w:tcMar>
              <w:bottom w:w="28" w:type="dxa"/>
            </w:tcMar>
            <w:vAlign w:val="center"/>
          </w:tcPr>
          <w:p>
            <w:pPr>
              <w:pStyle w:val="TableContents"/>
              <w:bidi w:val="0"/>
              <w:spacing w:before="0" w:after="283"/>
              <w:jc w:val="center"/>
              <w:rPr/>
            </w:pPr>
            <w:r>
              <w:rPr/>
              <w:t>September 30, 2025</w:t>
            </w:r>
          </w:p>
        </w:tc>
        <w:tc>
          <w:tcPr>
            <w:tcW w:w="95" w:type="dxa"/>
            <w:tcBorders/>
            <w:vAlign w:val="center"/>
          </w:tcPr>
          <w:p>
            <w:pPr>
              <w:pStyle w:val="TableContents"/>
              <w:bidi w:val="0"/>
              <w:spacing w:before="0" w:after="283"/>
              <w:jc w:val="left"/>
              <w:rPr/>
            </w:pPr>
            <w:r>
              <w:rPr/>
              <w:t> </w:t>
            </w:r>
          </w:p>
        </w:tc>
        <w:tc>
          <w:tcPr>
            <w:tcW w:w="60" w:type="dxa"/>
            <w:tcBorders/>
            <w:vAlign w:val="center"/>
          </w:tcPr>
          <w:p>
            <w:pPr>
              <w:pStyle w:val="TableContents"/>
              <w:bidi w:val="0"/>
              <w:spacing w:before="0" w:after="283"/>
              <w:jc w:val="left"/>
              <w:rPr/>
            </w:pPr>
            <w:r>
              <w:rPr/>
              <w:t> </w:t>
            </w:r>
          </w:p>
        </w:tc>
        <w:tc>
          <w:tcPr>
            <w:tcW w:w="1603" w:type="dxa"/>
            <w:gridSpan w:val="2"/>
            <w:tcBorders>
              <w:bottom w:val="single" w:sz="8" w:space="0" w:color="000000"/>
            </w:tcBorders>
            <w:tcMar>
              <w:bottom w:w="28" w:type="dxa"/>
            </w:tcMar>
            <w:vAlign w:val="center"/>
          </w:tcPr>
          <w:p>
            <w:pPr>
              <w:pStyle w:val="TableContents"/>
              <w:bidi w:val="0"/>
              <w:spacing w:before="0" w:after="283"/>
              <w:jc w:val="center"/>
              <w:rPr/>
            </w:pPr>
            <w:r>
              <w:rPr/>
              <w:t>September 30, 2024</w:t>
            </w:r>
          </w:p>
        </w:tc>
        <w:tc>
          <w:tcPr>
            <w:tcW w:w="95" w:type="dxa"/>
            <w:tcBorders/>
            <w:vAlign w:val="center"/>
          </w:tcPr>
          <w:p>
            <w:pPr>
              <w:pStyle w:val="TableContents"/>
              <w:bidi w:val="0"/>
              <w:spacing w:before="0" w:after="283"/>
              <w:jc w:val="left"/>
              <w:rPr/>
            </w:pPr>
            <w:r>
              <w:rPr/>
              <w:t> </w:t>
            </w:r>
          </w:p>
        </w:tc>
        <w:tc>
          <w:tcPr>
            <w:tcW w:w="60" w:type="dxa"/>
            <w:tcBorders/>
            <w:vAlign w:val="center"/>
          </w:tcPr>
          <w:p>
            <w:pPr>
              <w:pStyle w:val="TableContents"/>
              <w:bidi w:val="0"/>
              <w:spacing w:before="0" w:after="283"/>
              <w:jc w:val="left"/>
              <w:rPr/>
            </w:pPr>
            <w:r>
              <w:rPr/>
              <w:t> </w:t>
            </w:r>
          </w:p>
        </w:tc>
        <w:tc>
          <w:tcPr>
            <w:tcW w:w="1655" w:type="dxa"/>
            <w:gridSpan w:val="2"/>
            <w:tcBorders>
              <w:bottom w:val="single" w:sz="8" w:space="0" w:color="000000"/>
            </w:tcBorders>
            <w:tcMar>
              <w:bottom w:w="28" w:type="dxa"/>
            </w:tcMar>
            <w:vAlign w:val="center"/>
          </w:tcPr>
          <w:p>
            <w:pPr>
              <w:pStyle w:val="TableContents"/>
              <w:bidi w:val="0"/>
              <w:spacing w:before="0" w:after="283"/>
              <w:jc w:val="center"/>
              <w:rPr/>
            </w:pPr>
            <w:r>
              <w:rPr/>
              <w:t>September 30, 2025</w:t>
            </w:r>
          </w:p>
        </w:tc>
        <w:tc>
          <w:tcPr>
            <w:tcW w:w="95" w:type="dxa"/>
            <w:tcBorders/>
            <w:vAlign w:val="center"/>
          </w:tcPr>
          <w:p>
            <w:pPr>
              <w:pStyle w:val="TableContents"/>
              <w:bidi w:val="0"/>
              <w:spacing w:before="0" w:after="283"/>
              <w:jc w:val="left"/>
              <w:rPr/>
            </w:pPr>
            <w:r>
              <w:rPr/>
              <w:t> </w:t>
            </w:r>
          </w:p>
        </w:tc>
        <w:tc>
          <w:tcPr>
            <w:tcW w:w="60" w:type="dxa"/>
            <w:tcBorders/>
            <w:vAlign w:val="center"/>
          </w:tcPr>
          <w:p>
            <w:pPr>
              <w:pStyle w:val="TableContents"/>
              <w:bidi w:val="0"/>
              <w:spacing w:before="0" w:after="283"/>
              <w:jc w:val="left"/>
              <w:rPr/>
            </w:pPr>
            <w:r>
              <w:rPr/>
              <w:t> </w:t>
            </w:r>
          </w:p>
        </w:tc>
        <w:tc>
          <w:tcPr>
            <w:tcW w:w="1655" w:type="dxa"/>
            <w:gridSpan w:val="2"/>
            <w:tcBorders>
              <w:bottom w:val="single" w:sz="8" w:space="0" w:color="000000"/>
            </w:tcBorders>
            <w:tcMar>
              <w:bottom w:w="28" w:type="dxa"/>
            </w:tcMar>
            <w:vAlign w:val="center"/>
          </w:tcPr>
          <w:p>
            <w:pPr>
              <w:pStyle w:val="TableContents"/>
              <w:bidi w:val="0"/>
              <w:spacing w:before="0" w:after="283"/>
              <w:jc w:val="center"/>
              <w:rPr/>
            </w:pPr>
            <w:r>
              <w:rPr/>
              <w:t>September 30, 2024</w:t>
            </w:r>
          </w:p>
        </w:tc>
        <w:tc>
          <w:tcPr>
            <w:tcW w:w="113" w:type="dxa"/>
            <w:tcBorders/>
            <w:vAlign w:val="center"/>
          </w:tcPr>
          <w:p>
            <w:pPr>
              <w:pStyle w:val="TableContents"/>
              <w:bidi w:val="0"/>
              <w:spacing w:before="0" w:after="283"/>
              <w:jc w:val="left"/>
              <w:rPr/>
            </w:pPr>
            <w:r>
              <w:rPr/>
              <w:t> </w:t>
            </w:r>
          </w:p>
        </w:tc>
      </w:tr>
      <w:tr>
        <w:trPr/>
        <w:tc>
          <w:tcPr>
            <w:tcW w:w="3051" w:type="dxa"/>
            <w:tcBorders/>
            <w:vAlign w:val="center"/>
          </w:tcPr>
          <w:p>
            <w:pPr>
              <w:pStyle w:val="TableContents"/>
              <w:bidi w:val="0"/>
              <w:spacing w:before="0" w:after="283"/>
              <w:jc w:val="left"/>
              <w:rPr/>
            </w:pPr>
            <w:r>
              <w:rPr/>
              <w:t> </w:t>
            </w:r>
          </w:p>
        </w:tc>
        <w:tc>
          <w:tcPr>
            <w:tcW w:w="60" w:type="dxa"/>
            <w:tcBorders/>
            <w:vAlign w:val="center"/>
          </w:tcPr>
          <w:p>
            <w:pPr>
              <w:pStyle w:val="TableContents"/>
              <w:bidi w:val="0"/>
              <w:spacing w:before="0" w:after="283"/>
              <w:jc w:val="left"/>
              <w:rPr/>
            </w:pPr>
            <w:r>
              <w:rPr/>
              <w:t> </w:t>
            </w:r>
          </w:p>
        </w:tc>
        <w:tc>
          <w:tcPr>
            <w:tcW w:w="1603" w:type="dxa"/>
            <w:gridSpan w:val="2"/>
            <w:tcBorders/>
            <w:vAlign w:val="center"/>
          </w:tcPr>
          <w:p>
            <w:pPr>
              <w:pStyle w:val="TableContents"/>
              <w:bidi w:val="0"/>
              <w:spacing w:before="0" w:after="283"/>
              <w:jc w:val="left"/>
              <w:rPr/>
            </w:pPr>
            <w:r>
              <w:rPr/>
              <w:t> </w:t>
            </w:r>
          </w:p>
        </w:tc>
        <w:tc>
          <w:tcPr>
            <w:tcW w:w="95" w:type="dxa"/>
            <w:tcBorders/>
            <w:vAlign w:val="center"/>
          </w:tcPr>
          <w:p>
            <w:pPr>
              <w:pStyle w:val="TableContents"/>
              <w:bidi w:val="0"/>
              <w:spacing w:before="0" w:after="283"/>
              <w:jc w:val="left"/>
              <w:rPr/>
            </w:pPr>
            <w:r>
              <w:rPr/>
              <w:t> </w:t>
            </w:r>
          </w:p>
        </w:tc>
        <w:tc>
          <w:tcPr>
            <w:tcW w:w="60" w:type="dxa"/>
            <w:tcBorders/>
            <w:vAlign w:val="center"/>
          </w:tcPr>
          <w:p>
            <w:pPr>
              <w:pStyle w:val="TableContents"/>
              <w:bidi w:val="0"/>
              <w:spacing w:before="0" w:after="283"/>
              <w:jc w:val="left"/>
              <w:rPr/>
            </w:pPr>
            <w:r>
              <w:rPr/>
              <w:t> </w:t>
            </w:r>
          </w:p>
        </w:tc>
        <w:tc>
          <w:tcPr>
            <w:tcW w:w="1603" w:type="dxa"/>
            <w:gridSpan w:val="2"/>
            <w:tcBorders/>
            <w:vAlign w:val="center"/>
          </w:tcPr>
          <w:p>
            <w:pPr>
              <w:pStyle w:val="TableContents"/>
              <w:bidi w:val="0"/>
              <w:spacing w:before="0" w:after="283"/>
              <w:jc w:val="left"/>
              <w:rPr/>
            </w:pPr>
            <w:r>
              <w:rPr/>
              <w:t> </w:t>
            </w:r>
          </w:p>
        </w:tc>
        <w:tc>
          <w:tcPr>
            <w:tcW w:w="95" w:type="dxa"/>
            <w:tcBorders/>
            <w:vAlign w:val="center"/>
          </w:tcPr>
          <w:p>
            <w:pPr>
              <w:pStyle w:val="TableContents"/>
              <w:bidi w:val="0"/>
              <w:spacing w:before="0" w:after="283"/>
              <w:jc w:val="left"/>
              <w:rPr/>
            </w:pPr>
            <w:r>
              <w:rPr/>
              <w:t> </w:t>
            </w:r>
          </w:p>
        </w:tc>
        <w:tc>
          <w:tcPr>
            <w:tcW w:w="60" w:type="dxa"/>
            <w:tcBorders/>
            <w:vAlign w:val="center"/>
          </w:tcPr>
          <w:p>
            <w:pPr>
              <w:pStyle w:val="TableContents"/>
              <w:bidi w:val="0"/>
              <w:spacing w:before="0" w:after="283"/>
              <w:jc w:val="left"/>
              <w:rPr/>
            </w:pPr>
            <w:r>
              <w:rPr/>
              <w:t> </w:t>
            </w:r>
          </w:p>
        </w:tc>
        <w:tc>
          <w:tcPr>
            <w:tcW w:w="1655" w:type="dxa"/>
            <w:gridSpan w:val="2"/>
            <w:tcBorders/>
            <w:vAlign w:val="center"/>
          </w:tcPr>
          <w:p>
            <w:pPr>
              <w:pStyle w:val="TableContents"/>
              <w:bidi w:val="0"/>
              <w:spacing w:before="0" w:after="283"/>
              <w:jc w:val="right"/>
              <w:rPr/>
            </w:pPr>
            <w:r>
              <w:rPr/>
              <w:t> </w:t>
            </w:r>
          </w:p>
        </w:tc>
        <w:tc>
          <w:tcPr>
            <w:tcW w:w="95" w:type="dxa"/>
            <w:tcBorders/>
            <w:vAlign w:val="center"/>
          </w:tcPr>
          <w:p>
            <w:pPr>
              <w:pStyle w:val="TableContents"/>
              <w:bidi w:val="0"/>
              <w:spacing w:before="0" w:after="283"/>
              <w:jc w:val="left"/>
              <w:rPr/>
            </w:pPr>
            <w:r>
              <w:rPr/>
              <w:t> </w:t>
            </w:r>
          </w:p>
        </w:tc>
        <w:tc>
          <w:tcPr>
            <w:tcW w:w="60" w:type="dxa"/>
            <w:tcBorders/>
            <w:vAlign w:val="center"/>
          </w:tcPr>
          <w:p>
            <w:pPr>
              <w:pStyle w:val="TableContents"/>
              <w:bidi w:val="0"/>
              <w:spacing w:before="0" w:after="283"/>
              <w:jc w:val="left"/>
              <w:rPr/>
            </w:pPr>
            <w:r>
              <w:rPr/>
              <w:t> </w:t>
            </w:r>
          </w:p>
        </w:tc>
        <w:tc>
          <w:tcPr>
            <w:tcW w:w="1655" w:type="dxa"/>
            <w:gridSpan w:val="2"/>
            <w:tcBorders/>
            <w:vAlign w:val="center"/>
          </w:tcPr>
          <w:p>
            <w:pPr>
              <w:pStyle w:val="TableContents"/>
              <w:bidi w:val="0"/>
              <w:spacing w:before="0" w:after="283"/>
              <w:jc w:val="center"/>
              <w:rPr/>
            </w:pPr>
            <w:r>
              <w:rPr/>
              <w:t> </w:t>
            </w:r>
          </w:p>
        </w:tc>
        <w:tc>
          <w:tcPr>
            <w:tcW w:w="113" w:type="dxa"/>
            <w:tcBorders/>
            <w:vAlign w:val="center"/>
          </w:tcPr>
          <w:p>
            <w:pPr>
              <w:pStyle w:val="TableContents"/>
              <w:bidi w:val="0"/>
              <w:spacing w:before="0" w:after="283"/>
              <w:jc w:val="left"/>
              <w:rPr/>
            </w:pPr>
            <w:r>
              <w:rPr/>
              <w:t> </w:t>
            </w:r>
            <w:bookmarkStart w:id="83" w:name="xdx_405_eus-gaap--OperatingExpensesAbstr"/>
            <w:bookmarkEnd w:id="83"/>
          </w:p>
        </w:tc>
      </w:tr>
      <w:tr>
        <w:trPr/>
        <w:tc>
          <w:tcPr>
            <w:tcW w:w="3051" w:type="dxa"/>
            <w:tcBorders/>
            <w:shd w:fill="EEEEEE" w:val="clear"/>
            <w:vAlign w:val="center"/>
          </w:tcPr>
          <w:p>
            <w:pPr>
              <w:pStyle w:val="TableContents"/>
              <w:bidi w:val="0"/>
              <w:spacing w:before="0" w:after="283"/>
              <w:jc w:val="left"/>
              <w:rPr/>
            </w:pPr>
            <w:r>
              <w:rPr/>
              <w:t>Operating expenses:</w:t>
            </w:r>
          </w:p>
        </w:tc>
        <w:tc>
          <w:tcPr>
            <w:tcW w:w="60" w:type="dxa"/>
            <w:tcBorders/>
            <w:shd w:fill="EEEEEE" w:val="clear"/>
            <w:vAlign w:val="center"/>
          </w:tcPr>
          <w:p>
            <w:pPr>
              <w:pStyle w:val="TableContents"/>
              <w:bidi w:val="0"/>
              <w:spacing w:before="0" w:after="283"/>
              <w:jc w:val="left"/>
              <w:rPr/>
            </w:pPr>
            <w:r>
              <w:rPr/>
              <w:t> </w:t>
            </w:r>
          </w:p>
        </w:tc>
        <w:tc>
          <w:tcPr>
            <w:tcW w:w="187" w:type="dxa"/>
            <w:tcBorders/>
            <w:shd w:fill="EEEEEE" w:val="clear"/>
            <w:vAlign w:val="center"/>
          </w:tcPr>
          <w:p>
            <w:pPr>
              <w:pStyle w:val="TableContents"/>
              <w:bidi w:val="0"/>
              <w:spacing w:before="0" w:after="283"/>
              <w:jc w:val="left"/>
              <w:rPr/>
            </w:pPr>
            <w:r>
              <w:rPr/>
              <w:t> </w:t>
            </w:r>
          </w:p>
        </w:tc>
        <w:tc>
          <w:tcPr>
            <w:tcW w:w="1416" w:type="dxa"/>
            <w:tcBorders/>
            <w:shd w:fill="EEEEEE" w:val="clear"/>
            <w:vAlign w:val="center"/>
          </w:tcPr>
          <w:p>
            <w:pPr>
              <w:pStyle w:val="TableContents"/>
              <w:bidi w:val="0"/>
              <w:spacing w:before="0" w:after="283"/>
              <w:jc w:val="right"/>
              <w:rPr/>
            </w:pPr>
            <w:r>
              <w:rPr/>
              <w:t> </w:t>
            </w:r>
          </w:p>
        </w:tc>
        <w:tc>
          <w:tcPr>
            <w:tcW w:w="95" w:type="dxa"/>
            <w:tcBorders/>
            <w:shd w:fill="EEEEEE" w:val="clear"/>
            <w:vAlign w:val="center"/>
          </w:tcPr>
          <w:p>
            <w:pPr>
              <w:pStyle w:val="TableContents"/>
              <w:bidi w:val="0"/>
              <w:spacing w:before="0" w:after="283"/>
              <w:jc w:val="left"/>
              <w:rPr/>
            </w:pPr>
            <w:r>
              <w:rPr/>
              <w:t> </w:t>
            </w:r>
          </w:p>
        </w:tc>
        <w:tc>
          <w:tcPr>
            <w:tcW w:w="60" w:type="dxa"/>
            <w:tcBorders/>
            <w:shd w:fill="EEEEEE" w:val="clear"/>
            <w:vAlign w:val="center"/>
          </w:tcPr>
          <w:p>
            <w:pPr>
              <w:pStyle w:val="TableContents"/>
              <w:bidi w:val="0"/>
              <w:spacing w:before="0" w:after="283"/>
              <w:jc w:val="left"/>
              <w:rPr/>
            </w:pPr>
            <w:r>
              <w:rPr/>
              <w:t> </w:t>
            </w:r>
          </w:p>
        </w:tc>
        <w:tc>
          <w:tcPr>
            <w:tcW w:w="187" w:type="dxa"/>
            <w:tcBorders/>
            <w:shd w:fill="EEEEEE" w:val="clear"/>
            <w:vAlign w:val="center"/>
          </w:tcPr>
          <w:p>
            <w:pPr>
              <w:pStyle w:val="TableContents"/>
              <w:bidi w:val="0"/>
              <w:spacing w:before="0" w:after="283"/>
              <w:jc w:val="left"/>
              <w:rPr/>
            </w:pPr>
            <w:r>
              <w:rPr/>
              <w:t> </w:t>
            </w:r>
          </w:p>
        </w:tc>
        <w:tc>
          <w:tcPr>
            <w:tcW w:w="1416" w:type="dxa"/>
            <w:tcBorders/>
            <w:shd w:fill="EEEEEE" w:val="clear"/>
            <w:vAlign w:val="center"/>
          </w:tcPr>
          <w:p>
            <w:pPr>
              <w:pStyle w:val="TableContents"/>
              <w:bidi w:val="0"/>
              <w:spacing w:before="0" w:after="283"/>
              <w:jc w:val="right"/>
              <w:rPr/>
            </w:pPr>
            <w:r>
              <w:rPr/>
              <w:t> </w:t>
            </w:r>
          </w:p>
        </w:tc>
        <w:tc>
          <w:tcPr>
            <w:tcW w:w="95" w:type="dxa"/>
            <w:tcBorders/>
            <w:shd w:fill="EEEEEE" w:val="clear"/>
            <w:vAlign w:val="center"/>
          </w:tcPr>
          <w:p>
            <w:pPr>
              <w:pStyle w:val="TableContents"/>
              <w:bidi w:val="0"/>
              <w:spacing w:before="0" w:after="283"/>
              <w:jc w:val="left"/>
              <w:rPr/>
            </w:pPr>
            <w:r>
              <w:rPr/>
              <w:t> </w:t>
            </w:r>
          </w:p>
        </w:tc>
        <w:tc>
          <w:tcPr>
            <w:tcW w:w="60" w:type="dxa"/>
            <w:tcBorders/>
            <w:shd w:fill="EEEEEE" w:val="clear"/>
            <w:vAlign w:val="center"/>
          </w:tcPr>
          <w:p>
            <w:pPr>
              <w:pStyle w:val="TableContents"/>
              <w:bidi w:val="0"/>
              <w:spacing w:before="0" w:after="283"/>
              <w:jc w:val="left"/>
              <w:rPr/>
            </w:pPr>
            <w:r>
              <w:rPr/>
              <w:t> </w:t>
            </w:r>
          </w:p>
        </w:tc>
        <w:tc>
          <w:tcPr>
            <w:tcW w:w="176" w:type="dxa"/>
            <w:tcBorders/>
            <w:shd w:fill="EEEEEE" w:val="clear"/>
            <w:vAlign w:val="center"/>
          </w:tcPr>
          <w:p>
            <w:pPr>
              <w:pStyle w:val="TableContents"/>
              <w:bidi w:val="0"/>
              <w:spacing w:before="0" w:after="283"/>
              <w:jc w:val="left"/>
              <w:rPr/>
            </w:pPr>
            <w:r>
              <w:rPr/>
              <w:t> </w:t>
            </w:r>
          </w:p>
        </w:tc>
        <w:tc>
          <w:tcPr>
            <w:tcW w:w="1479" w:type="dxa"/>
            <w:tcBorders/>
            <w:shd w:fill="EEEEEE" w:val="clear"/>
            <w:vAlign w:val="center"/>
          </w:tcPr>
          <w:p>
            <w:pPr>
              <w:pStyle w:val="TableContents"/>
              <w:bidi w:val="0"/>
              <w:spacing w:before="0" w:after="283"/>
              <w:jc w:val="right"/>
              <w:rPr/>
            </w:pPr>
            <w:r>
              <w:rPr/>
              <w:t> </w:t>
            </w:r>
          </w:p>
        </w:tc>
        <w:tc>
          <w:tcPr>
            <w:tcW w:w="95" w:type="dxa"/>
            <w:tcBorders/>
            <w:shd w:fill="EEEEEE" w:val="clear"/>
            <w:vAlign w:val="center"/>
          </w:tcPr>
          <w:p>
            <w:pPr>
              <w:pStyle w:val="TableContents"/>
              <w:bidi w:val="0"/>
              <w:spacing w:before="0" w:after="283"/>
              <w:jc w:val="left"/>
              <w:rPr/>
            </w:pPr>
            <w:r>
              <w:rPr/>
              <w:t> </w:t>
            </w:r>
          </w:p>
        </w:tc>
        <w:tc>
          <w:tcPr>
            <w:tcW w:w="60" w:type="dxa"/>
            <w:tcBorders/>
            <w:shd w:fill="EEEEEE" w:val="clear"/>
            <w:vAlign w:val="center"/>
          </w:tcPr>
          <w:p>
            <w:pPr>
              <w:pStyle w:val="TableContents"/>
              <w:bidi w:val="0"/>
              <w:spacing w:before="0" w:after="283"/>
              <w:jc w:val="left"/>
              <w:rPr/>
            </w:pPr>
            <w:r>
              <w:rPr/>
              <w:t> </w:t>
            </w:r>
          </w:p>
        </w:tc>
        <w:tc>
          <w:tcPr>
            <w:tcW w:w="176" w:type="dxa"/>
            <w:tcBorders/>
            <w:shd w:fill="EEEEEE" w:val="clear"/>
            <w:vAlign w:val="center"/>
          </w:tcPr>
          <w:p>
            <w:pPr>
              <w:pStyle w:val="TableContents"/>
              <w:bidi w:val="0"/>
              <w:spacing w:before="0" w:after="283"/>
              <w:jc w:val="left"/>
              <w:rPr/>
            </w:pPr>
            <w:r>
              <w:rPr/>
              <w:t> </w:t>
            </w:r>
          </w:p>
        </w:tc>
        <w:tc>
          <w:tcPr>
            <w:tcW w:w="1479" w:type="dxa"/>
            <w:tcBorders/>
            <w:shd w:fill="EEEEEE" w:val="clear"/>
            <w:vAlign w:val="center"/>
          </w:tcPr>
          <w:p>
            <w:pPr>
              <w:pStyle w:val="TableContents"/>
              <w:bidi w:val="0"/>
              <w:spacing w:before="0" w:after="283"/>
              <w:jc w:val="right"/>
              <w:rPr/>
            </w:pPr>
            <w:r>
              <w:rPr/>
              <w:t> </w:t>
            </w:r>
          </w:p>
        </w:tc>
        <w:tc>
          <w:tcPr>
            <w:tcW w:w="113" w:type="dxa"/>
            <w:tcBorders/>
            <w:shd w:fill="EEEEEE" w:val="clear"/>
            <w:vAlign w:val="center"/>
          </w:tcPr>
          <w:p>
            <w:pPr>
              <w:pStyle w:val="TableContents"/>
              <w:bidi w:val="0"/>
              <w:spacing w:before="0" w:after="283"/>
              <w:jc w:val="left"/>
              <w:rPr/>
            </w:pPr>
            <w:r>
              <w:rPr/>
              <w:t> </w:t>
            </w:r>
            <w:bookmarkStart w:id="84" w:name="xdx_404_eus-gaap--GeneralAndAdministrati"/>
            <w:bookmarkEnd w:id="84"/>
          </w:p>
        </w:tc>
      </w:tr>
      <w:tr>
        <w:trPr/>
        <w:tc>
          <w:tcPr>
            <w:tcW w:w="3051" w:type="dxa"/>
            <w:tcBorders/>
            <w:shd w:fill="FFFFFF" w:val="clear"/>
            <w:vAlign w:val="center"/>
          </w:tcPr>
          <w:p>
            <w:pPr>
              <w:pStyle w:val="TableContents"/>
              <w:bidi w:val="0"/>
              <w:spacing w:before="0" w:after="283"/>
              <w:jc w:val="left"/>
              <w:rPr/>
            </w:pPr>
            <w:r>
              <w:rPr/>
              <w:t>General and administrative</w:t>
            </w:r>
          </w:p>
        </w:tc>
        <w:tc>
          <w:tcPr>
            <w:tcW w:w="60" w:type="dxa"/>
            <w:tcBorders/>
            <w:shd w:fill="FFFFFF" w:val="clear"/>
            <w:vAlign w:val="center"/>
          </w:tcPr>
          <w:p>
            <w:pPr>
              <w:pStyle w:val="TableContents"/>
              <w:bidi w:val="0"/>
              <w:spacing w:before="0" w:after="283"/>
              <w:jc w:val="left"/>
              <w:rPr/>
            </w:pPr>
            <w:r>
              <w:rPr/>
              <w:t> </w:t>
            </w:r>
          </w:p>
        </w:tc>
        <w:tc>
          <w:tcPr>
            <w:tcW w:w="187" w:type="dxa"/>
            <w:tcBorders/>
            <w:shd w:fill="FFFFFF" w:val="clear"/>
            <w:vAlign w:val="center"/>
          </w:tcPr>
          <w:p>
            <w:pPr>
              <w:pStyle w:val="TableContents"/>
              <w:bidi w:val="0"/>
              <w:spacing w:before="0" w:after="283"/>
              <w:jc w:val="left"/>
              <w:rPr/>
            </w:pPr>
            <w:r>
              <w:rPr/>
              <w:t>$</w:t>
            </w:r>
          </w:p>
        </w:tc>
        <w:tc>
          <w:tcPr>
            <w:tcW w:w="1416" w:type="dxa"/>
            <w:tcBorders/>
            <w:shd w:fill="FFFFFF" w:val="clear"/>
            <w:vAlign w:val="center"/>
          </w:tcPr>
          <w:p>
            <w:pPr>
              <w:pStyle w:val="TableContents"/>
              <w:bidi w:val="0"/>
              <w:spacing w:before="0" w:after="283"/>
              <w:jc w:val="right"/>
              <w:rPr/>
            </w:pPr>
            <w:r>
              <w:rPr/>
              <w:t>1,056,560</w:t>
            </w:r>
          </w:p>
        </w:tc>
        <w:tc>
          <w:tcPr>
            <w:tcW w:w="95" w:type="dxa"/>
            <w:tcBorders/>
            <w:shd w:fill="FFFFFF" w:val="clear"/>
            <w:vAlign w:val="center"/>
          </w:tcPr>
          <w:p>
            <w:pPr>
              <w:pStyle w:val="TableContents"/>
              <w:bidi w:val="0"/>
              <w:spacing w:before="0" w:after="283"/>
              <w:jc w:val="left"/>
              <w:rPr/>
            </w:pPr>
            <w:r>
              <w:rPr/>
              <w:t> </w:t>
            </w:r>
          </w:p>
        </w:tc>
        <w:tc>
          <w:tcPr>
            <w:tcW w:w="60" w:type="dxa"/>
            <w:tcBorders/>
            <w:shd w:fill="FFFFFF" w:val="clear"/>
            <w:vAlign w:val="center"/>
          </w:tcPr>
          <w:p>
            <w:pPr>
              <w:pStyle w:val="TableContents"/>
              <w:bidi w:val="0"/>
              <w:spacing w:before="0" w:after="283"/>
              <w:jc w:val="left"/>
              <w:rPr/>
            </w:pPr>
            <w:r>
              <w:rPr/>
              <w:t> </w:t>
            </w:r>
          </w:p>
        </w:tc>
        <w:tc>
          <w:tcPr>
            <w:tcW w:w="187" w:type="dxa"/>
            <w:tcBorders/>
            <w:shd w:fill="FFFFFF" w:val="clear"/>
            <w:vAlign w:val="center"/>
          </w:tcPr>
          <w:p>
            <w:pPr>
              <w:pStyle w:val="TableContents"/>
              <w:bidi w:val="0"/>
              <w:spacing w:before="0" w:after="283"/>
              <w:jc w:val="left"/>
              <w:rPr/>
            </w:pPr>
            <w:r>
              <w:rPr/>
              <w:t>$</w:t>
            </w:r>
          </w:p>
        </w:tc>
        <w:tc>
          <w:tcPr>
            <w:tcW w:w="1416" w:type="dxa"/>
            <w:tcBorders/>
            <w:shd w:fill="FFFFFF" w:val="clear"/>
            <w:vAlign w:val="center"/>
          </w:tcPr>
          <w:p>
            <w:pPr>
              <w:pStyle w:val="TableContents"/>
              <w:bidi w:val="0"/>
              <w:spacing w:before="0" w:after="283"/>
              <w:jc w:val="right"/>
              <w:rPr/>
            </w:pPr>
            <w:r>
              <w:rPr/>
              <w:t>1,383,913</w:t>
            </w:r>
          </w:p>
        </w:tc>
        <w:tc>
          <w:tcPr>
            <w:tcW w:w="95" w:type="dxa"/>
            <w:tcBorders/>
            <w:shd w:fill="FFFFFF" w:val="clear"/>
            <w:vAlign w:val="center"/>
          </w:tcPr>
          <w:p>
            <w:pPr>
              <w:pStyle w:val="TableContents"/>
              <w:bidi w:val="0"/>
              <w:spacing w:before="0" w:after="283"/>
              <w:jc w:val="left"/>
              <w:rPr/>
            </w:pPr>
            <w:r>
              <w:rPr/>
              <w:t> </w:t>
            </w:r>
          </w:p>
        </w:tc>
        <w:tc>
          <w:tcPr>
            <w:tcW w:w="60" w:type="dxa"/>
            <w:tcBorders/>
            <w:shd w:fill="FFFFFF" w:val="clear"/>
            <w:vAlign w:val="center"/>
          </w:tcPr>
          <w:p>
            <w:pPr>
              <w:pStyle w:val="TableContents"/>
              <w:bidi w:val="0"/>
              <w:spacing w:before="0" w:after="283"/>
              <w:jc w:val="left"/>
              <w:rPr/>
            </w:pPr>
            <w:r>
              <w:rPr/>
              <w:t> </w:t>
            </w:r>
          </w:p>
        </w:tc>
        <w:tc>
          <w:tcPr>
            <w:tcW w:w="176" w:type="dxa"/>
            <w:tcBorders/>
            <w:shd w:fill="FFFFFF" w:val="clear"/>
            <w:vAlign w:val="center"/>
          </w:tcPr>
          <w:p>
            <w:pPr>
              <w:pStyle w:val="TableContents"/>
              <w:bidi w:val="0"/>
              <w:spacing w:before="0" w:after="283"/>
              <w:jc w:val="left"/>
              <w:rPr/>
            </w:pPr>
            <w:r>
              <w:rPr/>
              <w:t>$</w:t>
            </w:r>
          </w:p>
        </w:tc>
        <w:tc>
          <w:tcPr>
            <w:tcW w:w="1479" w:type="dxa"/>
            <w:tcBorders/>
            <w:shd w:fill="FFFFFF" w:val="clear"/>
            <w:vAlign w:val="center"/>
          </w:tcPr>
          <w:p>
            <w:pPr>
              <w:pStyle w:val="TableContents"/>
              <w:bidi w:val="0"/>
              <w:spacing w:before="0" w:after="283"/>
              <w:jc w:val="right"/>
              <w:rPr/>
            </w:pPr>
            <w:r>
              <w:rPr/>
              <w:t>3,393,655</w:t>
            </w:r>
          </w:p>
        </w:tc>
        <w:tc>
          <w:tcPr>
            <w:tcW w:w="95" w:type="dxa"/>
            <w:tcBorders/>
            <w:shd w:fill="FFFFFF" w:val="clear"/>
            <w:vAlign w:val="center"/>
          </w:tcPr>
          <w:p>
            <w:pPr>
              <w:pStyle w:val="TableContents"/>
              <w:bidi w:val="0"/>
              <w:spacing w:before="0" w:after="283"/>
              <w:jc w:val="left"/>
              <w:rPr/>
            </w:pPr>
            <w:r>
              <w:rPr/>
              <w:t> </w:t>
            </w:r>
          </w:p>
        </w:tc>
        <w:tc>
          <w:tcPr>
            <w:tcW w:w="60" w:type="dxa"/>
            <w:tcBorders/>
            <w:shd w:fill="FFFFFF" w:val="clear"/>
            <w:vAlign w:val="center"/>
          </w:tcPr>
          <w:p>
            <w:pPr>
              <w:pStyle w:val="TableContents"/>
              <w:bidi w:val="0"/>
              <w:spacing w:before="0" w:after="283"/>
              <w:jc w:val="left"/>
              <w:rPr/>
            </w:pPr>
            <w:r>
              <w:rPr/>
              <w:t> </w:t>
            </w:r>
          </w:p>
        </w:tc>
        <w:tc>
          <w:tcPr>
            <w:tcW w:w="176" w:type="dxa"/>
            <w:tcBorders/>
            <w:shd w:fill="FFFFFF" w:val="clear"/>
            <w:vAlign w:val="center"/>
          </w:tcPr>
          <w:p>
            <w:pPr>
              <w:pStyle w:val="TableContents"/>
              <w:bidi w:val="0"/>
              <w:spacing w:before="0" w:after="283"/>
              <w:jc w:val="left"/>
              <w:rPr/>
            </w:pPr>
            <w:r>
              <w:rPr/>
              <w:t>$</w:t>
            </w:r>
          </w:p>
        </w:tc>
        <w:tc>
          <w:tcPr>
            <w:tcW w:w="1479" w:type="dxa"/>
            <w:tcBorders/>
            <w:shd w:fill="FFFFFF" w:val="clear"/>
            <w:vAlign w:val="center"/>
          </w:tcPr>
          <w:p>
            <w:pPr>
              <w:pStyle w:val="TableContents"/>
              <w:bidi w:val="0"/>
              <w:spacing w:before="0" w:after="283"/>
              <w:jc w:val="right"/>
              <w:rPr/>
            </w:pPr>
            <w:r>
              <w:rPr/>
              <w:t>3,909,928</w:t>
            </w:r>
          </w:p>
        </w:tc>
        <w:tc>
          <w:tcPr>
            <w:tcW w:w="113" w:type="dxa"/>
            <w:tcBorders/>
            <w:shd w:fill="FFFFFF" w:val="clear"/>
            <w:vAlign w:val="center"/>
          </w:tcPr>
          <w:p>
            <w:pPr>
              <w:pStyle w:val="TableContents"/>
              <w:bidi w:val="0"/>
              <w:spacing w:before="0" w:after="283"/>
              <w:jc w:val="left"/>
              <w:rPr/>
            </w:pPr>
            <w:r>
              <w:rPr/>
              <w:t> </w:t>
            </w:r>
            <w:bookmarkStart w:id="85" w:name="xdx_404_eus-gaap--ResearchAndDevelopment"/>
            <w:bookmarkEnd w:id="85"/>
          </w:p>
        </w:tc>
      </w:tr>
      <w:tr>
        <w:trPr/>
        <w:tc>
          <w:tcPr>
            <w:tcW w:w="3051" w:type="dxa"/>
            <w:tcBorders/>
            <w:shd w:fill="EEEEEE" w:val="clear"/>
            <w:vAlign w:val="center"/>
          </w:tcPr>
          <w:p>
            <w:pPr>
              <w:pStyle w:val="TableContents"/>
              <w:bidi w:val="0"/>
              <w:spacing w:before="0" w:after="283"/>
              <w:jc w:val="left"/>
              <w:rPr/>
            </w:pPr>
            <w:r>
              <w:rPr/>
              <w:t>Research and development</w:t>
            </w:r>
          </w:p>
        </w:tc>
        <w:tc>
          <w:tcPr>
            <w:tcW w:w="60" w:type="dxa"/>
            <w:tcBorders/>
            <w:shd w:fill="EEEEEE" w:val="clear"/>
            <w:vAlign w:val="center"/>
          </w:tcPr>
          <w:p>
            <w:pPr>
              <w:pStyle w:val="TableContents"/>
              <w:bidi w:val="0"/>
              <w:spacing w:before="0" w:after="283"/>
              <w:jc w:val="left"/>
              <w:rPr/>
            </w:pPr>
            <w:r>
              <w:rPr/>
              <w:t> </w:t>
            </w:r>
          </w:p>
        </w:tc>
        <w:tc>
          <w:tcPr>
            <w:tcW w:w="187" w:type="dxa"/>
            <w:tcBorders>
              <w:bottom w:val="single" w:sz="8" w:space="0" w:color="000000"/>
            </w:tcBorders>
            <w:shd w:fill="EEEEEE" w:val="clear"/>
            <w:tcMar>
              <w:bottom w:w="28" w:type="dxa"/>
            </w:tcMar>
            <w:vAlign w:val="center"/>
          </w:tcPr>
          <w:p>
            <w:pPr>
              <w:pStyle w:val="TableContents"/>
              <w:bidi w:val="0"/>
              <w:spacing w:before="0" w:after="283"/>
              <w:jc w:val="left"/>
              <w:rPr/>
            </w:pPr>
            <w:r>
              <w:rPr/>
              <w:t> </w:t>
            </w:r>
          </w:p>
        </w:tc>
        <w:tc>
          <w:tcPr>
            <w:tcW w:w="1416" w:type="dxa"/>
            <w:tcBorders>
              <w:bottom w:val="single" w:sz="8" w:space="0" w:color="000000"/>
            </w:tcBorders>
            <w:shd w:fill="EEEEEE" w:val="clear"/>
            <w:tcMar>
              <w:bottom w:w="28" w:type="dxa"/>
            </w:tcMar>
            <w:vAlign w:val="center"/>
          </w:tcPr>
          <w:p>
            <w:pPr>
              <w:pStyle w:val="TableContents"/>
              <w:bidi w:val="0"/>
              <w:spacing w:before="0" w:after="283"/>
              <w:jc w:val="right"/>
              <w:rPr/>
            </w:pPr>
            <w:r>
              <w:rPr/>
              <w:t>2,196,828</w:t>
            </w:r>
          </w:p>
        </w:tc>
        <w:tc>
          <w:tcPr>
            <w:tcW w:w="95" w:type="dxa"/>
            <w:tcBorders/>
            <w:shd w:fill="EEEEEE" w:val="clear"/>
            <w:vAlign w:val="center"/>
          </w:tcPr>
          <w:p>
            <w:pPr>
              <w:pStyle w:val="TableContents"/>
              <w:bidi w:val="0"/>
              <w:spacing w:before="0" w:after="283"/>
              <w:jc w:val="left"/>
              <w:rPr/>
            </w:pPr>
            <w:r>
              <w:rPr/>
              <w:t> </w:t>
            </w:r>
          </w:p>
        </w:tc>
        <w:tc>
          <w:tcPr>
            <w:tcW w:w="60" w:type="dxa"/>
            <w:tcBorders/>
            <w:shd w:fill="EEEEEE" w:val="clear"/>
            <w:vAlign w:val="center"/>
          </w:tcPr>
          <w:p>
            <w:pPr>
              <w:pStyle w:val="TableContents"/>
              <w:bidi w:val="0"/>
              <w:spacing w:before="0" w:after="283"/>
              <w:jc w:val="left"/>
              <w:rPr/>
            </w:pPr>
            <w:r>
              <w:rPr/>
              <w:t> </w:t>
            </w:r>
          </w:p>
        </w:tc>
        <w:tc>
          <w:tcPr>
            <w:tcW w:w="187" w:type="dxa"/>
            <w:tcBorders>
              <w:bottom w:val="single" w:sz="8" w:space="0" w:color="000000"/>
            </w:tcBorders>
            <w:shd w:fill="EEEEEE" w:val="clear"/>
            <w:tcMar>
              <w:bottom w:w="28" w:type="dxa"/>
            </w:tcMar>
            <w:vAlign w:val="center"/>
          </w:tcPr>
          <w:p>
            <w:pPr>
              <w:pStyle w:val="TableContents"/>
              <w:bidi w:val="0"/>
              <w:spacing w:before="0" w:after="283"/>
              <w:jc w:val="left"/>
              <w:rPr/>
            </w:pPr>
            <w:r>
              <w:rPr/>
              <w:t> </w:t>
            </w:r>
          </w:p>
        </w:tc>
        <w:tc>
          <w:tcPr>
            <w:tcW w:w="1416" w:type="dxa"/>
            <w:tcBorders>
              <w:bottom w:val="single" w:sz="8" w:space="0" w:color="000000"/>
            </w:tcBorders>
            <w:shd w:fill="EEEEEE" w:val="clear"/>
            <w:tcMar>
              <w:bottom w:w="28" w:type="dxa"/>
            </w:tcMar>
            <w:vAlign w:val="center"/>
          </w:tcPr>
          <w:p>
            <w:pPr>
              <w:pStyle w:val="TableContents"/>
              <w:bidi w:val="0"/>
              <w:spacing w:before="0" w:after="283"/>
              <w:jc w:val="right"/>
              <w:rPr/>
            </w:pPr>
            <w:r>
              <w:rPr/>
              <w:t>4,244,993</w:t>
            </w:r>
          </w:p>
        </w:tc>
        <w:tc>
          <w:tcPr>
            <w:tcW w:w="95" w:type="dxa"/>
            <w:tcBorders/>
            <w:shd w:fill="EEEEEE" w:val="clear"/>
            <w:vAlign w:val="center"/>
          </w:tcPr>
          <w:p>
            <w:pPr>
              <w:pStyle w:val="TableContents"/>
              <w:bidi w:val="0"/>
              <w:spacing w:before="0" w:after="283"/>
              <w:jc w:val="left"/>
              <w:rPr/>
            </w:pPr>
            <w:r>
              <w:rPr/>
              <w:t> </w:t>
            </w:r>
          </w:p>
        </w:tc>
        <w:tc>
          <w:tcPr>
            <w:tcW w:w="60" w:type="dxa"/>
            <w:tcBorders/>
            <w:shd w:fill="EEEEEE" w:val="clear"/>
            <w:vAlign w:val="center"/>
          </w:tcPr>
          <w:p>
            <w:pPr>
              <w:pStyle w:val="TableContents"/>
              <w:bidi w:val="0"/>
              <w:spacing w:before="0" w:after="283"/>
              <w:jc w:val="left"/>
              <w:rPr/>
            </w:pPr>
            <w:r>
              <w:rPr/>
              <w:t> </w:t>
            </w:r>
          </w:p>
        </w:tc>
        <w:tc>
          <w:tcPr>
            <w:tcW w:w="176" w:type="dxa"/>
            <w:tcBorders>
              <w:bottom w:val="single" w:sz="8" w:space="0" w:color="000000"/>
            </w:tcBorders>
            <w:shd w:fill="EEEEEE" w:val="clear"/>
            <w:tcMar>
              <w:bottom w:w="28" w:type="dxa"/>
            </w:tcMar>
            <w:vAlign w:val="center"/>
          </w:tcPr>
          <w:p>
            <w:pPr>
              <w:pStyle w:val="TableContents"/>
              <w:bidi w:val="0"/>
              <w:spacing w:before="0" w:after="283"/>
              <w:jc w:val="left"/>
              <w:rPr/>
            </w:pPr>
            <w:r>
              <w:rPr/>
              <w:t> </w:t>
            </w:r>
          </w:p>
        </w:tc>
        <w:tc>
          <w:tcPr>
            <w:tcW w:w="1479" w:type="dxa"/>
            <w:tcBorders>
              <w:bottom w:val="single" w:sz="8" w:space="0" w:color="000000"/>
            </w:tcBorders>
            <w:shd w:fill="EEEEEE" w:val="clear"/>
            <w:tcMar>
              <w:bottom w:w="28" w:type="dxa"/>
            </w:tcMar>
            <w:vAlign w:val="center"/>
          </w:tcPr>
          <w:p>
            <w:pPr>
              <w:pStyle w:val="TableContents"/>
              <w:bidi w:val="0"/>
              <w:spacing w:before="0" w:after="283"/>
              <w:jc w:val="right"/>
              <w:rPr/>
            </w:pPr>
            <w:r>
              <w:rPr/>
              <w:t>6,606,778</w:t>
            </w:r>
          </w:p>
        </w:tc>
        <w:tc>
          <w:tcPr>
            <w:tcW w:w="95" w:type="dxa"/>
            <w:tcBorders/>
            <w:shd w:fill="EEEEEE" w:val="clear"/>
            <w:vAlign w:val="center"/>
          </w:tcPr>
          <w:p>
            <w:pPr>
              <w:pStyle w:val="TableContents"/>
              <w:bidi w:val="0"/>
              <w:spacing w:before="0" w:after="283"/>
              <w:jc w:val="left"/>
              <w:rPr/>
            </w:pPr>
            <w:r>
              <w:rPr/>
              <w:t> </w:t>
            </w:r>
          </w:p>
        </w:tc>
        <w:tc>
          <w:tcPr>
            <w:tcW w:w="60" w:type="dxa"/>
            <w:tcBorders/>
            <w:shd w:fill="EEEEEE" w:val="clear"/>
            <w:vAlign w:val="center"/>
          </w:tcPr>
          <w:p>
            <w:pPr>
              <w:pStyle w:val="TableContents"/>
              <w:bidi w:val="0"/>
              <w:spacing w:before="0" w:after="283"/>
              <w:jc w:val="left"/>
              <w:rPr/>
            </w:pPr>
            <w:r>
              <w:rPr/>
              <w:t> </w:t>
            </w:r>
          </w:p>
        </w:tc>
        <w:tc>
          <w:tcPr>
            <w:tcW w:w="176" w:type="dxa"/>
            <w:tcBorders>
              <w:bottom w:val="single" w:sz="8" w:space="0" w:color="000000"/>
            </w:tcBorders>
            <w:shd w:fill="EEEEEE" w:val="clear"/>
            <w:tcMar>
              <w:bottom w:w="28" w:type="dxa"/>
            </w:tcMar>
            <w:vAlign w:val="center"/>
          </w:tcPr>
          <w:p>
            <w:pPr>
              <w:pStyle w:val="TableContents"/>
              <w:bidi w:val="0"/>
              <w:spacing w:before="0" w:after="283"/>
              <w:jc w:val="left"/>
              <w:rPr/>
            </w:pPr>
            <w:r>
              <w:rPr/>
              <w:t> </w:t>
            </w:r>
          </w:p>
        </w:tc>
        <w:tc>
          <w:tcPr>
            <w:tcW w:w="1479" w:type="dxa"/>
            <w:tcBorders>
              <w:bottom w:val="single" w:sz="8" w:space="0" w:color="000000"/>
            </w:tcBorders>
            <w:shd w:fill="EEEEEE" w:val="clear"/>
            <w:tcMar>
              <w:bottom w:w="28" w:type="dxa"/>
            </w:tcMar>
            <w:vAlign w:val="center"/>
          </w:tcPr>
          <w:p>
            <w:pPr>
              <w:pStyle w:val="TableContents"/>
              <w:bidi w:val="0"/>
              <w:spacing w:before="0" w:after="283"/>
              <w:jc w:val="right"/>
              <w:rPr/>
            </w:pPr>
            <w:r>
              <w:rPr/>
              <w:t>7,791,967</w:t>
            </w:r>
          </w:p>
        </w:tc>
        <w:tc>
          <w:tcPr>
            <w:tcW w:w="113" w:type="dxa"/>
            <w:tcBorders/>
            <w:shd w:fill="EEEEEE" w:val="clear"/>
            <w:vAlign w:val="center"/>
          </w:tcPr>
          <w:p>
            <w:pPr>
              <w:pStyle w:val="TableContents"/>
              <w:bidi w:val="0"/>
              <w:spacing w:before="0" w:after="283"/>
              <w:jc w:val="left"/>
              <w:rPr/>
            </w:pPr>
            <w:r>
              <w:rPr/>
              <w:t> </w:t>
            </w:r>
            <w:bookmarkStart w:id="86" w:name="xdx_40C_eus-gaap--OperatingExpenses_i01T"/>
            <w:bookmarkEnd w:id="86"/>
          </w:p>
        </w:tc>
      </w:tr>
      <w:tr>
        <w:trPr/>
        <w:tc>
          <w:tcPr>
            <w:tcW w:w="3051" w:type="dxa"/>
            <w:tcBorders/>
            <w:shd w:fill="FFFFFF" w:val="clear"/>
            <w:vAlign w:val="center"/>
          </w:tcPr>
          <w:p>
            <w:pPr>
              <w:pStyle w:val="TableContents"/>
              <w:bidi w:val="0"/>
              <w:spacing w:before="0" w:after="283"/>
              <w:jc w:val="left"/>
              <w:rPr/>
            </w:pPr>
            <w:r>
              <w:rPr/>
              <w:t>Total operating expenses</w:t>
            </w:r>
          </w:p>
        </w:tc>
        <w:tc>
          <w:tcPr>
            <w:tcW w:w="60" w:type="dxa"/>
            <w:tcBorders/>
            <w:shd w:fill="FFFFFF" w:val="clear"/>
            <w:vAlign w:val="center"/>
          </w:tcPr>
          <w:p>
            <w:pPr>
              <w:pStyle w:val="TableContents"/>
              <w:bidi w:val="0"/>
              <w:spacing w:before="0" w:after="283"/>
              <w:jc w:val="left"/>
              <w:rPr/>
            </w:pPr>
            <w:r>
              <w:rPr/>
              <w:t> </w:t>
            </w:r>
          </w:p>
        </w:tc>
        <w:tc>
          <w:tcPr>
            <w:tcW w:w="187" w:type="dxa"/>
            <w:tcBorders>
              <w:bottom w:val="single" w:sz="8" w:space="0" w:color="000000"/>
            </w:tcBorders>
            <w:shd w:fill="FFFFFF" w:val="clear"/>
            <w:tcMar>
              <w:bottom w:w="28" w:type="dxa"/>
            </w:tcMar>
            <w:vAlign w:val="center"/>
          </w:tcPr>
          <w:p>
            <w:pPr>
              <w:pStyle w:val="TableContents"/>
              <w:bidi w:val="0"/>
              <w:spacing w:before="0" w:after="283"/>
              <w:jc w:val="left"/>
              <w:rPr/>
            </w:pPr>
            <w:r>
              <w:rPr/>
              <w:t> </w:t>
            </w:r>
          </w:p>
        </w:tc>
        <w:tc>
          <w:tcPr>
            <w:tcW w:w="1416" w:type="dxa"/>
            <w:tcBorders>
              <w:bottom w:val="single" w:sz="8" w:space="0" w:color="000000"/>
            </w:tcBorders>
            <w:shd w:fill="FFFFFF" w:val="clear"/>
            <w:tcMar>
              <w:bottom w:w="28" w:type="dxa"/>
            </w:tcMar>
            <w:vAlign w:val="center"/>
          </w:tcPr>
          <w:p>
            <w:pPr>
              <w:pStyle w:val="TableContents"/>
              <w:bidi w:val="0"/>
              <w:spacing w:before="0" w:after="283"/>
              <w:jc w:val="right"/>
              <w:rPr/>
            </w:pPr>
            <w:r>
              <w:rPr/>
              <w:t>3,253,388</w:t>
            </w:r>
          </w:p>
        </w:tc>
        <w:tc>
          <w:tcPr>
            <w:tcW w:w="95" w:type="dxa"/>
            <w:tcBorders/>
            <w:shd w:fill="FFFFFF" w:val="clear"/>
            <w:vAlign w:val="center"/>
          </w:tcPr>
          <w:p>
            <w:pPr>
              <w:pStyle w:val="TableContents"/>
              <w:bidi w:val="0"/>
              <w:spacing w:before="0" w:after="283"/>
              <w:jc w:val="left"/>
              <w:rPr/>
            </w:pPr>
            <w:r>
              <w:rPr/>
              <w:t> </w:t>
            </w:r>
          </w:p>
        </w:tc>
        <w:tc>
          <w:tcPr>
            <w:tcW w:w="60" w:type="dxa"/>
            <w:tcBorders/>
            <w:shd w:fill="FFFFFF" w:val="clear"/>
            <w:vAlign w:val="center"/>
          </w:tcPr>
          <w:p>
            <w:pPr>
              <w:pStyle w:val="TableContents"/>
              <w:bidi w:val="0"/>
              <w:spacing w:before="0" w:after="283"/>
              <w:jc w:val="left"/>
              <w:rPr/>
            </w:pPr>
            <w:r>
              <w:rPr/>
              <w:t> </w:t>
            </w:r>
          </w:p>
        </w:tc>
        <w:tc>
          <w:tcPr>
            <w:tcW w:w="187" w:type="dxa"/>
            <w:tcBorders>
              <w:bottom w:val="single" w:sz="8" w:space="0" w:color="000000"/>
            </w:tcBorders>
            <w:shd w:fill="FFFFFF" w:val="clear"/>
            <w:tcMar>
              <w:bottom w:w="28" w:type="dxa"/>
            </w:tcMar>
            <w:vAlign w:val="center"/>
          </w:tcPr>
          <w:p>
            <w:pPr>
              <w:pStyle w:val="TableContents"/>
              <w:bidi w:val="0"/>
              <w:spacing w:before="0" w:after="283"/>
              <w:jc w:val="left"/>
              <w:rPr/>
            </w:pPr>
            <w:r>
              <w:rPr/>
              <w:t> </w:t>
            </w:r>
          </w:p>
        </w:tc>
        <w:tc>
          <w:tcPr>
            <w:tcW w:w="1416" w:type="dxa"/>
            <w:tcBorders>
              <w:bottom w:val="single" w:sz="8" w:space="0" w:color="000000"/>
            </w:tcBorders>
            <w:shd w:fill="FFFFFF" w:val="clear"/>
            <w:tcMar>
              <w:bottom w:w="28" w:type="dxa"/>
            </w:tcMar>
            <w:vAlign w:val="center"/>
          </w:tcPr>
          <w:p>
            <w:pPr>
              <w:pStyle w:val="TableContents"/>
              <w:bidi w:val="0"/>
              <w:spacing w:before="0" w:after="283"/>
              <w:jc w:val="right"/>
              <w:rPr/>
            </w:pPr>
            <w:r>
              <w:rPr/>
              <w:t>5,628,906</w:t>
            </w:r>
          </w:p>
        </w:tc>
        <w:tc>
          <w:tcPr>
            <w:tcW w:w="95" w:type="dxa"/>
            <w:tcBorders/>
            <w:shd w:fill="FFFFFF" w:val="clear"/>
            <w:vAlign w:val="center"/>
          </w:tcPr>
          <w:p>
            <w:pPr>
              <w:pStyle w:val="TableContents"/>
              <w:bidi w:val="0"/>
              <w:spacing w:before="0" w:after="283"/>
              <w:jc w:val="left"/>
              <w:rPr/>
            </w:pPr>
            <w:r>
              <w:rPr/>
              <w:t> </w:t>
            </w:r>
          </w:p>
        </w:tc>
        <w:tc>
          <w:tcPr>
            <w:tcW w:w="60" w:type="dxa"/>
            <w:tcBorders/>
            <w:shd w:fill="FFFFFF" w:val="clear"/>
            <w:vAlign w:val="center"/>
          </w:tcPr>
          <w:p>
            <w:pPr>
              <w:pStyle w:val="TableContents"/>
              <w:bidi w:val="0"/>
              <w:spacing w:before="0" w:after="283"/>
              <w:jc w:val="left"/>
              <w:rPr/>
            </w:pPr>
            <w:r>
              <w:rPr/>
              <w:t> </w:t>
            </w:r>
          </w:p>
        </w:tc>
        <w:tc>
          <w:tcPr>
            <w:tcW w:w="176" w:type="dxa"/>
            <w:tcBorders>
              <w:bottom w:val="single" w:sz="8" w:space="0" w:color="000000"/>
            </w:tcBorders>
            <w:shd w:fill="FFFFFF" w:val="clear"/>
            <w:tcMar>
              <w:bottom w:w="28" w:type="dxa"/>
            </w:tcMar>
            <w:vAlign w:val="center"/>
          </w:tcPr>
          <w:p>
            <w:pPr>
              <w:pStyle w:val="TableContents"/>
              <w:bidi w:val="0"/>
              <w:spacing w:before="0" w:after="283"/>
              <w:jc w:val="left"/>
              <w:rPr/>
            </w:pPr>
            <w:r>
              <w:rPr/>
              <w:t> </w:t>
            </w:r>
          </w:p>
        </w:tc>
        <w:tc>
          <w:tcPr>
            <w:tcW w:w="1479" w:type="dxa"/>
            <w:tcBorders>
              <w:bottom w:val="single" w:sz="8" w:space="0" w:color="000000"/>
            </w:tcBorders>
            <w:shd w:fill="FFFFFF" w:val="clear"/>
            <w:tcMar>
              <w:bottom w:w="28" w:type="dxa"/>
            </w:tcMar>
            <w:vAlign w:val="center"/>
          </w:tcPr>
          <w:p>
            <w:pPr>
              <w:pStyle w:val="TableContents"/>
              <w:bidi w:val="0"/>
              <w:spacing w:before="0" w:after="283"/>
              <w:jc w:val="right"/>
              <w:rPr/>
            </w:pPr>
            <w:r>
              <w:rPr/>
              <w:t>10,000,433</w:t>
            </w:r>
          </w:p>
        </w:tc>
        <w:tc>
          <w:tcPr>
            <w:tcW w:w="95" w:type="dxa"/>
            <w:tcBorders/>
            <w:shd w:fill="FFFFFF" w:val="clear"/>
            <w:vAlign w:val="center"/>
          </w:tcPr>
          <w:p>
            <w:pPr>
              <w:pStyle w:val="TableContents"/>
              <w:bidi w:val="0"/>
              <w:spacing w:before="0" w:after="283"/>
              <w:jc w:val="left"/>
              <w:rPr/>
            </w:pPr>
            <w:r>
              <w:rPr/>
              <w:t> </w:t>
            </w:r>
          </w:p>
        </w:tc>
        <w:tc>
          <w:tcPr>
            <w:tcW w:w="60" w:type="dxa"/>
            <w:tcBorders/>
            <w:shd w:fill="FFFFFF" w:val="clear"/>
            <w:vAlign w:val="center"/>
          </w:tcPr>
          <w:p>
            <w:pPr>
              <w:pStyle w:val="TableContents"/>
              <w:bidi w:val="0"/>
              <w:spacing w:before="0" w:after="283"/>
              <w:jc w:val="left"/>
              <w:rPr/>
            </w:pPr>
            <w:r>
              <w:rPr/>
              <w:t> </w:t>
            </w:r>
          </w:p>
        </w:tc>
        <w:tc>
          <w:tcPr>
            <w:tcW w:w="176" w:type="dxa"/>
            <w:tcBorders>
              <w:bottom w:val="single" w:sz="8" w:space="0" w:color="000000"/>
            </w:tcBorders>
            <w:shd w:fill="FFFFFF" w:val="clear"/>
            <w:tcMar>
              <w:bottom w:w="28" w:type="dxa"/>
            </w:tcMar>
            <w:vAlign w:val="center"/>
          </w:tcPr>
          <w:p>
            <w:pPr>
              <w:pStyle w:val="TableContents"/>
              <w:bidi w:val="0"/>
              <w:spacing w:before="0" w:after="283"/>
              <w:jc w:val="left"/>
              <w:rPr/>
            </w:pPr>
            <w:r>
              <w:rPr/>
              <w:t> </w:t>
            </w:r>
          </w:p>
        </w:tc>
        <w:tc>
          <w:tcPr>
            <w:tcW w:w="1479" w:type="dxa"/>
            <w:tcBorders>
              <w:bottom w:val="single" w:sz="8" w:space="0" w:color="000000"/>
            </w:tcBorders>
            <w:shd w:fill="FFFFFF" w:val="clear"/>
            <w:tcMar>
              <w:bottom w:w="28" w:type="dxa"/>
            </w:tcMar>
            <w:vAlign w:val="center"/>
          </w:tcPr>
          <w:p>
            <w:pPr>
              <w:pStyle w:val="TableContents"/>
              <w:bidi w:val="0"/>
              <w:spacing w:before="0" w:after="283"/>
              <w:jc w:val="right"/>
              <w:rPr/>
            </w:pPr>
            <w:r>
              <w:rPr/>
              <w:t>11,701,895</w:t>
            </w:r>
          </w:p>
        </w:tc>
        <w:tc>
          <w:tcPr>
            <w:tcW w:w="113" w:type="dxa"/>
            <w:tcBorders/>
            <w:shd w:fill="FFFFFF" w:val="clear"/>
            <w:vAlign w:val="center"/>
          </w:tcPr>
          <w:p>
            <w:pPr>
              <w:pStyle w:val="TableContents"/>
              <w:bidi w:val="0"/>
              <w:spacing w:before="0" w:after="283"/>
              <w:jc w:val="left"/>
              <w:rPr/>
            </w:pPr>
            <w:r>
              <w:rPr/>
              <w:t> </w:t>
            </w:r>
          </w:p>
        </w:tc>
      </w:tr>
      <w:tr>
        <w:trPr/>
        <w:tc>
          <w:tcPr>
            <w:tcW w:w="3051" w:type="dxa"/>
            <w:tcBorders/>
            <w:shd w:fill="EEEEEE" w:val="clear"/>
            <w:vAlign w:val="center"/>
          </w:tcPr>
          <w:p>
            <w:pPr>
              <w:pStyle w:val="TableContents"/>
              <w:bidi w:val="0"/>
              <w:spacing w:before="0" w:after="283"/>
              <w:jc w:val="left"/>
              <w:rPr/>
            </w:pPr>
            <w:r>
              <w:rPr/>
              <w:t> </w:t>
            </w:r>
          </w:p>
        </w:tc>
        <w:tc>
          <w:tcPr>
            <w:tcW w:w="60" w:type="dxa"/>
            <w:tcBorders/>
            <w:shd w:fill="EEEEEE" w:val="clear"/>
            <w:vAlign w:val="center"/>
          </w:tcPr>
          <w:p>
            <w:pPr>
              <w:pStyle w:val="TableContents"/>
              <w:bidi w:val="0"/>
              <w:spacing w:before="0" w:after="283"/>
              <w:jc w:val="left"/>
              <w:rPr/>
            </w:pPr>
            <w:r>
              <w:rPr/>
              <w:t> </w:t>
            </w:r>
          </w:p>
        </w:tc>
        <w:tc>
          <w:tcPr>
            <w:tcW w:w="187" w:type="dxa"/>
            <w:tcBorders/>
            <w:shd w:fill="EEEEEE" w:val="clear"/>
            <w:vAlign w:val="center"/>
          </w:tcPr>
          <w:p>
            <w:pPr>
              <w:pStyle w:val="TableContents"/>
              <w:bidi w:val="0"/>
              <w:spacing w:before="0" w:after="283"/>
              <w:jc w:val="left"/>
              <w:rPr/>
            </w:pPr>
            <w:r>
              <w:rPr/>
              <w:t> </w:t>
            </w:r>
          </w:p>
        </w:tc>
        <w:tc>
          <w:tcPr>
            <w:tcW w:w="1416" w:type="dxa"/>
            <w:tcBorders/>
            <w:shd w:fill="EEEEEE" w:val="clear"/>
            <w:vAlign w:val="center"/>
          </w:tcPr>
          <w:p>
            <w:pPr>
              <w:pStyle w:val="TableContents"/>
              <w:bidi w:val="0"/>
              <w:spacing w:before="0" w:after="283"/>
              <w:jc w:val="right"/>
              <w:rPr/>
            </w:pPr>
            <w:r>
              <w:rPr/>
              <w:t> </w:t>
            </w:r>
          </w:p>
        </w:tc>
        <w:tc>
          <w:tcPr>
            <w:tcW w:w="95" w:type="dxa"/>
            <w:tcBorders/>
            <w:shd w:fill="EEEEEE" w:val="clear"/>
            <w:vAlign w:val="center"/>
          </w:tcPr>
          <w:p>
            <w:pPr>
              <w:pStyle w:val="TableContents"/>
              <w:bidi w:val="0"/>
              <w:spacing w:before="0" w:after="283"/>
              <w:jc w:val="left"/>
              <w:rPr/>
            </w:pPr>
            <w:r>
              <w:rPr/>
              <w:t> </w:t>
            </w:r>
          </w:p>
        </w:tc>
        <w:tc>
          <w:tcPr>
            <w:tcW w:w="60" w:type="dxa"/>
            <w:tcBorders/>
            <w:shd w:fill="EEEEEE" w:val="clear"/>
            <w:vAlign w:val="center"/>
          </w:tcPr>
          <w:p>
            <w:pPr>
              <w:pStyle w:val="TableContents"/>
              <w:bidi w:val="0"/>
              <w:spacing w:before="0" w:after="283"/>
              <w:jc w:val="left"/>
              <w:rPr/>
            </w:pPr>
            <w:r>
              <w:rPr/>
              <w:t> </w:t>
            </w:r>
          </w:p>
        </w:tc>
        <w:tc>
          <w:tcPr>
            <w:tcW w:w="187" w:type="dxa"/>
            <w:tcBorders/>
            <w:shd w:fill="EEEEEE" w:val="clear"/>
            <w:vAlign w:val="center"/>
          </w:tcPr>
          <w:p>
            <w:pPr>
              <w:pStyle w:val="TableContents"/>
              <w:bidi w:val="0"/>
              <w:spacing w:before="0" w:after="283"/>
              <w:jc w:val="left"/>
              <w:rPr/>
            </w:pPr>
            <w:r>
              <w:rPr/>
              <w:t> </w:t>
            </w:r>
          </w:p>
        </w:tc>
        <w:tc>
          <w:tcPr>
            <w:tcW w:w="1416" w:type="dxa"/>
            <w:tcBorders/>
            <w:shd w:fill="EEEEEE" w:val="clear"/>
            <w:vAlign w:val="center"/>
          </w:tcPr>
          <w:p>
            <w:pPr>
              <w:pStyle w:val="TableContents"/>
              <w:bidi w:val="0"/>
              <w:spacing w:before="0" w:after="283"/>
              <w:jc w:val="right"/>
              <w:rPr/>
            </w:pPr>
            <w:r>
              <w:rPr/>
              <w:t> </w:t>
            </w:r>
          </w:p>
        </w:tc>
        <w:tc>
          <w:tcPr>
            <w:tcW w:w="95" w:type="dxa"/>
            <w:tcBorders/>
            <w:shd w:fill="EEEEEE" w:val="clear"/>
            <w:vAlign w:val="center"/>
          </w:tcPr>
          <w:p>
            <w:pPr>
              <w:pStyle w:val="TableContents"/>
              <w:bidi w:val="0"/>
              <w:spacing w:before="0" w:after="283"/>
              <w:jc w:val="left"/>
              <w:rPr/>
            </w:pPr>
            <w:r>
              <w:rPr/>
              <w:t> </w:t>
            </w:r>
          </w:p>
        </w:tc>
        <w:tc>
          <w:tcPr>
            <w:tcW w:w="60" w:type="dxa"/>
            <w:tcBorders/>
            <w:shd w:fill="EEEEEE" w:val="clear"/>
            <w:vAlign w:val="center"/>
          </w:tcPr>
          <w:p>
            <w:pPr>
              <w:pStyle w:val="TableContents"/>
              <w:bidi w:val="0"/>
              <w:spacing w:before="0" w:after="283"/>
              <w:jc w:val="left"/>
              <w:rPr/>
            </w:pPr>
            <w:r>
              <w:rPr/>
              <w:t> </w:t>
            </w:r>
          </w:p>
        </w:tc>
        <w:tc>
          <w:tcPr>
            <w:tcW w:w="176" w:type="dxa"/>
            <w:tcBorders/>
            <w:shd w:fill="EEEEEE" w:val="clear"/>
            <w:vAlign w:val="center"/>
          </w:tcPr>
          <w:p>
            <w:pPr>
              <w:pStyle w:val="TableContents"/>
              <w:bidi w:val="0"/>
              <w:spacing w:before="0" w:after="283"/>
              <w:jc w:val="left"/>
              <w:rPr/>
            </w:pPr>
            <w:r>
              <w:rPr/>
              <w:t> </w:t>
            </w:r>
          </w:p>
        </w:tc>
        <w:tc>
          <w:tcPr>
            <w:tcW w:w="1479" w:type="dxa"/>
            <w:tcBorders/>
            <w:shd w:fill="EEEEEE" w:val="clear"/>
            <w:vAlign w:val="center"/>
          </w:tcPr>
          <w:p>
            <w:pPr>
              <w:pStyle w:val="TableContents"/>
              <w:bidi w:val="0"/>
              <w:spacing w:before="0" w:after="283"/>
              <w:jc w:val="right"/>
              <w:rPr/>
            </w:pPr>
            <w:r>
              <w:rPr/>
              <w:t> </w:t>
            </w:r>
          </w:p>
        </w:tc>
        <w:tc>
          <w:tcPr>
            <w:tcW w:w="95" w:type="dxa"/>
            <w:tcBorders/>
            <w:shd w:fill="EEEEEE" w:val="clear"/>
            <w:vAlign w:val="center"/>
          </w:tcPr>
          <w:p>
            <w:pPr>
              <w:pStyle w:val="TableContents"/>
              <w:bidi w:val="0"/>
              <w:spacing w:before="0" w:after="283"/>
              <w:jc w:val="left"/>
              <w:rPr/>
            </w:pPr>
            <w:r>
              <w:rPr/>
              <w:t> </w:t>
            </w:r>
          </w:p>
        </w:tc>
        <w:tc>
          <w:tcPr>
            <w:tcW w:w="60" w:type="dxa"/>
            <w:tcBorders/>
            <w:shd w:fill="EEEEEE" w:val="clear"/>
            <w:vAlign w:val="center"/>
          </w:tcPr>
          <w:p>
            <w:pPr>
              <w:pStyle w:val="TableContents"/>
              <w:bidi w:val="0"/>
              <w:spacing w:before="0" w:after="283"/>
              <w:jc w:val="left"/>
              <w:rPr/>
            </w:pPr>
            <w:r>
              <w:rPr/>
              <w:t> </w:t>
            </w:r>
          </w:p>
        </w:tc>
        <w:tc>
          <w:tcPr>
            <w:tcW w:w="176" w:type="dxa"/>
            <w:tcBorders/>
            <w:shd w:fill="EEEEEE" w:val="clear"/>
            <w:vAlign w:val="center"/>
          </w:tcPr>
          <w:p>
            <w:pPr>
              <w:pStyle w:val="TableContents"/>
              <w:bidi w:val="0"/>
              <w:spacing w:before="0" w:after="283"/>
              <w:jc w:val="left"/>
              <w:rPr/>
            </w:pPr>
            <w:r>
              <w:rPr/>
              <w:t> </w:t>
            </w:r>
          </w:p>
        </w:tc>
        <w:tc>
          <w:tcPr>
            <w:tcW w:w="1479" w:type="dxa"/>
            <w:tcBorders/>
            <w:shd w:fill="EEEEEE" w:val="clear"/>
            <w:vAlign w:val="center"/>
          </w:tcPr>
          <w:p>
            <w:pPr>
              <w:pStyle w:val="TableContents"/>
              <w:bidi w:val="0"/>
              <w:spacing w:before="0" w:after="283"/>
              <w:jc w:val="right"/>
              <w:rPr/>
            </w:pPr>
            <w:r>
              <w:rPr/>
              <w:t> </w:t>
            </w:r>
          </w:p>
        </w:tc>
        <w:tc>
          <w:tcPr>
            <w:tcW w:w="113" w:type="dxa"/>
            <w:tcBorders/>
            <w:shd w:fill="EEEEEE" w:val="clear"/>
            <w:vAlign w:val="center"/>
          </w:tcPr>
          <w:p>
            <w:pPr>
              <w:pStyle w:val="TableContents"/>
              <w:bidi w:val="0"/>
              <w:spacing w:before="0" w:after="283"/>
              <w:jc w:val="left"/>
              <w:rPr/>
            </w:pPr>
            <w:r>
              <w:rPr/>
              <w:t> </w:t>
            </w:r>
            <w:bookmarkStart w:id="87" w:name="xdx_402_eus-gaap--OperatingIncomeLoss_i0"/>
            <w:bookmarkEnd w:id="87"/>
          </w:p>
        </w:tc>
      </w:tr>
      <w:tr>
        <w:trPr/>
        <w:tc>
          <w:tcPr>
            <w:tcW w:w="3051" w:type="dxa"/>
            <w:tcBorders/>
            <w:shd w:fill="FFFFFF" w:val="clear"/>
            <w:vAlign w:val="center"/>
          </w:tcPr>
          <w:p>
            <w:pPr>
              <w:pStyle w:val="TableContents"/>
              <w:bidi w:val="0"/>
              <w:spacing w:before="0" w:after="283"/>
              <w:jc w:val="left"/>
              <w:rPr/>
            </w:pPr>
            <w:r>
              <w:rPr/>
              <w:t>Loss from operations</w:t>
            </w:r>
          </w:p>
        </w:tc>
        <w:tc>
          <w:tcPr>
            <w:tcW w:w="60" w:type="dxa"/>
            <w:tcBorders/>
            <w:shd w:fill="FFFFFF" w:val="clear"/>
            <w:vAlign w:val="center"/>
          </w:tcPr>
          <w:p>
            <w:pPr>
              <w:pStyle w:val="TableContents"/>
              <w:bidi w:val="0"/>
              <w:spacing w:before="0" w:after="283"/>
              <w:jc w:val="left"/>
              <w:rPr/>
            </w:pPr>
            <w:r>
              <w:rPr/>
              <w:t> </w:t>
            </w:r>
          </w:p>
        </w:tc>
        <w:tc>
          <w:tcPr>
            <w:tcW w:w="187" w:type="dxa"/>
            <w:tcBorders>
              <w:bottom w:val="single" w:sz="8" w:space="0" w:color="000000"/>
            </w:tcBorders>
            <w:shd w:fill="FFFFFF" w:val="clear"/>
            <w:tcMar>
              <w:bottom w:w="28" w:type="dxa"/>
            </w:tcMar>
            <w:vAlign w:val="center"/>
          </w:tcPr>
          <w:p>
            <w:pPr>
              <w:pStyle w:val="TableContents"/>
              <w:bidi w:val="0"/>
              <w:spacing w:before="0" w:after="283"/>
              <w:jc w:val="left"/>
              <w:rPr/>
            </w:pPr>
            <w:r>
              <w:rPr/>
              <w:t> </w:t>
            </w:r>
          </w:p>
        </w:tc>
        <w:tc>
          <w:tcPr>
            <w:tcW w:w="1416" w:type="dxa"/>
            <w:tcBorders>
              <w:bottom w:val="single" w:sz="8" w:space="0" w:color="000000"/>
            </w:tcBorders>
            <w:shd w:fill="FFFFFF" w:val="clear"/>
            <w:tcMar>
              <w:bottom w:w="28" w:type="dxa"/>
            </w:tcMar>
            <w:vAlign w:val="center"/>
          </w:tcPr>
          <w:p>
            <w:pPr>
              <w:pStyle w:val="TableContents"/>
              <w:bidi w:val="0"/>
              <w:spacing w:before="0" w:after="283"/>
              <w:jc w:val="right"/>
              <w:rPr/>
            </w:pPr>
            <w:r>
              <w:rPr/>
              <w:t>(3,253,388</w:t>
            </w:r>
          </w:p>
        </w:tc>
        <w:tc>
          <w:tcPr>
            <w:tcW w:w="95" w:type="dxa"/>
            <w:tcBorders/>
            <w:shd w:fill="FFFFFF" w:val="clear"/>
            <w:vAlign w:val="center"/>
          </w:tcPr>
          <w:p>
            <w:pPr>
              <w:pStyle w:val="TableContents"/>
              <w:bidi w:val="0"/>
              <w:spacing w:before="0" w:after="283"/>
              <w:jc w:val="left"/>
              <w:rPr/>
            </w:pPr>
            <w:r>
              <w:rPr/>
              <w:t>)</w:t>
            </w:r>
          </w:p>
        </w:tc>
        <w:tc>
          <w:tcPr>
            <w:tcW w:w="60" w:type="dxa"/>
            <w:tcBorders/>
            <w:shd w:fill="FFFFFF" w:val="clear"/>
            <w:vAlign w:val="center"/>
          </w:tcPr>
          <w:p>
            <w:pPr>
              <w:pStyle w:val="TableContents"/>
              <w:bidi w:val="0"/>
              <w:spacing w:before="0" w:after="283"/>
              <w:jc w:val="left"/>
              <w:rPr/>
            </w:pPr>
            <w:r>
              <w:rPr/>
              <w:t> </w:t>
            </w:r>
          </w:p>
        </w:tc>
        <w:tc>
          <w:tcPr>
            <w:tcW w:w="187" w:type="dxa"/>
            <w:tcBorders>
              <w:bottom w:val="single" w:sz="8" w:space="0" w:color="000000"/>
            </w:tcBorders>
            <w:shd w:fill="FFFFFF" w:val="clear"/>
            <w:tcMar>
              <w:bottom w:w="28" w:type="dxa"/>
            </w:tcMar>
            <w:vAlign w:val="center"/>
          </w:tcPr>
          <w:p>
            <w:pPr>
              <w:pStyle w:val="TableContents"/>
              <w:bidi w:val="0"/>
              <w:spacing w:before="0" w:after="283"/>
              <w:jc w:val="left"/>
              <w:rPr/>
            </w:pPr>
            <w:r>
              <w:rPr/>
              <w:t> </w:t>
            </w:r>
          </w:p>
        </w:tc>
        <w:tc>
          <w:tcPr>
            <w:tcW w:w="1416" w:type="dxa"/>
            <w:tcBorders>
              <w:bottom w:val="single" w:sz="8" w:space="0" w:color="000000"/>
            </w:tcBorders>
            <w:shd w:fill="FFFFFF" w:val="clear"/>
            <w:tcMar>
              <w:bottom w:w="28" w:type="dxa"/>
            </w:tcMar>
            <w:vAlign w:val="center"/>
          </w:tcPr>
          <w:p>
            <w:pPr>
              <w:pStyle w:val="TableContents"/>
              <w:bidi w:val="0"/>
              <w:spacing w:before="0" w:after="283"/>
              <w:jc w:val="right"/>
              <w:rPr/>
            </w:pPr>
            <w:r>
              <w:rPr/>
              <w:t>(5,628,906</w:t>
            </w:r>
          </w:p>
        </w:tc>
        <w:tc>
          <w:tcPr>
            <w:tcW w:w="95" w:type="dxa"/>
            <w:tcBorders/>
            <w:shd w:fill="FFFFFF" w:val="clear"/>
            <w:vAlign w:val="center"/>
          </w:tcPr>
          <w:p>
            <w:pPr>
              <w:pStyle w:val="TableContents"/>
              <w:bidi w:val="0"/>
              <w:spacing w:before="0" w:after="283"/>
              <w:jc w:val="left"/>
              <w:rPr/>
            </w:pPr>
            <w:r>
              <w:rPr/>
              <w:t>)</w:t>
            </w:r>
          </w:p>
        </w:tc>
        <w:tc>
          <w:tcPr>
            <w:tcW w:w="60" w:type="dxa"/>
            <w:tcBorders/>
            <w:shd w:fill="FFFFFF" w:val="clear"/>
            <w:vAlign w:val="center"/>
          </w:tcPr>
          <w:p>
            <w:pPr>
              <w:pStyle w:val="TableContents"/>
              <w:bidi w:val="0"/>
              <w:spacing w:before="0" w:after="283"/>
              <w:jc w:val="left"/>
              <w:rPr/>
            </w:pPr>
            <w:r>
              <w:rPr/>
              <w:t> </w:t>
            </w:r>
          </w:p>
        </w:tc>
        <w:tc>
          <w:tcPr>
            <w:tcW w:w="176" w:type="dxa"/>
            <w:tcBorders>
              <w:bottom w:val="single" w:sz="8" w:space="0" w:color="000000"/>
            </w:tcBorders>
            <w:shd w:fill="FFFFFF" w:val="clear"/>
            <w:tcMar>
              <w:bottom w:w="28" w:type="dxa"/>
            </w:tcMar>
            <w:vAlign w:val="center"/>
          </w:tcPr>
          <w:p>
            <w:pPr>
              <w:pStyle w:val="TableContents"/>
              <w:bidi w:val="0"/>
              <w:spacing w:before="0" w:after="283"/>
              <w:jc w:val="left"/>
              <w:rPr/>
            </w:pPr>
            <w:r>
              <w:rPr/>
              <w:t> </w:t>
            </w:r>
          </w:p>
        </w:tc>
        <w:tc>
          <w:tcPr>
            <w:tcW w:w="1479" w:type="dxa"/>
            <w:tcBorders>
              <w:bottom w:val="single" w:sz="8" w:space="0" w:color="000000"/>
            </w:tcBorders>
            <w:shd w:fill="FFFFFF" w:val="clear"/>
            <w:tcMar>
              <w:bottom w:w="28" w:type="dxa"/>
            </w:tcMar>
            <w:vAlign w:val="center"/>
          </w:tcPr>
          <w:p>
            <w:pPr>
              <w:pStyle w:val="TableContents"/>
              <w:bidi w:val="0"/>
              <w:spacing w:before="0" w:after="283"/>
              <w:jc w:val="right"/>
              <w:rPr/>
            </w:pPr>
            <w:r>
              <w:rPr/>
              <w:t>(10,000,433</w:t>
            </w:r>
          </w:p>
        </w:tc>
        <w:tc>
          <w:tcPr>
            <w:tcW w:w="95" w:type="dxa"/>
            <w:tcBorders/>
            <w:shd w:fill="FFFFFF" w:val="clear"/>
            <w:vAlign w:val="center"/>
          </w:tcPr>
          <w:p>
            <w:pPr>
              <w:pStyle w:val="TableContents"/>
              <w:bidi w:val="0"/>
              <w:spacing w:before="0" w:after="283"/>
              <w:jc w:val="left"/>
              <w:rPr/>
            </w:pPr>
            <w:r>
              <w:rPr/>
              <w:t>)</w:t>
            </w:r>
          </w:p>
        </w:tc>
        <w:tc>
          <w:tcPr>
            <w:tcW w:w="60" w:type="dxa"/>
            <w:tcBorders/>
            <w:shd w:fill="FFFFFF" w:val="clear"/>
            <w:vAlign w:val="center"/>
          </w:tcPr>
          <w:p>
            <w:pPr>
              <w:pStyle w:val="TableContents"/>
              <w:bidi w:val="0"/>
              <w:spacing w:before="0" w:after="283"/>
              <w:jc w:val="left"/>
              <w:rPr/>
            </w:pPr>
            <w:r>
              <w:rPr/>
              <w:t> </w:t>
            </w:r>
          </w:p>
        </w:tc>
        <w:tc>
          <w:tcPr>
            <w:tcW w:w="176" w:type="dxa"/>
            <w:tcBorders>
              <w:bottom w:val="single" w:sz="8" w:space="0" w:color="000000"/>
            </w:tcBorders>
            <w:shd w:fill="FFFFFF" w:val="clear"/>
            <w:tcMar>
              <w:bottom w:w="28" w:type="dxa"/>
            </w:tcMar>
            <w:vAlign w:val="center"/>
          </w:tcPr>
          <w:p>
            <w:pPr>
              <w:pStyle w:val="TableContents"/>
              <w:bidi w:val="0"/>
              <w:spacing w:before="0" w:after="283"/>
              <w:jc w:val="left"/>
              <w:rPr/>
            </w:pPr>
            <w:r>
              <w:rPr/>
              <w:t> </w:t>
            </w:r>
          </w:p>
        </w:tc>
        <w:tc>
          <w:tcPr>
            <w:tcW w:w="1479" w:type="dxa"/>
            <w:tcBorders>
              <w:bottom w:val="single" w:sz="8" w:space="0" w:color="000000"/>
            </w:tcBorders>
            <w:shd w:fill="FFFFFF" w:val="clear"/>
            <w:tcMar>
              <w:bottom w:w="28" w:type="dxa"/>
            </w:tcMar>
            <w:vAlign w:val="center"/>
          </w:tcPr>
          <w:p>
            <w:pPr>
              <w:pStyle w:val="TableContents"/>
              <w:bidi w:val="0"/>
              <w:spacing w:before="0" w:after="283"/>
              <w:jc w:val="right"/>
              <w:rPr/>
            </w:pPr>
            <w:r>
              <w:rPr/>
              <w:t>(11,701,895</w:t>
            </w:r>
          </w:p>
        </w:tc>
        <w:tc>
          <w:tcPr>
            <w:tcW w:w="113" w:type="dxa"/>
            <w:tcBorders/>
            <w:shd w:fill="FFFFFF" w:val="clear"/>
            <w:vAlign w:val="center"/>
          </w:tcPr>
          <w:p>
            <w:pPr>
              <w:pStyle w:val="TableContents"/>
              <w:bidi w:val="0"/>
              <w:spacing w:before="0" w:after="283"/>
              <w:jc w:val="left"/>
              <w:rPr/>
            </w:pPr>
            <w:r>
              <w:rPr/>
              <w:t>)</w:t>
            </w:r>
          </w:p>
        </w:tc>
      </w:tr>
      <w:tr>
        <w:trPr/>
        <w:tc>
          <w:tcPr>
            <w:tcW w:w="3051" w:type="dxa"/>
            <w:tcBorders/>
            <w:shd w:fill="EEEEEE" w:val="clear"/>
            <w:vAlign w:val="center"/>
          </w:tcPr>
          <w:p>
            <w:pPr>
              <w:pStyle w:val="TableContents"/>
              <w:bidi w:val="0"/>
              <w:spacing w:before="0" w:after="283"/>
              <w:jc w:val="left"/>
              <w:rPr/>
            </w:pPr>
            <w:r>
              <w:rPr/>
              <w:t> </w:t>
            </w:r>
          </w:p>
        </w:tc>
        <w:tc>
          <w:tcPr>
            <w:tcW w:w="60" w:type="dxa"/>
            <w:tcBorders/>
            <w:shd w:fill="EEEEEE" w:val="clear"/>
            <w:vAlign w:val="center"/>
          </w:tcPr>
          <w:p>
            <w:pPr>
              <w:pStyle w:val="TableContents"/>
              <w:bidi w:val="0"/>
              <w:spacing w:before="0" w:after="283"/>
              <w:jc w:val="left"/>
              <w:rPr/>
            </w:pPr>
            <w:r>
              <w:rPr/>
              <w:t> </w:t>
            </w:r>
          </w:p>
        </w:tc>
        <w:tc>
          <w:tcPr>
            <w:tcW w:w="187" w:type="dxa"/>
            <w:tcBorders/>
            <w:shd w:fill="EEEEEE" w:val="clear"/>
            <w:vAlign w:val="center"/>
          </w:tcPr>
          <w:p>
            <w:pPr>
              <w:pStyle w:val="TableContents"/>
              <w:bidi w:val="0"/>
              <w:spacing w:before="0" w:after="283"/>
              <w:jc w:val="left"/>
              <w:rPr/>
            </w:pPr>
            <w:r>
              <w:rPr/>
              <w:t> </w:t>
            </w:r>
          </w:p>
        </w:tc>
        <w:tc>
          <w:tcPr>
            <w:tcW w:w="1416" w:type="dxa"/>
            <w:tcBorders/>
            <w:shd w:fill="EEEEEE" w:val="clear"/>
            <w:vAlign w:val="center"/>
          </w:tcPr>
          <w:p>
            <w:pPr>
              <w:pStyle w:val="TableContents"/>
              <w:bidi w:val="0"/>
              <w:spacing w:before="0" w:after="283"/>
              <w:jc w:val="right"/>
              <w:rPr/>
            </w:pPr>
            <w:r>
              <w:rPr/>
              <w:t> </w:t>
            </w:r>
          </w:p>
        </w:tc>
        <w:tc>
          <w:tcPr>
            <w:tcW w:w="95" w:type="dxa"/>
            <w:tcBorders/>
            <w:shd w:fill="EEEEEE" w:val="clear"/>
            <w:vAlign w:val="center"/>
          </w:tcPr>
          <w:p>
            <w:pPr>
              <w:pStyle w:val="TableContents"/>
              <w:bidi w:val="0"/>
              <w:spacing w:before="0" w:after="283"/>
              <w:jc w:val="left"/>
              <w:rPr/>
            </w:pPr>
            <w:r>
              <w:rPr/>
              <w:t> </w:t>
            </w:r>
          </w:p>
        </w:tc>
        <w:tc>
          <w:tcPr>
            <w:tcW w:w="60" w:type="dxa"/>
            <w:tcBorders/>
            <w:shd w:fill="EEEEEE" w:val="clear"/>
            <w:vAlign w:val="center"/>
          </w:tcPr>
          <w:p>
            <w:pPr>
              <w:pStyle w:val="TableContents"/>
              <w:bidi w:val="0"/>
              <w:spacing w:before="0" w:after="283"/>
              <w:jc w:val="left"/>
              <w:rPr/>
            </w:pPr>
            <w:r>
              <w:rPr/>
              <w:t> </w:t>
            </w:r>
          </w:p>
        </w:tc>
        <w:tc>
          <w:tcPr>
            <w:tcW w:w="187" w:type="dxa"/>
            <w:tcBorders/>
            <w:shd w:fill="EEEEEE" w:val="clear"/>
            <w:vAlign w:val="center"/>
          </w:tcPr>
          <w:p>
            <w:pPr>
              <w:pStyle w:val="TableContents"/>
              <w:bidi w:val="0"/>
              <w:spacing w:before="0" w:after="283"/>
              <w:jc w:val="left"/>
              <w:rPr/>
            </w:pPr>
            <w:r>
              <w:rPr/>
              <w:t> </w:t>
            </w:r>
          </w:p>
        </w:tc>
        <w:tc>
          <w:tcPr>
            <w:tcW w:w="1416" w:type="dxa"/>
            <w:tcBorders/>
            <w:shd w:fill="EEEEEE" w:val="clear"/>
            <w:vAlign w:val="center"/>
          </w:tcPr>
          <w:p>
            <w:pPr>
              <w:pStyle w:val="TableContents"/>
              <w:bidi w:val="0"/>
              <w:spacing w:before="0" w:after="283"/>
              <w:jc w:val="right"/>
              <w:rPr/>
            </w:pPr>
            <w:r>
              <w:rPr/>
              <w:t> </w:t>
            </w:r>
          </w:p>
        </w:tc>
        <w:tc>
          <w:tcPr>
            <w:tcW w:w="95" w:type="dxa"/>
            <w:tcBorders/>
            <w:shd w:fill="EEEEEE" w:val="clear"/>
            <w:vAlign w:val="center"/>
          </w:tcPr>
          <w:p>
            <w:pPr>
              <w:pStyle w:val="TableContents"/>
              <w:bidi w:val="0"/>
              <w:spacing w:before="0" w:after="283"/>
              <w:jc w:val="left"/>
              <w:rPr/>
            </w:pPr>
            <w:r>
              <w:rPr/>
              <w:t> </w:t>
            </w:r>
          </w:p>
        </w:tc>
        <w:tc>
          <w:tcPr>
            <w:tcW w:w="60" w:type="dxa"/>
            <w:tcBorders/>
            <w:shd w:fill="EEEEEE" w:val="clear"/>
            <w:vAlign w:val="center"/>
          </w:tcPr>
          <w:p>
            <w:pPr>
              <w:pStyle w:val="TableContents"/>
              <w:bidi w:val="0"/>
              <w:spacing w:before="0" w:after="283"/>
              <w:jc w:val="left"/>
              <w:rPr/>
            </w:pPr>
            <w:r>
              <w:rPr/>
              <w:t> </w:t>
            </w:r>
          </w:p>
        </w:tc>
        <w:tc>
          <w:tcPr>
            <w:tcW w:w="176" w:type="dxa"/>
            <w:tcBorders/>
            <w:shd w:fill="EEEEEE" w:val="clear"/>
            <w:vAlign w:val="center"/>
          </w:tcPr>
          <w:p>
            <w:pPr>
              <w:pStyle w:val="TableContents"/>
              <w:bidi w:val="0"/>
              <w:spacing w:before="0" w:after="283"/>
              <w:jc w:val="left"/>
              <w:rPr/>
            </w:pPr>
            <w:r>
              <w:rPr/>
              <w:t> </w:t>
            </w:r>
          </w:p>
        </w:tc>
        <w:tc>
          <w:tcPr>
            <w:tcW w:w="1479" w:type="dxa"/>
            <w:tcBorders/>
            <w:shd w:fill="EEEEEE" w:val="clear"/>
            <w:vAlign w:val="center"/>
          </w:tcPr>
          <w:p>
            <w:pPr>
              <w:pStyle w:val="TableContents"/>
              <w:bidi w:val="0"/>
              <w:spacing w:before="0" w:after="283"/>
              <w:jc w:val="right"/>
              <w:rPr/>
            </w:pPr>
            <w:r>
              <w:rPr/>
              <w:t> </w:t>
            </w:r>
          </w:p>
        </w:tc>
        <w:tc>
          <w:tcPr>
            <w:tcW w:w="95" w:type="dxa"/>
            <w:tcBorders/>
            <w:shd w:fill="EEEEEE" w:val="clear"/>
            <w:vAlign w:val="center"/>
          </w:tcPr>
          <w:p>
            <w:pPr>
              <w:pStyle w:val="TableContents"/>
              <w:bidi w:val="0"/>
              <w:spacing w:before="0" w:after="283"/>
              <w:jc w:val="left"/>
              <w:rPr/>
            </w:pPr>
            <w:r>
              <w:rPr/>
              <w:t> </w:t>
            </w:r>
          </w:p>
        </w:tc>
        <w:tc>
          <w:tcPr>
            <w:tcW w:w="60" w:type="dxa"/>
            <w:tcBorders/>
            <w:shd w:fill="EEEEEE" w:val="clear"/>
            <w:vAlign w:val="center"/>
          </w:tcPr>
          <w:p>
            <w:pPr>
              <w:pStyle w:val="TableContents"/>
              <w:bidi w:val="0"/>
              <w:spacing w:before="0" w:after="283"/>
              <w:jc w:val="left"/>
              <w:rPr/>
            </w:pPr>
            <w:r>
              <w:rPr/>
              <w:t> </w:t>
            </w:r>
          </w:p>
        </w:tc>
        <w:tc>
          <w:tcPr>
            <w:tcW w:w="176" w:type="dxa"/>
            <w:tcBorders/>
            <w:shd w:fill="EEEEEE" w:val="clear"/>
            <w:vAlign w:val="center"/>
          </w:tcPr>
          <w:p>
            <w:pPr>
              <w:pStyle w:val="TableContents"/>
              <w:bidi w:val="0"/>
              <w:spacing w:before="0" w:after="283"/>
              <w:jc w:val="left"/>
              <w:rPr/>
            </w:pPr>
            <w:r>
              <w:rPr/>
              <w:t> </w:t>
            </w:r>
          </w:p>
        </w:tc>
        <w:tc>
          <w:tcPr>
            <w:tcW w:w="1479" w:type="dxa"/>
            <w:tcBorders/>
            <w:shd w:fill="EEEEEE" w:val="clear"/>
            <w:vAlign w:val="center"/>
          </w:tcPr>
          <w:p>
            <w:pPr>
              <w:pStyle w:val="TableContents"/>
              <w:bidi w:val="0"/>
              <w:spacing w:before="0" w:after="283"/>
              <w:jc w:val="right"/>
              <w:rPr/>
            </w:pPr>
            <w:r>
              <w:rPr/>
              <w:t> </w:t>
            </w:r>
          </w:p>
        </w:tc>
        <w:tc>
          <w:tcPr>
            <w:tcW w:w="113" w:type="dxa"/>
            <w:tcBorders/>
            <w:shd w:fill="EEEEEE" w:val="clear"/>
            <w:vAlign w:val="center"/>
          </w:tcPr>
          <w:p>
            <w:pPr>
              <w:pStyle w:val="TableContents"/>
              <w:bidi w:val="0"/>
              <w:spacing w:before="0" w:after="283"/>
              <w:jc w:val="left"/>
              <w:rPr/>
            </w:pPr>
            <w:r>
              <w:rPr/>
              <w:t> </w:t>
            </w:r>
            <w:bookmarkStart w:id="88" w:name="xdx_40B_eus-gaap--NonoperatingIncomeExpe"/>
            <w:bookmarkEnd w:id="88"/>
          </w:p>
        </w:tc>
      </w:tr>
      <w:tr>
        <w:trPr/>
        <w:tc>
          <w:tcPr>
            <w:tcW w:w="3051" w:type="dxa"/>
            <w:tcBorders/>
            <w:shd w:fill="FFFFFF" w:val="clear"/>
            <w:vAlign w:val="center"/>
          </w:tcPr>
          <w:p>
            <w:pPr>
              <w:pStyle w:val="TableContents"/>
              <w:bidi w:val="0"/>
              <w:spacing w:before="0" w:after="283"/>
              <w:jc w:val="left"/>
              <w:rPr/>
            </w:pPr>
            <w:r>
              <w:rPr/>
              <w:t>Other income (expenses):</w:t>
            </w:r>
          </w:p>
        </w:tc>
        <w:tc>
          <w:tcPr>
            <w:tcW w:w="60" w:type="dxa"/>
            <w:tcBorders/>
            <w:shd w:fill="FFFFFF" w:val="clear"/>
            <w:vAlign w:val="center"/>
          </w:tcPr>
          <w:p>
            <w:pPr>
              <w:pStyle w:val="TableContents"/>
              <w:bidi w:val="0"/>
              <w:spacing w:before="0" w:after="283"/>
              <w:jc w:val="left"/>
              <w:rPr/>
            </w:pPr>
            <w:r>
              <w:rPr/>
              <w:t> </w:t>
            </w:r>
          </w:p>
        </w:tc>
        <w:tc>
          <w:tcPr>
            <w:tcW w:w="187" w:type="dxa"/>
            <w:tcBorders/>
            <w:shd w:fill="FFFFFF" w:val="clear"/>
            <w:vAlign w:val="center"/>
          </w:tcPr>
          <w:p>
            <w:pPr>
              <w:pStyle w:val="TableContents"/>
              <w:bidi w:val="0"/>
              <w:spacing w:before="0" w:after="283"/>
              <w:jc w:val="left"/>
              <w:rPr/>
            </w:pPr>
            <w:r>
              <w:rPr/>
              <w:t> </w:t>
            </w:r>
          </w:p>
        </w:tc>
        <w:tc>
          <w:tcPr>
            <w:tcW w:w="1416" w:type="dxa"/>
            <w:tcBorders/>
            <w:shd w:fill="FFFFFF" w:val="clear"/>
            <w:vAlign w:val="center"/>
          </w:tcPr>
          <w:p>
            <w:pPr>
              <w:pStyle w:val="TableContents"/>
              <w:bidi w:val="0"/>
              <w:spacing w:before="0" w:after="283"/>
              <w:jc w:val="right"/>
              <w:rPr/>
            </w:pPr>
            <w:r>
              <w:rPr/>
              <w:t> </w:t>
            </w:r>
          </w:p>
        </w:tc>
        <w:tc>
          <w:tcPr>
            <w:tcW w:w="95" w:type="dxa"/>
            <w:tcBorders/>
            <w:shd w:fill="FFFFFF" w:val="clear"/>
            <w:vAlign w:val="center"/>
          </w:tcPr>
          <w:p>
            <w:pPr>
              <w:pStyle w:val="TableContents"/>
              <w:bidi w:val="0"/>
              <w:spacing w:before="0" w:after="283"/>
              <w:jc w:val="left"/>
              <w:rPr/>
            </w:pPr>
            <w:r>
              <w:rPr/>
              <w:t> </w:t>
            </w:r>
          </w:p>
        </w:tc>
        <w:tc>
          <w:tcPr>
            <w:tcW w:w="60" w:type="dxa"/>
            <w:tcBorders/>
            <w:shd w:fill="FFFFFF" w:val="clear"/>
            <w:vAlign w:val="center"/>
          </w:tcPr>
          <w:p>
            <w:pPr>
              <w:pStyle w:val="TableContents"/>
              <w:bidi w:val="0"/>
              <w:spacing w:before="0" w:after="283"/>
              <w:jc w:val="left"/>
              <w:rPr/>
            </w:pPr>
            <w:r>
              <w:rPr/>
              <w:t> </w:t>
            </w:r>
          </w:p>
        </w:tc>
        <w:tc>
          <w:tcPr>
            <w:tcW w:w="187" w:type="dxa"/>
            <w:tcBorders/>
            <w:shd w:fill="FFFFFF" w:val="clear"/>
            <w:vAlign w:val="center"/>
          </w:tcPr>
          <w:p>
            <w:pPr>
              <w:pStyle w:val="TableContents"/>
              <w:bidi w:val="0"/>
              <w:spacing w:before="0" w:after="283"/>
              <w:jc w:val="left"/>
              <w:rPr/>
            </w:pPr>
            <w:r>
              <w:rPr/>
              <w:t> </w:t>
            </w:r>
          </w:p>
        </w:tc>
        <w:tc>
          <w:tcPr>
            <w:tcW w:w="1416" w:type="dxa"/>
            <w:tcBorders/>
            <w:shd w:fill="FFFFFF" w:val="clear"/>
            <w:vAlign w:val="center"/>
          </w:tcPr>
          <w:p>
            <w:pPr>
              <w:pStyle w:val="TableContents"/>
              <w:bidi w:val="0"/>
              <w:spacing w:before="0" w:after="283"/>
              <w:jc w:val="right"/>
              <w:rPr/>
            </w:pPr>
            <w:r>
              <w:rPr/>
              <w:t> </w:t>
            </w:r>
          </w:p>
        </w:tc>
        <w:tc>
          <w:tcPr>
            <w:tcW w:w="95" w:type="dxa"/>
            <w:tcBorders/>
            <w:shd w:fill="FFFFFF" w:val="clear"/>
            <w:vAlign w:val="center"/>
          </w:tcPr>
          <w:p>
            <w:pPr>
              <w:pStyle w:val="TableContents"/>
              <w:bidi w:val="0"/>
              <w:spacing w:before="0" w:after="283"/>
              <w:jc w:val="left"/>
              <w:rPr/>
            </w:pPr>
            <w:r>
              <w:rPr/>
              <w:t> </w:t>
            </w:r>
          </w:p>
        </w:tc>
        <w:tc>
          <w:tcPr>
            <w:tcW w:w="60" w:type="dxa"/>
            <w:tcBorders/>
            <w:shd w:fill="FFFFFF" w:val="clear"/>
            <w:vAlign w:val="center"/>
          </w:tcPr>
          <w:p>
            <w:pPr>
              <w:pStyle w:val="TableContents"/>
              <w:bidi w:val="0"/>
              <w:spacing w:before="0" w:after="283"/>
              <w:jc w:val="left"/>
              <w:rPr/>
            </w:pPr>
            <w:r>
              <w:rPr/>
              <w:t> </w:t>
            </w:r>
          </w:p>
        </w:tc>
        <w:tc>
          <w:tcPr>
            <w:tcW w:w="176" w:type="dxa"/>
            <w:tcBorders/>
            <w:shd w:fill="FFFFFF" w:val="clear"/>
            <w:vAlign w:val="center"/>
          </w:tcPr>
          <w:p>
            <w:pPr>
              <w:pStyle w:val="TableContents"/>
              <w:bidi w:val="0"/>
              <w:spacing w:before="0" w:after="283"/>
              <w:jc w:val="left"/>
              <w:rPr/>
            </w:pPr>
            <w:r>
              <w:rPr/>
              <w:t> </w:t>
            </w:r>
          </w:p>
        </w:tc>
        <w:tc>
          <w:tcPr>
            <w:tcW w:w="1479" w:type="dxa"/>
            <w:tcBorders/>
            <w:shd w:fill="FFFFFF" w:val="clear"/>
            <w:vAlign w:val="center"/>
          </w:tcPr>
          <w:p>
            <w:pPr>
              <w:pStyle w:val="TableContents"/>
              <w:bidi w:val="0"/>
              <w:spacing w:before="0" w:after="283"/>
              <w:jc w:val="right"/>
              <w:rPr/>
            </w:pPr>
            <w:r>
              <w:rPr/>
              <w:t> </w:t>
            </w:r>
          </w:p>
        </w:tc>
        <w:tc>
          <w:tcPr>
            <w:tcW w:w="95" w:type="dxa"/>
            <w:tcBorders/>
            <w:shd w:fill="FFFFFF" w:val="clear"/>
            <w:vAlign w:val="center"/>
          </w:tcPr>
          <w:p>
            <w:pPr>
              <w:pStyle w:val="TableContents"/>
              <w:bidi w:val="0"/>
              <w:spacing w:before="0" w:after="283"/>
              <w:jc w:val="left"/>
              <w:rPr/>
            </w:pPr>
            <w:r>
              <w:rPr/>
              <w:t> </w:t>
            </w:r>
          </w:p>
        </w:tc>
        <w:tc>
          <w:tcPr>
            <w:tcW w:w="60" w:type="dxa"/>
            <w:tcBorders/>
            <w:shd w:fill="FFFFFF" w:val="clear"/>
            <w:vAlign w:val="center"/>
          </w:tcPr>
          <w:p>
            <w:pPr>
              <w:pStyle w:val="TableContents"/>
              <w:bidi w:val="0"/>
              <w:spacing w:before="0" w:after="283"/>
              <w:jc w:val="left"/>
              <w:rPr/>
            </w:pPr>
            <w:r>
              <w:rPr/>
              <w:t> </w:t>
            </w:r>
          </w:p>
        </w:tc>
        <w:tc>
          <w:tcPr>
            <w:tcW w:w="176" w:type="dxa"/>
            <w:tcBorders/>
            <w:shd w:fill="FFFFFF" w:val="clear"/>
            <w:vAlign w:val="center"/>
          </w:tcPr>
          <w:p>
            <w:pPr>
              <w:pStyle w:val="TableContents"/>
              <w:bidi w:val="0"/>
              <w:spacing w:before="0" w:after="283"/>
              <w:jc w:val="left"/>
              <w:rPr/>
            </w:pPr>
            <w:r>
              <w:rPr/>
              <w:t> </w:t>
            </w:r>
          </w:p>
        </w:tc>
        <w:tc>
          <w:tcPr>
            <w:tcW w:w="1479" w:type="dxa"/>
            <w:tcBorders/>
            <w:shd w:fill="FFFFFF" w:val="clear"/>
            <w:vAlign w:val="center"/>
          </w:tcPr>
          <w:p>
            <w:pPr>
              <w:pStyle w:val="TableContents"/>
              <w:bidi w:val="0"/>
              <w:spacing w:before="0" w:after="283"/>
              <w:jc w:val="right"/>
              <w:rPr/>
            </w:pPr>
            <w:r>
              <w:rPr/>
              <w:t> </w:t>
            </w:r>
          </w:p>
        </w:tc>
        <w:tc>
          <w:tcPr>
            <w:tcW w:w="113" w:type="dxa"/>
            <w:tcBorders/>
            <w:shd w:fill="FFFFFF" w:val="clear"/>
            <w:vAlign w:val="center"/>
          </w:tcPr>
          <w:p>
            <w:pPr>
              <w:pStyle w:val="TableContents"/>
              <w:bidi w:val="0"/>
              <w:spacing w:before="0" w:after="283"/>
              <w:jc w:val="left"/>
              <w:rPr/>
            </w:pPr>
            <w:r>
              <w:rPr/>
              <w:t> </w:t>
            </w:r>
            <w:bookmarkStart w:id="89" w:name="xdx_40B_eus-gaap--OtherNonoperatingIncom"/>
            <w:bookmarkEnd w:id="89"/>
          </w:p>
        </w:tc>
      </w:tr>
      <w:tr>
        <w:trPr/>
        <w:tc>
          <w:tcPr>
            <w:tcW w:w="3051" w:type="dxa"/>
            <w:tcBorders/>
            <w:shd w:fill="EEEEEE" w:val="clear"/>
            <w:vAlign w:val="center"/>
          </w:tcPr>
          <w:p>
            <w:pPr>
              <w:pStyle w:val="TableContents"/>
              <w:bidi w:val="0"/>
              <w:spacing w:before="0" w:after="283"/>
              <w:jc w:val="left"/>
              <w:rPr/>
            </w:pPr>
            <w:r>
              <w:rPr/>
              <w:t>Interest income</w:t>
            </w:r>
          </w:p>
        </w:tc>
        <w:tc>
          <w:tcPr>
            <w:tcW w:w="60" w:type="dxa"/>
            <w:tcBorders/>
            <w:shd w:fill="EEEEEE" w:val="clear"/>
            <w:vAlign w:val="center"/>
          </w:tcPr>
          <w:p>
            <w:pPr>
              <w:pStyle w:val="TableContents"/>
              <w:bidi w:val="0"/>
              <w:spacing w:before="0" w:after="283"/>
              <w:jc w:val="left"/>
              <w:rPr/>
            </w:pPr>
            <w:r>
              <w:rPr/>
              <w:t> </w:t>
            </w:r>
          </w:p>
        </w:tc>
        <w:tc>
          <w:tcPr>
            <w:tcW w:w="187" w:type="dxa"/>
            <w:tcBorders/>
            <w:shd w:fill="EEEEEE" w:val="clear"/>
            <w:vAlign w:val="center"/>
          </w:tcPr>
          <w:p>
            <w:pPr>
              <w:pStyle w:val="TableContents"/>
              <w:bidi w:val="0"/>
              <w:spacing w:before="0" w:after="283"/>
              <w:jc w:val="left"/>
              <w:rPr/>
            </w:pPr>
            <w:r>
              <w:rPr/>
              <w:t> </w:t>
            </w:r>
          </w:p>
        </w:tc>
        <w:tc>
          <w:tcPr>
            <w:tcW w:w="1416" w:type="dxa"/>
            <w:tcBorders/>
            <w:shd w:fill="EEEEEE" w:val="clear"/>
            <w:vAlign w:val="center"/>
          </w:tcPr>
          <w:p>
            <w:pPr>
              <w:pStyle w:val="TableContents"/>
              <w:bidi w:val="0"/>
              <w:spacing w:before="0" w:after="283"/>
              <w:jc w:val="right"/>
              <w:rPr/>
            </w:pPr>
            <w:r>
              <w:rPr/>
              <w:t>37,023</w:t>
            </w:r>
          </w:p>
        </w:tc>
        <w:tc>
          <w:tcPr>
            <w:tcW w:w="95" w:type="dxa"/>
            <w:tcBorders/>
            <w:shd w:fill="EEEEEE" w:val="clear"/>
            <w:vAlign w:val="center"/>
          </w:tcPr>
          <w:p>
            <w:pPr>
              <w:pStyle w:val="TableContents"/>
              <w:bidi w:val="0"/>
              <w:spacing w:before="0" w:after="283"/>
              <w:jc w:val="left"/>
              <w:rPr/>
            </w:pPr>
            <w:r>
              <w:rPr/>
              <w:t> </w:t>
            </w:r>
          </w:p>
        </w:tc>
        <w:tc>
          <w:tcPr>
            <w:tcW w:w="60" w:type="dxa"/>
            <w:tcBorders/>
            <w:shd w:fill="EEEEEE" w:val="clear"/>
            <w:vAlign w:val="center"/>
          </w:tcPr>
          <w:p>
            <w:pPr>
              <w:pStyle w:val="TableContents"/>
              <w:bidi w:val="0"/>
              <w:spacing w:before="0" w:after="283"/>
              <w:jc w:val="left"/>
              <w:rPr/>
            </w:pPr>
            <w:r>
              <w:rPr/>
              <w:t> </w:t>
            </w:r>
          </w:p>
        </w:tc>
        <w:tc>
          <w:tcPr>
            <w:tcW w:w="187" w:type="dxa"/>
            <w:tcBorders/>
            <w:shd w:fill="EEEEEE" w:val="clear"/>
            <w:vAlign w:val="center"/>
          </w:tcPr>
          <w:p>
            <w:pPr>
              <w:pStyle w:val="TableContents"/>
              <w:bidi w:val="0"/>
              <w:spacing w:before="0" w:after="283"/>
              <w:jc w:val="left"/>
              <w:rPr/>
            </w:pPr>
            <w:r>
              <w:rPr/>
              <w:t> </w:t>
            </w:r>
          </w:p>
        </w:tc>
        <w:tc>
          <w:tcPr>
            <w:tcW w:w="1416" w:type="dxa"/>
            <w:tcBorders/>
            <w:shd w:fill="EEEEEE" w:val="clear"/>
            <w:vAlign w:val="center"/>
          </w:tcPr>
          <w:p>
            <w:pPr>
              <w:pStyle w:val="TableContents"/>
              <w:bidi w:val="0"/>
              <w:spacing w:before="0" w:after="283"/>
              <w:jc w:val="right"/>
              <w:rPr/>
            </w:pPr>
            <w:r>
              <w:rPr/>
              <w:t>25,230</w:t>
            </w:r>
          </w:p>
        </w:tc>
        <w:tc>
          <w:tcPr>
            <w:tcW w:w="95" w:type="dxa"/>
            <w:tcBorders/>
            <w:shd w:fill="EEEEEE" w:val="clear"/>
            <w:vAlign w:val="center"/>
          </w:tcPr>
          <w:p>
            <w:pPr>
              <w:pStyle w:val="TableContents"/>
              <w:bidi w:val="0"/>
              <w:spacing w:before="0" w:after="283"/>
              <w:jc w:val="left"/>
              <w:rPr/>
            </w:pPr>
            <w:r>
              <w:rPr/>
              <w:t> </w:t>
            </w:r>
          </w:p>
        </w:tc>
        <w:tc>
          <w:tcPr>
            <w:tcW w:w="60" w:type="dxa"/>
            <w:tcBorders/>
            <w:shd w:fill="EEEEEE" w:val="clear"/>
            <w:vAlign w:val="center"/>
          </w:tcPr>
          <w:p>
            <w:pPr>
              <w:pStyle w:val="TableContents"/>
              <w:bidi w:val="0"/>
              <w:spacing w:before="0" w:after="283"/>
              <w:jc w:val="left"/>
              <w:rPr/>
            </w:pPr>
            <w:r>
              <w:rPr/>
              <w:t> </w:t>
            </w:r>
          </w:p>
        </w:tc>
        <w:tc>
          <w:tcPr>
            <w:tcW w:w="176" w:type="dxa"/>
            <w:tcBorders/>
            <w:shd w:fill="EEEEEE" w:val="clear"/>
            <w:vAlign w:val="center"/>
          </w:tcPr>
          <w:p>
            <w:pPr>
              <w:pStyle w:val="TableContents"/>
              <w:bidi w:val="0"/>
              <w:spacing w:before="0" w:after="283"/>
              <w:jc w:val="left"/>
              <w:rPr/>
            </w:pPr>
            <w:r>
              <w:rPr/>
              <w:t> </w:t>
            </w:r>
          </w:p>
        </w:tc>
        <w:tc>
          <w:tcPr>
            <w:tcW w:w="1479" w:type="dxa"/>
            <w:tcBorders/>
            <w:shd w:fill="EEEEEE" w:val="clear"/>
            <w:vAlign w:val="center"/>
          </w:tcPr>
          <w:p>
            <w:pPr>
              <w:pStyle w:val="TableContents"/>
              <w:bidi w:val="0"/>
              <w:spacing w:before="0" w:after="283"/>
              <w:jc w:val="right"/>
              <w:rPr/>
            </w:pPr>
            <w:r>
              <w:rPr/>
              <w:t>118,180</w:t>
            </w:r>
          </w:p>
        </w:tc>
        <w:tc>
          <w:tcPr>
            <w:tcW w:w="95" w:type="dxa"/>
            <w:tcBorders/>
            <w:shd w:fill="EEEEEE" w:val="clear"/>
            <w:vAlign w:val="center"/>
          </w:tcPr>
          <w:p>
            <w:pPr>
              <w:pStyle w:val="TableContents"/>
              <w:bidi w:val="0"/>
              <w:spacing w:before="0" w:after="283"/>
              <w:jc w:val="left"/>
              <w:rPr/>
            </w:pPr>
            <w:r>
              <w:rPr/>
              <w:t> </w:t>
            </w:r>
          </w:p>
        </w:tc>
        <w:tc>
          <w:tcPr>
            <w:tcW w:w="60" w:type="dxa"/>
            <w:tcBorders/>
            <w:shd w:fill="EEEEEE" w:val="clear"/>
            <w:vAlign w:val="center"/>
          </w:tcPr>
          <w:p>
            <w:pPr>
              <w:pStyle w:val="TableContents"/>
              <w:bidi w:val="0"/>
              <w:spacing w:before="0" w:after="283"/>
              <w:jc w:val="left"/>
              <w:rPr/>
            </w:pPr>
            <w:r>
              <w:rPr/>
              <w:t> </w:t>
            </w:r>
          </w:p>
        </w:tc>
        <w:tc>
          <w:tcPr>
            <w:tcW w:w="176" w:type="dxa"/>
            <w:tcBorders/>
            <w:shd w:fill="EEEEEE" w:val="clear"/>
            <w:vAlign w:val="center"/>
          </w:tcPr>
          <w:p>
            <w:pPr>
              <w:pStyle w:val="TableContents"/>
              <w:bidi w:val="0"/>
              <w:spacing w:before="0" w:after="283"/>
              <w:jc w:val="left"/>
              <w:rPr/>
            </w:pPr>
            <w:r>
              <w:rPr/>
              <w:t> </w:t>
            </w:r>
          </w:p>
        </w:tc>
        <w:tc>
          <w:tcPr>
            <w:tcW w:w="1479" w:type="dxa"/>
            <w:tcBorders/>
            <w:shd w:fill="EEEEEE" w:val="clear"/>
            <w:vAlign w:val="center"/>
          </w:tcPr>
          <w:p>
            <w:pPr>
              <w:pStyle w:val="TableContents"/>
              <w:bidi w:val="0"/>
              <w:spacing w:before="0" w:after="283"/>
              <w:jc w:val="right"/>
              <w:rPr/>
            </w:pPr>
            <w:r>
              <w:rPr/>
              <w:t>33,806</w:t>
            </w:r>
          </w:p>
        </w:tc>
        <w:tc>
          <w:tcPr>
            <w:tcW w:w="113" w:type="dxa"/>
            <w:tcBorders/>
            <w:shd w:fill="EEEEEE" w:val="clear"/>
            <w:vAlign w:val="center"/>
          </w:tcPr>
          <w:p>
            <w:pPr>
              <w:pStyle w:val="TableContents"/>
              <w:bidi w:val="0"/>
              <w:spacing w:before="0" w:after="283"/>
              <w:jc w:val="left"/>
              <w:rPr/>
            </w:pPr>
            <w:r>
              <w:rPr/>
              <w:t> </w:t>
            </w:r>
            <w:bookmarkStart w:id="90" w:name="xdx_406_eus-gaap--InterestExpenseNonoper"/>
            <w:bookmarkEnd w:id="90"/>
          </w:p>
        </w:tc>
      </w:tr>
      <w:tr>
        <w:trPr/>
        <w:tc>
          <w:tcPr>
            <w:tcW w:w="3051" w:type="dxa"/>
            <w:tcBorders/>
            <w:shd w:fill="FFFFFF" w:val="clear"/>
            <w:vAlign w:val="center"/>
          </w:tcPr>
          <w:p>
            <w:pPr>
              <w:pStyle w:val="TableContents"/>
              <w:bidi w:val="0"/>
              <w:spacing w:before="0" w:after="283"/>
              <w:jc w:val="left"/>
              <w:rPr/>
            </w:pPr>
            <w:r>
              <w:rPr/>
              <w:t>Interest expense</w:t>
            </w:r>
          </w:p>
        </w:tc>
        <w:tc>
          <w:tcPr>
            <w:tcW w:w="60" w:type="dxa"/>
            <w:tcBorders/>
            <w:shd w:fill="FFFFFF" w:val="clear"/>
            <w:vAlign w:val="center"/>
          </w:tcPr>
          <w:p>
            <w:pPr>
              <w:pStyle w:val="TableContents"/>
              <w:bidi w:val="0"/>
              <w:spacing w:before="0" w:after="283"/>
              <w:jc w:val="left"/>
              <w:rPr/>
            </w:pPr>
            <w:r>
              <w:rPr/>
              <w:t> </w:t>
            </w:r>
          </w:p>
        </w:tc>
        <w:tc>
          <w:tcPr>
            <w:tcW w:w="187" w:type="dxa"/>
            <w:tcBorders>
              <w:bottom w:val="single" w:sz="8" w:space="0" w:color="000000"/>
            </w:tcBorders>
            <w:shd w:fill="FFFFFF" w:val="clear"/>
            <w:tcMar>
              <w:bottom w:w="28" w:type="dxa"/>
            </w:tcMar>
            <w:vAlign w:val="center"/>
          </w:tcPr>
          <w:p>
            <w:pPr>
              <w:pStyle w:val="TableContents"/>
              <w:bidi w:val="0"/>
              <w:spacing w:before="0" w:after="283"/>
              <w:jc w:val="left"/>
              <w:rPr/>
            </w:pPr>
            <w:r>
              <w:rPr/>
              <w:t> </w:t>
            </w:r>
          </w:p>
        </w:tc>
        <w:tc>
          <w:tcPr>
            <w:tcW w:w="1416" w:type="dxa"/>
            <w:tcBorders>
              <w:bottom w:val="single" w:sz="8" w:space="0" w:color="000000"/>
            </w:tcBorders>
            <w:shd w:fill="FFFFFF" w:val="clear"/>
            <w:tcMar>
              <w:bottom w:w="28" w:type="dxa"/>
            </w:tcMar>
            <w:vAlign w:val="center"/>
          </w:tcPr>
          <w:p>
            <w:pPr>
              <w:pStyle w:val="TableContents"/>
              <w:bidi w:val="0"/>
              <w:spacing w:before="0" w:after="283"/>
              <w:jc w:val="right"/>
              <w:rPr/>
            </w:pPr>
            <w:r>
              <w:rPr/>
              <w:t>(2,116</w:t>
            </w:r>
          </w:p>
        </w:tc>
        <w:tc>
          <w:tcPr>
            <w:tcW w:w="95" w:type="dxa"/>
            <w:tcBorders/>
            <w:shd w:fill="FFFFFF" w:val="clear"/>
            <w:vAlign w:val="center"/>
          </w:tcPr>
          <w:p>
            <w:pPr>
              <w:pStyle w:val="TableContents"/>
              <w:bidi w:val="0"/>
              <w:spacing w:before="0" w:after="283"/>
              <w:jc w:val="left"/>
              <w:rPr/>
            </w:pPr>
            <w:r>
              <w:rPr/>
              <w:t>)</w:t>
            </w:r>
          </w:p>
        </w:tc>
        <w:tc>
          <w:tcPr>
            <w:tcW w:w="60" w:type="dxa"/>
            <w:tcBorders/>
            <w:shd w:fill="FFFFFF" w:val="clear"/>
            <w:vAlign w:val="center"/>
          </w:tcPr>
          <w:p>
            <w:pPr>
              <w:pStyle w:val="TableContents"/>
              <w:bidi w:val="0"/>
              <w:spacing w:before="0" w:after="283"/>
              <w:jc w:val="left"/>
              <w:rPr/>
            </w:pPr>
            <w:r>
              <w:rPr/>
              <w:t> </w:t>
            </w:r>
          </w:p>
        </w:tc>
        <w:tc>
          <w:tcPr>
            <w:tcW w:w="187" w:type="dxa"/>
            <w:tcBorders>
              <w:bottom w:val="single" w:sz="8" w:space="0" w:color="000000"/>
            </w:tcBorders>
            <w:shd w:fill="FFFFFF" w:val="clear"/>
            <w:tcMar>
              <w:bottom w:w="28" w:type="dxa"/>
            </w:tcMar>
            <w:vAlign w:val="center"/>
          </w:tcPr>
          <w:p>
            <w:pPr>
              <w:pStyle w:val="TableContents"/>
              <w:bidi w:val="0"/>
              <w:spacing w:before="0" w:after="283"/>
              <w:jc w:val="left"/>
              <w:rPr/>
            </w:pPr>
            <w:r>
              <w:rPr/>
              <w:t> </w:t>
            </w:r>
          </w:p>
        </w:tc>
        <w:tc>
          <w:tcPr>
            <w:tcW w:w="1416" w:type="dxa"/>
            <w:tcBorders>
              <w:bottom w:val="single" w:sz="8" w:space="0" w:color="000000"/>
            </w:tcBorders>
            <w:shd w:fill="FFFFFF" w:val="clear"/>
            <w:tcMar>
              <w:bottom w:w="28" w:type="dxa"/>
            </w:tcMar>
            <w:vAlign w:val="center"/>
          </w:tcPr>
          <w:p>
            <w:pPr>
              <w:pStyle w:val="TableContents"/>
              <w:bidi w:val="0"/>
              <w:spacing w:before="0" w:after="283"/>
              <w:jc w:val="right"/>
              <w:rPr/>
            </w:pPr>
            <w:r>
              <w:rPr/>
              <w:t>(2,258</w:t>
            </w:r>
          </w:p>
        </w:tc>
        <w:tc>
          <w:tcPr>
            <w:tcW w:w="95" w:type="dxa"/>
            <w:tcBorders/>
            <w:shd w:fill="FFFFFF" w:val="clear"/>
            <w:vAlign w:val="center"/>
          </w:tcPr>
          <w:p>
            <w:pPr>
              <w:pStyle w:val="TableContents"/>
              <w:bidi w:val="0"/>
              <w:spacing w:before="0" w:after="283"/>
              <w:jc w:val="left"/>
              <w:rPr/>
            </w:pPr>
            <w:r>
              <w:rPr/>
              <w:t>)</w:t>
            </w:r>
          </w:p>
        </w:tc>
        <w:tc>
          <w:tcPr>
            <w:tcW w:w="60" w:type="dxa"/>
            <w:tcBorders/>
            <w:shd w:fill="FFFFFF" w:val="clear"/>
            <w:vAlign w:val="center"/>
          </w:tcPr>
          <w:p>
            <w:pPr>
              <w:pStyle w:val="TableContents"/>
              <w:bidi w:val="0"/>
              <w:spacing w:before="0" w:after="283"/>
              <w:jc w:val="left"/>
              <w:rPr/>
            </w:pPr>
            <w:r>
              <w:rPr/>
              <w:t> </w:t>
            </w:r>
          </w:p>
        </w:tc>
        <w:tc>
          <w:tcPr>
            <w:tcW w:w="176" w:type="dxa"/>
            <w:tcBorders>
              <w:bottom w:val="single" w:sz="8" w:space="0" w:color="000000"/>
            </w:tcBorders>
            <w:shd w:fill="FFFFFF" w:val="clear"/>
            <w:tcMar>
              <w:bottom w:w="28" w:type="dxa"/>
            </w:tcMar>
            <w:vAlign w:val="center"/>
          </w:tcPr>
          <w:p>
            <w:pPr>
              <w:pStyle w:val="TableContents"/>
              <w:bidi w:val="0"/>
              <w:spacing w:before="0" w:after="283"/>
              <w:jc w:val="left"/>
              <w:rPr/>
            </w:pPr>
            <w:r>
              <w:rPr/>
              <w:t> </w:t>
            </w:r>
          </w:p>
        </w:tc>
        <w:tc>
          <w:tcPr>
            <w:tcW w:w="1479" w:type="dxa"/>
            <w:tcBorders>
              <w:bottom w:val="single" w:sz="8" w:space="0" w:color="000000"/>
            </w:tcBorders>
            <w:shd w:fill="FFFFFF" w:val="clear"/>
            <w:tcMar>
              <w:bottom w:w="28" w:type="dxa"/>
            </w:tcMar>
            <w:vAlign w:val="center"/>
          </w:tcPr>
          <w:p>
            <w:pPr>
              <w:pStyle w:val="TableContents"/>
              <w:bidi w:val="0"/>
              <w:spacing w:before="0" w:after="283"/>
              <w:jc w:val="right"/>
              <w:rPr/>
            </w:pPr>
            <w:r>
              <w:rPr/>
              <w:t>(12,509</w:t>
            </w:r>
          </w:p>
        </w:tc>
        <w:tc>
          <w:tcPr>
            <w:tcW w:w="95" w:type="dxa"/>
            <w:tcBorders/>
            <w:shd w:fill="FFFFFF" w:val="clear"/>
            <w:vAlign w:val="center"/>
          </w:tcPr>
          <w:p>
            <w:pPr>
              <w:pStyle w:val="TableContents"/>
              <w:bidi w:val="0"/>
              <w:spacing w:before="0" w:after="283"/>
              <w:jc w:val="left"/>
              <w:rPr/>
            </w:pPr>
            <w:r>
              <w:rPr/>
              <w:t>)</w:t>
            </w:r>
          </w:p>
        </w:tc>
        <w:tc>
          <w:tcPr>
            <w:tcW w:w="60" w:type="dxa"/>
            <w:tcBorders/>
            <w:shd w:fill="FFFFFF" w:val="clear"/>
            <w:vAlign w:val="center"/>
          </w:tcPr>
          <w:p>
            <w:pPr>
              <w:pStyle w:val="TableContents"/>
              <w:bidi w:val="0"/>
              <w:spacing w:before="0" w:after="283"/>
              <w:jc w:val="left"/>
              <w:rPr/>
            </w:pPr>
            <w:r>
              <w:rPr/>
              <w:t> </w:t>
            </w:r>
          </w:p>
        </w:tc>
        <w:tc>
          <w:tcPr>
            <w:tcW w:w="176" w:type="dxa"/>
            <w:tcBorders>
              <w:bottom w:val="single" w:sz="8" w:space="0" w:color="000000"/>
            </w:tcBorders>
            <w:shd w:fill="FFFFFF" w:val="clear"/>
            <w:tcMar>
              <w:bottom w:w="28" w:type="dxa"/>
            </w:tcMar>
            <w:vAlign w:val="center"/>
          </w:tcPr>
          <w:p>
            <w:pPr>
              <w:pStyle w:val="TableContents"/>
              <w:bidi w:val="0"/>
              <w:spacing w:before="0" w:after="283"/>
              <w:jc w:val="left"/>
              <w:rPr/>
            </w:pPr>
            <w:r>
              <w:rPr/>
              <w:t> </w:t>
            </w:r>
          </w:p>
        </w:tc>
        <w:tc>
          <w:tcPr>
            <w:tcW w:w="1479" w:type="dxa"/>
            <w:tcBorders>
              <w:bottom w:val="single" w:sz="8" w:space="0" w:color="000000"/>
            </w:tcBorders>
            <w:shd w:fill="FFFFFF" w:val="clear"/>
            <w:tcMar>
              <w:bottom w:w="28" w:type="dxa"/>
            </w:tcMar>
            <w:vAlign w:val="center"/>
          </w:tcPr>
          <w:p>
            <w:pPr>
              <w:pStyle w:val="TableContents"/>
              <w:bidi w:val="0"/>
              <w:spacing w:before="0" w:after="283"/>
              <w:jc w:val="right"/>
              <w:rPr/>
            </w:pPr>
            <w:r>
              <w:rPr/>
              <w:t>(13,346</w:t>
            </w:r>
          </w:p>
        </w:tc>
        <w:tc>
          <w:tcPr>
            <w:tcW w:w="113" w:type="dxa"/>
            <w:tcBorders/>
            <w:shd w:fill="FFFFFF" w:val="clear"/>
            <w:vAlign w:val="center"/>
          </w:tcPr>
          <w:p>
            <w:pPr>
              <w:pStyle w:val="TableContents"/>
              <w:bidi w:val="0"/>
              <w:spacing w:before="0" w:after="283"/>
              <w:jc w:val="left"/>
              <w:rPr/>
            </w:pPr>
            <w:r>
              <w:rPr/>
              <w:t>)</w:t>
            </w:r>
            <w:bookmarkStart w:id="91" w:name="xdx_409_eus-gaap--NonoperatingIncomeExpe"/>
            <w:bookmarkEnd w:id="91"/>
          </w:p>
        </w:tc>
      </w:tr>
      <w:tr>
        <w:trPr/>
        <w:tc>
          <w:tcPr>
            <w:tcW w:w="3051" w:type="dxa"/>
            <w:tcBorders/>
            <w:shd w:fill="EEEEEE" w:val="clear"/>
            <w:vAlign w:val="center"/>
          </w:tcPr>
          <w:p>
            <w:pPr>
              <w:pStyle w:val="TableContents"/>
              <w:bidi w:val="0"/>
              <w:spacing w:before="0" w:after="283"/>
              <w:jc w:val="left"/>
              <w:rPr/>
            </w:pPr>
            <w:r>
              <w:rPr/>
              <w:t>Total other income (expense)</w:t>
            </w:r>
          </w:p>
        </w:tc>
        <w:tc>
          <w:tcPr>
            <w:tcW w:w="60" w:type="dxa"/>
            <w:tcBorders/>
            <w:shd w:fill="EEEEEE" w:val="clear"/>
            <w:vAlign w:val="center"/>
          </w:tcPr>
          <w:p>
            <w:pPr>
              <w:pStyle w:val="TableContents"/>
              <w:bidi w:val="0"/>
              <w:spacing w:before="0" w:after="283"/>
              <w:jc w:val="left"/>
              <w:rPr/>
            </w:pPr>
            <w:r>
              <w:rPr/>
              <w:t> </w:t>
            </w:r>
          </w:p>
        </w:tc>
        <w:tc>
          <w:tcPr>
            <w:tcW w:w="187" w:type="dxa"/>
            <w:tcBorders>
              <w:bottom w:val="single" w:sz="8" w:space="0" w:color="000000"/>
            </w:tcBorders>
            <w:shd w:fill="EEEEEE" w:val="clear"/>
            <w:tcMar>
              <w:bottom w:w="28" w:type="dxa"/>
            </w:tcMar>
            <w:vAlign w:val="center"/>
          </w:tcPr>
          <w:p>
            <w:pPr>
              <w:pStyle w:val="TableContents"/>
              <w:bidi w:val="0"/>
              <w:spacing w:before="0" w:after="283"/>
              <w:jc w:val="left"/>
              <w:rPr/>
            </w:pPr>
            <w:r>
              <w:rPr/>
              <w:t> </w:t>
            </w:r>
          </w:p>
        </w:tc>
        <w:tc>
          <w:tcPr>
            <w:tcW w:w="1416" w:type="dxa"/>
            <w:tcBorders>
              <w:bottom w:val="single" w:sz="8" w:space="0" w:color="000000"/>
            </w:tcBorders>
            <w:shd w:fill="EEEEEE" w:val="clear"/>
            <w:tcMar>
              <w:bottom w:w="28" w:type="dxa"/>
            </w:tcMar>
            <w:vAlign w:val="center"/>
          </w:tcPr>
          <w:p>
            <w:pPr>
              <w:pStyle w:val="TableContents"/>
              <w:bidi w:val="0"/>
              <w:spacing w:before="0" w:after="283"/>
              <w:jc w:val="right"/>
              <w:rPr/>
            </w:pPr>
            <w:r>
              <w:rPr/>
              <w:t>34,907</w:t>
            </w:r>
          </w:p>
        </w:tc>
        <w:tc>
          <w:tcPr>
            <w:tcW w:w="95" w:type="dxa"/>
            <w:tcBorders/>
            <w:shd w:fill="EEEEEE" w:val="clear"/>
            <w:vAlign w:val="center"/>
          </w:tcPr>
          <w:p>
            <w:pPr>
              <w:pStyle w:val="TableContents"/>
              <w:bidi w:val="0"/>
              <w:spacing w:before="0" w:after="283"/>
              <w:jc w:val="left"/>
              <w:rPr/>
            </w:pPr>
            <w:r>
              <w:rPr/>
              <w:t> </w:t>
            </w:r>
          </w:p>
        </w:tc>
        <w:tc>
          <w:tcPr>
            <w:tcW w:w="60" w:type="dxa"/>
            <w:tcBorders/>
            <w:shd w:fill="EEEEEE" w:val="clear"/>
            <w:vAlign w:val="center"/>
          </w:tcPr>
          <w:p>
            <w:pPr>
              <w:pStyle w:val="TableContents"/>
              <w:bidi w:val="0"/>
              <w:spacing w:before="0" w:after="283"/>
              <w:jc w:val="left"/>
              <w:rPr/>
            </w:pPr>
            <w:r>
              <w:rPr/>
              <w:t> </w:t>
            </w:r>
          </w:p>
        </w:tc>
        <w:tc>
          <w:tcPr>
            <w:tcW w:w="187" w:type="dxa"/>
            <w:tcBorders>
              <w:bottom w:val="single" w:sz="8" w:space="0" w:color="000000"/>
            </w:tcBorders>
            <w:shd w:fill="EEEEEE" w:val="clear"/>
            <w:tcMar>
              <w:bottom w:w="28" w:type="dxa"/>
            </w:tcMar>
            <w:vAlign w:val="center"/>
          </w:tcPr>
          <w:p>
            <w:pPr>
              <w:pStyle w:val="TableContents"/>
              <w:bidi w:val="0"/>
              <w:spacing w:before="0" w:after="283"/>
              <w:jc w:val="left"/>
              <w:rPr/>
            </w:pPr>
            <w:r>
              <w:rPr/>
              <w:t> </w:t>
            </w:r>
          </w:p>
        </w:tc>
        <w:tc>
          <w:tcPr>
            <w:tcW w:w="1416" w:type="dxa"/>
            <w:tcBorders>
              <w:bottom w:val="single" w:sz="8" w:space="0" w:color="000000"/>
            </w:tcBorders>
            <w:shd w:fill="EEEEEE" w:val="clear"/>
            <w:tcMar>
              <w:bottom w:w="28" w:type="dxa"/>
            </w:tcMar>
            <w:vAlign w:val="center"/>
          </w:tcPr>
          <w:p>
            <w:pPr>
              <w:pStyle w:val="TableContents"/>
              <w:bidi w:val="0"/>
              <w:spacing w:before="0" w:after="283"/>
              <w:jc w:val="right"/>
              <w:rPr/>
            </w:pPr>
            <w:r>
              <w:rPr/>
              <w:t>22,972</w:t>
            </w:r>
          </w:p>
        </w:tc>
        <w:tc>
          <w:tcPr>
            <w:tcW w:w="95" w:type="dxa"/>
            <w:tcBorders/>
            <w:shd w:fill="EEEEEE" w:val="clear"/>
            <w:vAlign w:val="center"/>
          </w:tcPr>
          <w:p>
            <w:pPr>
              <w:pStyle w:val="TableContents"/>
              <w:bidi w:val="0"/>
              <w:spacing w:before="0" w:after="283"/>
              <w:jc w:val="left"/>
              <w:rPr/>
            </w:pPr>
            <w:r>
              <w:rPr/>
              <w:t> </w:t>
            </w:r>
          </w:p>
        </w:tc>
        <w:tc>
          <w:tcPr>
            <w:tcW w:w="60" w:type="dxa"/>
            <w:tcBorders/>
            <w:shd w:fill="EEEEEE" w:val="clear"/>
            <w:vAlign w:val="center"/>
          </w:tcPr>
          <w:p>
            <w:pPr>
              <w:pStyle w:val="TableContents"/>
              <w:bidi w:val="0"/>
              <w:spacing w:before="0" w:after="283"/>
              <w:jc w:val="left"/>
              <w:rPr/>
            </w:pPr>
            <w:r>
              <w:rPr/>
              <w:t> </w:t>
            </w:r>
          </w:p>
        </w:tc>
        <w:tc>
          <w:tcPr>
            <w:tcW w:w="176" w:type="dxa"/>
            <w:tcBorders>
              <w:bottom w:val="single" w:sz="8" w:space="0" w:color="000000"/>
            </w:tcBorders>
            <w:shd w:fill="EEEEEE" w:val="clear"/>
            <w:tcMar>
              <w:bottom w:w="28" w:type="dxa"/>
            </w:tcMar>
            <w:vAlign w:val="center"/>
          </w:tcPr>
          <w:p>
            <w:pPr>
              <w:pStyle w:val="TableContents"/>
              <w:bidi w:val="0"/>
              <w:spacing w:before="0" w:after="283"/>
              <w:jc w:val="left"/>
              <w:rPr/>
            </w:pPr>
            <w:r>
              <w:rPr/>
              <w:t> </w:t>
            </w:r>
          </w:p>
        </w:tc>
        <w:tc>
          <w:tcPr>
            <w:tcW w:w="1479" w:type="dxa"/>
            <w:tcBorders>
              <w:bottom w:val="single" w:sz="8" w:space="0" w:color="000000"/>
            </w:tcBorders>
            <w:shd w:fill="EEEEEE" w:val="clear"/>
            <w:tcMar>
              <w:bottom w:w="28" w:type="dxa"/>
            </w:tcMar>
            <w:vAlign w:val="center"/>
          </w:tcPr>
          <w:p>
            <w:pPr>
              <w:pStyle w:val="TableContents"/>
              <w:bidi w:val="0"/>
              <w:spacing w:before="0" w:after="283"/>
              <w:jc w:val="right"/>
              <w:rPr/>
            </w:pPr>
            <w:r>
              <w:rPr/>
              <w:t>105,671</w:t>
            </w:r>
          </w:p>
        </w:tc>
        <w:tc>
          <w:tcPr>
            <w:tcW w:w="95" w:type="dxa"/>
            <w:tcBorders/>
            <w:shd w:fill="EEEEEE" w:val="clear"/>
            <w:vAlign w:val="center"/>
          </w:tcPr>
          <w:p>
            <w:pPr>
              <w:pStyle w:val="TableContents"/>
              <w:bidi w:val="0"/>
              <w:spacing w:before="0" w:after="283"/>
              <w:jc w:val="left"/>
              <w:rPr/>
            </w:pPr>
            <w:r>
              <w:rPr/>
              <w:t> </w:t>
            </w:r>
          </w:p>
        </w:tc>
        <w:tc>
          <w:tcPr>
            <w:tcW w:w="60" w:type="dxa"/>
            <w:tcBorders/>
            <w:shd w:fill="EEEEEE" w:val="clear"/>
            <w:vAlign w:val="center"/>
          </w:tcPr>
          <w:p>
            <w:pPr>
              <w:pStyle w:val="TableContents"/>
              <w:bidi w:val="0"/>
              <w:spacing w:before="0" w:after="283"/>
              <w:jc w:val="left"/>
              <w:rPr/>
            </w:pPr>
            <w:r>
              <w:rPr/>
              <w:t> </w:t>
            </w:r>
          </w:p>
        </w:tc>
        <w:tc>
          <w:tcPr>
            <w:tcW w:w="176" w:type="dxa"/>
            <w:tcBorders>
              <w:bottom w:val="single" w:sz="8" w:space="0" w:color="000000"/>
            </w:tcBorders>
            <w:shd w:fill="EEEEEE" w:val="clear"/>
            <w:tcMar>
              <w:bottom w:w="28" w:type="dxa"/>
            </w:tcMar>
            <w:vAlign w:val="center"/>
          </w:tcPr>
          <w:p>
            <w:pPr>
              <w:pStyle w:val="TableContents"/>
              <w:bidi w:val="0"/>
              <w:spacing w:before="0" w:after="283"/>
              <w:jc w:val="left"/>
              <w:rPr/>
            </w:pPr>
            <w:r>
              <w:rPr/>
              <w:t> </w:t>
            </w:r>
          </w:p>
        </w:tc>
        <w:tc>
          <w:tcPr>
            <w:tcW w:w="1479" w:type="dxa"/>
            <w:tcBorders>
              <w:bottom w:val="single" w:sz="8" w:space="0" w:color="000000"/>
            </w:tcBorders>
            <w:shd w:fill="EEEEEE" w:val="clear"/>
            <w:tcMar>
              <w:bottom w:w="28" w:type="dxa"/>
            </w:tcMar>
            <w:vAlign w:val="center"/>
          </w:tcPr>
          <w:p>
            <w:pPr>
              <w:pStyle w:val="TableContents"/>
              <w:bidi w:val="0"/>
              <w:spacing w:before="0" w:after="283"/>
              <w:jc w:val="right"/>
              <w:rPr/>
            </w:pPr>
            <w:r>
              <w:rPr/>
              <w:t>20,460</w:t>
            </w:r>
          </w:p>
        </w:tc>
        <w:tc>
          <w:tcPr>
            <w:tcW w:w="113" w:type="dxa"/>
            <w:tcBorders/>
            <w:shd w:fill="EEEEEE" w:val="clear"/>
            <w:vAlign w:val="center"/>
          </w:tcPr>
          <w:p>
            <w:pPr>
              <w:pStyle w:val="TableContents"/>
              <w:bidi w:val="0"/>
              <w:spacing w:before="0" w:after="283"/>
              <w:jc w:val="left"/>
              <w:rPr/>
            </w:pPr>
            <w:r>
              <w:rPr/>
              <w:t> </w:t>
            </w:r>
          </w:p>
        </w:tc>
      </w:tr>
      <w:tr>
        <w:trPr/>
        <w:tc>
          <w:tcPr>
            <w:tcW w:w="3051" w:type="dxa"/>
            <w:tcBorders/>
            <w:shd w:fill="FFFFFF" w:val="clear"/>
            <w:vAlign w:val="center"/>
          </w:tcPr>
          <w:p>
            <w:pPr>
              <w:pStyle w:val="TableContents"/>
              <w:bidi w:val="0"/>
              <w:spacing w:before="0" w:after="283"/>
              <w:jc w:val="left"/>
              <w:rPr/>
            </w:pPr>
            <w:r>
              <w:rPr/>
              <w:t> </w:t>
            </w:r>
          </w:p>
        </w:tc>
        <w:tc>
          <w:tcPr>
            <w:tcW w:w="60" w:type="dxa"/>
            <w:tcBorders/>
            <w:shd w:fill="FFFFFF" w:val="clear"/>
            <w:vAlign w:val="center"/>
          </w:tcPr>
          <w:p>
            <w:pPr>
              <w:pStyle w:val="TableContents"/>
              <w:bidi w:val="0"/>
              <w:spacing w:before="0" w:after="283"/>
              <w:jc w:val="left"/>
              <w:rPr/>
            </w:pPr>
            <w:r>
              <w:rPr/>
              <w:t> </w:t>
            </w:r>
          </w:p>
        </w:tc>
        <w:tc>
          <w:tcPr>
            <w:tcW w:w="187" w:type="dxa"/>
            <w:tcBorders/>
            <w:shd w:fill="FFFFFF" w:val="clear"/>
            <w:vAlign w:val="center"/>
          </w:tcPr>
          <w:p>
            <w:pPr>
              <w:pStyle w:val="TableContents"/>
              <w:bidi w:val="0"/>
              <w:spacing w:before="0" w:after="283"/>
              <w:jc w:val="left"/>
              <w:rPr/>
            </w:pPr>
            <w:r>
              <w:rPr/>
              <w:t> </w:t>
            </w:r>
          </w:p>
        </w:tc>
        <w:tc>
          <w:tcPr>
            <w:tcW w:w="1416" w:type="dxa"/>
            <w:tcBorders/>
            <w:shd w:fill="FFFFFF" w:val="clear"/>
            <w:vAlign w:val="center"/>
          </w:tcPr>
          <w:p>
            <w:pPr>
              <w:pStyle w:val="TableContents"/>
              <w:bidi w:val="0"/>
              <w:spacing w:before="0" w:after="283"/>
              <w:jc w:val="right"/>
              <w:rPr/>
            </w:pPr>
            <w:r>
              <w:rPr/>
              <w:t> </w:t>
            </w:r>
          </w:p>
        </w:tc>
        <w:tc>
          <w:tcPr>
            <w:tcW w:w="95" w:type="dxa"/>
            <w:tcBorders/>
            <w:shd w:fill="FFFFFF" w:val="clear"/>
            <w:vAlign w:val="center"/>
          </w:tcPr>
          <w:p>
            <w:pPr>
              <w:pStyle w:val="TableContents"/>
              <w:bidi w:val="0"/>
              <w:spacing w:before="0" w:after="283"/>
              <w:jc w:val="left"/>
              <w:rPr/>
            </w:pPr>
            <w:r>
              <w:rPr/>
              <w:t> </w:t>
            </w:r>
          </w:p>
        </w:tc>
        <w:tc>
          <w:tcPr>
            <w:tcW w:w="60" w:type="dxa"/>
            <w:tcBorders/>
            <w:shd w:fill="FFFFFF" w:val="clear"/>
            <w:vAlign w:val="center"/>
          </w:tcPr>
          <w:p>
            <w:pPr>
              <w:pStyle w:val="TableContents"/>
              <w:bidi w:val="0"/>
              <w:spacing w:before="0" w:after="283"/>
              <w:jc w:val="left"/>
              <w:rPr/>
            </w:pPr>
            <w:r>
              <w:rPr/>
              <w:t> </w:t>
            </w:r>
          </w:p>
        </w:tc>
        <w:tc>
          <w:tcPr>
            <w:tcW w:w="187" w:type="dxa"/>
            <w:tcBorders/>
            <w:shd w:fill="FFFFFF" w:val="clear"/>
            <w:vAlign w:val="center"/>
          </w:tcPr>
          <w:p>
            <w:pPr>
              <w:pStyle w:val="TableContents"/>
              <w:bidi w:val="0"/>
              <w:spacing w:before="0" w:after="283"/>
              <w:jc w:val="left"/>
              <w:rPr/>
            </w:pPr>
            <w:r>
              <w:rPr/>
              <w:t> </w:t>
            </w:r>
          </w:p>
        </w:tc>
        <w:tc>
          <w:tcPr>
            <w:tcW w:w="1416" w:type="dxa"/>
            <w:tcBorders/>
            <w:shd w:fill="FFFFFF" w:val="clear"/>
            <w:vAlign w:val="center"/>
          </w:tcPr>
          <w:p>
            <w:pPr>
              <w:pStyle w:val="TableContents"/>
              <w:bidi w:val="0"/>
              <w:spacing w:before="0" w:after="283"/>
              <w:jc w:val="right"/>
              <w:rPr/>
            </w:pPr>
            <w:r>
              <w:rPr/>
              <w:t> </w:t>
            </w:r>
          </w:p>
        </w:tc>
        <w:tc>
          <w:tcPr>
            <w:tcW w:w="95" w:type="dxa"/>
            <w:tcBorders/>
            <w:shd w:fill="FFFFFF" w:val="clear"/>
            <w:vAlign w:val="center"/>
          </w:tcPr>
          <w:p>
            <w:pPr>
              <w:pStyle w:val="TableContents"/>
              <w:bidi w:val="0"/>
              <w:spacing w:before="0" w:after="283"/>
              <w:jc w:val="left"/>
              <w:rPr/>
            </w:pPr>
            <w:r>
              <w:rPr/>
              <w:t> </w:t>
            </w:r>
          </w:p>
        </w:tc>
        <w:tc>
          <w:tcPr>
            <w:tcW w:w="60" w:type="dxa"/>
            <w:tcBorders/>
            <w:shd w:fill="FFFFFF" w:val="clear"/>
            <w:vAlign w:val="center"/>
          </w:tcPr>
          <w:p>
            <w:pPr>
              <w:pStyle w:val="TableContents"/>
              <w:bidi w:val="0"/>
              <w:spacing w:before="0" w:after="283"/>
              <w:jc w:val="left"/>
              <w:rPr/>
            </w:pPr>
            <w:r>
              <w:rPr/>
              <w:t> </w:t>
            </w:r>
          </w:p>
        </w:tc>
        <w:tc>
          <w:tcPr>
            <w:tcW w:w="176" w:type="dxa"/>
            <w:tcBorders/>
            <w:shd w:fill="FFFFFF" w:val="clear"/>
            <w:vAlign w:val="center"/>
          </w:tcPr>
          <w:p>
            <w:pPr>
              <w:pStyle w:val="TableContents"/>
              <w:bidi w:val="0"/>
              <w:spacing w:before="0" w:after="283"/>
              <w:jc w:val="left"/>
              <w:rPr/>
            </w:pPr>
            <w:r>
              <w:rPr/>
              <w:t> </w:t>
            </w:r>
          </w:p>
        </w:tc>
        <w:tc>
          <w:tcPr>
            <w:tcW w:w="1479" w:type="dxa"/>
            <w:tcBorders/>
            <w:shd w:fill="FFFFFF" w:val="clear"/>
            <w:vAlign w:val="center"/>
          </w:tcPr>
          <w:p>
            <w:pPr>
              <w:pStyle w:val="TableContents"/>
              <w:bidi w:val="0"/>
              <w:spacing w:before="0" w:after="283"/>
              <w:jc w:val="right"/>
              <w:rPr/>
            </w:pPr>
            <w:r>
              <w:rPr/>
              <w:t> </w:t>
            </w:r>
          </w:p>
        </w:tc>
        <w:tc>
          <w:tcPr>
            <w:tcW w:w="95" w:type="dxa"/>
            <w:tcBorders/>
            <w:shd w:fill="FFFFFF" w:val="clear"/>
            <w:vAlign w:val="center"/>
          </w:tcPr>
          <w:p>
            <w:pPr>
              <w:pStyle w:val="TableContents"/>
              <w:bidi w:val="0"/>
              <w:spacing w:before="0" w:after="283"/>
              <w:jc w:val="left"/>
              <w:rPr/>
            </w:pPr>
            <w:r>
              <w:rPr/>
              <w:t> </w:t>
            </w:r>
          </w:p>
        </w:tc>
        <w:tc>
          <w:tcPr>
            <w:tcW w:w="60" w:type="dxa"/>
            <w:tcBorders/>
            <w:shd w:fill="FFFFFF" w:val="clear"/>
            <w:vAlign w:val="center"/>
          </w:tcPr>
          <w:p>
            <w:pPr>
              <w:pStyle w:val="TableContents"/>
              <w:bidi w:val="0"/>
              <w:spacing w:before="0" w:after="283"/>
              <w:jc w:val="left"/>
              <w:rPr/>
            </w:pPr>
            <w:r>
              <w:rPr/>
              <w:t> </w:t>
            </w:r>
          </w:p>
        </w:tc>
        <w:tc>
          <w:tcPr>
            <w:tcW w:w="176" w:type="dxa"/>
            <w:tcBorders/>
            <w:shd w:fill="FFFFFF" w:val="clear"/>
            <w:vAlign w:val="center"/>
          </w:tcPr>
          <w:p>
            <w:pPr>
              <w:pStyle w:val="TableContents"/>
              <w:bidi w:val="0"/>
              <w:spacing w:before="0" w:after="283"/>
              <w:jc w:val="left"/>
              <w:rPr/>
            </w:pPr>
            <w:r>
              <w:rPr/>
              <w:t> </w:t>
            </w:r>
          </w:p>
        </w:tc>
        <w:tc>
          <w:tcPr>
            <w:tcW w:w="1479" w:type="dxa"/>
            <w:tcBorders/>
            <w:shd w:fill="FFFFFF" w:val="clear"/>
            <w:vAlign w:val="center"/>
          </w:tcPr>
          <w:p>
            <w:pPr>
              <w:pStyle w:val="TableContents"/>
              <w:bidi w:val="0"/>
              <w:spacing w:before="0" w:after="283"/>
              <w:jc w:val="right"/>
              <w:rPr/>
            </w:pPr>
            <w:r>
              <w:rPr/>
              <w:t> </w:t>
            </w:r>
          </w:p>
        </w:tc>
        <w:tc>
          <w:tcPr>
            <w:tcW w:w="113" w:type="dxa"/>
            <w:tcBorders/>
            <w:shd w:fill="FFFFFF" w:val="clear"/>
            <w:vAlign w:val="center"/>
          </w:tcPr>
          <w:p>
            <w:pPr>
              <w:pStyle w:val="TableContents"/>
              <w:bidi w:val="0"/>
              <w:spacing w:before="0" w:after="283"/>
              <w:jc w:val="left"/>
              <w:rPr/>
            </w:pPr>
            <w:r>
              <w:rPr/>
              <w:t> </w:t>
            </w:r>
            <w:bookmarkStart w:id="92" w:name="xdx_406_eus-gaap--NetIncomeLoss_iT_mtCzr"/>
            <w:bookmarkEnd w:id="92"/>
          </w:p>
        </w:tc>
      </w:tr>
      <w:tr>
        <w:trPr/>
        <w:tc>
          <w:tcPr>
            <w:tcW w:w="3051" w:type="dxa"/>
            <w:tcBorders/>
            <w:shd w:fill="EEEEEE" w:val="clear"/>
            <w:vAlign w:val="center"/>
          </w:tcPr>
          <w:p>
            <w:pPr>
              <w:pStyle w:val="TableContents"/>
              <w:bidi w:val="0"/>
              <w:spacing w:before="0" w:after="283"/>
              <w:jc w:val="left"/>
              <w:rPr/>
            </w:pPr>
            <w:r>
              <w:rPr/>
              <w:t>Net loss</w:t>
            </w:r>
          </w:p>
        </w:tc>
        <w:tc>
          <w:tcPr>
            <w:tcW w:w="60" w:type="dxa"/>
            <w:tcBorders/>
            <w:shd w:fill="EEEEEE" w:val="clear"/>
            <w:vAlign w:val="center"/>
          </w:tcPr>
          <w:p>
            <w:pPr>
              <w:pStyle w:val="TableContents"/>
              <w:bidi w:val="0"/>
              <w:spacing w:before="0" w:after="283"/>
              <w:jc w:val="left"/>
              <w:rPr/>
            </w:pPr>
            <w:r>
              <w:rPr/>
              <w:t> </w:t>
            </w:r>
          </w:p>
        </w:tc>
        <w:tc>
          <w:tcPr>
            <w:tcW w:w="187" w:type="dxa"/>
            <w:tcBorders>
              <w:bottom w:val="double" w:sz="6" w:space="0" w:color="000000"/>
            </w:tcBorders>
            <w:shd w:fill="EEEEEE" w:val="clear"/>
            <w:tcMar>
              <w:bottom w:w="28" w:type="dxa"/>
            </w:tcMar>
            <w:vAlign w:val="center"/>
          </w:tcPr>
          <w:p>
            <w:pPr>
              <w:pStyle w:val="TableContents"/>
              <w:bidi w:val="0"/>
              <w:spacing w:before="0" w:after="283"/>
              <w:jc w:val="left"/>
              <w:rPr/>
            </w:pPr>
            <w:r>
              <w:rPr/>
              <w:t>$</w:t>
            </w:r>
          </w:p>
        </w:tc>
        <w:tc>
          <w:tcPr>
            <w:tcW w:w="1416" w:type="dxa"/>
            <w:tcBorders>
              <w:bottom w:val="double" w:sz="6" w:space="0" w:color="000000"/>
            </w:tcBorders>
            <w:shd w:fill="EEEEEE" w:val="clear"/>
            <w:tcMar>
              <w:bottom w:w="28" w:type="dxa"/>
            </w:tcMar>
            <w:vAlign w:val="center"/>
          </w:tcPr>
          <w:p>
            <w:pPr>
              <w:pStyle w:val="TableContents"/>
              <w:bidi w:val="0"/>
              <w:spacing w:before="0" w:after="283"/>
              <w:jc w:val="right"/>
              <w:rPr/>
            </w:pPr>
            <w:r>
              <w:rPr/>
              <w:t>(3,218,481</w:t>
            </w:r>
          </w:p>
        </w:tc>
        <w:tc>
          <w:tcPr>
            <w:tcW w:w="95" w:type="dxa"/>
            <w:tcBorders/>
            <w:shd w:fill="EEEEEE" w:val="clear"/>
            <w:vAlign w:val="center"/>
          </w:tcPr>
          <w:p>
            <w:pPr>
              <w:pStyle w:val="TableContents"/>
              <w:bidi w:val="0"/>
              <w:spacing w:before="0" w:after="283"/>
              <w:jc w:val="left"/>
              <w:rPr/>
            </w:pPr>
            <w:r>
              <w:rPr/>
              <w:t>)</w:t>
            </w:r>
          </w:p>
        </w:tc>
        <w:tc>
          <w:tcPr>
            <w:tcW w:w="60" w:type="dxa"/>
            <w:tcBorders/>
            <w:shd w:fill="EEEEEE" w:val="clear"/>
            <w:vAlign w:val="center"/>
          </w:tcPr>
          <w:p>
            <w:pPr>
              <w:pStyle w:val="TableContents"/>
              <w:bidi w:val="0"/>
              <w:spacing w:before="0" w:after="283"/>
              <w:jc w:val="left"/>
              <w:rPr/>
            </w:pPr>
            <w:r>
              <w:rPr/>
              <w:t> </w:t>
            </w:r>
          </w:p>
        </w:tc>
        <w:tc>
          <w:tcPr>
            <w:tcW w:w="187" w:type="dxa"/>
            <w:tcBorders>
              <w:bottom w:val="double" w:sz="6" w:space="0" w:color="000000"/>
            </w:tcBorders>
            <w:shd w:fill="EEEEEE" w:val="clear"/>
            <w:tcMar>
              <w:bottom w:w="28" w:type="dxa"/>
            </w:tcMar>
            <w:vAlign w:val="center"/>
          </w:tcPr>
          <w:p>
            <w:pPr>
              <w:pStyle w:val="TableContents"/>
              <w:bidi w:val="0"/>
              <w:spacing w:before="0" w:after="283"/>
              <w:jc w:val="left"/>
              <w:rPr/>
            </w:pPr>
            <w:r>
              <w:rPr/>
              <w:t>$</w:t>
            </w:r>
          </w:p>
        </w:tc>
        <w:tc>
          <w:tcPr>
            <w:tcW w:w="1416" w:type="dxa"/>
            <w:tcBorders>
              <w:bottom w:val="double" w:sz="6" w:space="0" w:color="000000"/>
            </w:tcBorders>
            <w:shd w:fill="EEEEEE" w:val="clear"/>
            <w:tcMar>
              <w:bottom w:w="28" w:type="dxa"/>
            </w:tcMar>
            <w:vAlign w:val="center"/>
          </w:tcPr>
          <w:p>
            <w:pPr>
              <w:pStyle w:val="TableContents"/>
              <w:bidi w:val="0"/>
              <w:spacing w:before="0" w:after="283"/>
              <w:jc w:val="right"/>
              <w:rPr/>
            </w:pPr>
            <w:r>
              <w:rPr/>
              <w:t>(5,605,934</w:t>
            </w:r>
          </w:p>
        </w:tc>
        <w:tc>
          <w:tcPr>
            <w:tcW w:w="95" w:type="dxa"/>
            <w:tcBorders/>
            <w:shd w:fill="EEEEEE" w:val="clear"/>
            <w:vAlign w:val="center"/>
          </w:tcPr>
          <w:p>
            <w:pPr>
              <w:pStyle w:val="TableContents"/>
              <w:bidi w:val="0"/>
              <w:spacing w:before="0" w:after="283"/>
              <w:jc w:val="left"/>
              <w:rPr/>
            </w:pPr>
            <w:r>
              <w:rPr/>
              <w:t>)</w:t>
            </w:r>
          </w:p>
        </w:tc>
        <w:tc>
          <w:tcPr>
            <w:tcW w:w="60" w:type="dxa"/>
            <w:tcBorders/>
            <w:shd w:fill="EEEEEE" w:val="clear"/>
            <w:vAlign w:val="center"/>
          </w:tcPr>
          <w:p>
            <w:pPr>
              <w:pStyle w:val="TableContents"/>
              <w:bidi w:val="0"/>
              <w:spacing w:before="0" w:after="283"/>
              <w:jc w:val="left"/>
              <w:rPr/>
            </w:pPr>
            <w:r>
              <w:rPr/>
              <w:t> </w:t>
            </w:r>
          </w:p>
        </w:tc>
        <w:tc>
          <w:tcPr>
            <w:tcW w:w="176" w:type="dxa"/>
            <w:tcBorders>
              <w:bottom w:val="double" w:sz="6" w:space="0" w:color="000000"/>
            </w:tcBorders>
            <w:shd w:fill="EEEEEE" w:val="clear"/>
            <w:tcMar>
              <w:bottom w:w="28" w:type="dxa"/>
            </w:tcMar>
            <w:vAlign w:val="center"/>
          </w:tcPr>
          <w:p>
            <w:pPr>
              <w:pStyle w:val="TableContents"/>
              <w:bidi w:val="0"/>
              <w:spacing w:before="0" w:after="283"/>
              <w:jc w:val="left"/>
              <w:rPr/>
            </w:pPr>
            <w:r>
              <w:rPr/>
              <w:t>$</w:t>
            </w:r>
          </w:p>
        </w:tc>
        <w:tc>
          <w:tcPr>
            <w:tcW w:w="1479" w:type="dxa"/>
            <w:tcBorders>
              <w:bottom w:val="double" w:sz="6" w:space="0" w:color="000000"/>
            </w:tcBorders>
            <w:shd w:fill="EEEEEE" w:val="clear"/>
            <w:tcMar>
              <w:bottom w:w="28" w:type="dxa"/>
            </w:tcMar>
            <w:vAlign w:val="center"/>
          </w:tcPr>
          <w:p>
            <w:pPr>
              <w:pStyle w:val="TableContents"/>
              <w:bidi w:val="0"/>
              <w:spacing w:before="0" w:after="283"/>
              <w:jc w:val="right"/>
              <w:rPr/>
            </w:pPr>
            <w:r>
              <w:rPr/>
              <w:t>(9,894,762</w:t>
            </w:r>
          </w:p>
        </w:tc>
        <w:tc>
          <w:tcPr>
            <w:tcW w:w="95" w:type="dxa"/>
            <w:tcBorders/>
            <w:shd w:fill="EEEEEE" w:val="clear"/>
            <w:vAlign w:val="center"/>
          </w:tcPr>
          <w:p>
            <w:pPr>
              <w:pStyle w:val="TableContents"/>
              <w:bidi w:val="0"/>
              <w:spacing w:before="0" w:after="283"/>
              <w:jc w:val="left"/>
              <w:rPr/>
            </w:pPr>
            <w:r>
              <w:rPr/>
              <w:t>)</w:t>
            </w:r>
          </w:p>
        </w:tc>
        <w:tc>
          <w:tcPr>
            <w:tcW w:w="60" w:type="dxa"/>
            <w:tcBorders/>
            <w:shd w:fill="EEEEEE" w:val="clear"/>
            <w:vAlign w:val="center"/>
          </w:tcPr>
          <w:p>
            <w:pPr>
              <w:pStyle w:val="TableContents"/>
              <w:bidi w:val="0"/>
              <w:spacing w:before="0" w:after="283"/>
              <w:jc w:val="left"/>
              <w:rPr/>
            </w:pPr>
            <w:r>
              <w:rPr/>
              <w:t> </w:t>
            </w:r>
          </w:p>
        </w:tc>
        <w:tc>
          <w:tcPr>
            <w:tcW w:w="176" w:type="dxa"/>
            <w:tcBorders>
              <w:bottom w:val="double" w:sz="6" w:space="0" w:color="000000"/>
            </w:tcBorders>
            <w:shd w:fill="EEEEEE" w:val="clear"/>
            <w:tcMar>
              <w:bottom w:w="28" w:type="dxa"/>
            </w:tcMar>
            <w:vAlign w:val="center"/>
          </w:tcPr>
          <w:p>
            <w:pPr>
              <w:pStyle w:val="TableContents"/>
              <w:bidi w:val="0"/>
              <w:spacing w:before="0" w:after="283"/>
              <w:jc w:val="left"/>
              <w:rPr/>
            </w:pPr>
            <w:r>
              <w:rPr/>
              <w:t>$</w:t>
            </w:r>
          </w:p>
        </w:tc>
        <w:tc>
          <w:tcPr>
            <w:tcW w:w="1479" w:type="dxa"/>
            <w:tcBorders>
              <w:bottom w:val="double" w:sz="6" w:space="0" w:color="000000"/>
            </w:tcBorders>
            <w:shd w:fill="EEEEEE" w:val="clear"/>
            <w:tcMar>
              <w:bottom w:w="28" w:type="dxa"/>
            </w:tcMar>
            <w:vAlign w:val="center"/>
          </w:tcPr>
          <w:p>
            <w:pPr>
              <w:pStyle w:val="TableContents"/>
              <w:bidi w:val="0"/>
              <w:spacing w:before="0" w:after="283"/>
              <w:jc w:val="right"/>
              <w:rPr/>
            </w:pPr>
            <w:r>
              <w:rPr/>
              <w:t>(11,681,435</w:t>
            </w:r>
          </w:p>
        </w:tc>
        <w:tc>
          <w:tcPr>
            <w:tcW w:w="113" w:type="dxa"/>
            <w:tcBorders/>
            <w:shd w:fill="EEEEEE" w:val="clear"/>
            <w:vAlign w:val="center"/>
          </w:tcPr>
          <w:p>
            <w:pPr>
              <w:pStyle w:val="TableContents"/>
              <w:bidi w:val="0"/>
              <w:spacing w:before="0" w:after="283"/>
              <w:jc w:val="left"/>
              <w:rPr/>
            </w:pPr>
            <w:r>
              <w:rPr/>
              <w:t>)</w:t>
            </w:r>
          </w:p>
        </w:tc>
      </w:tr>
      <w:tr>
        <w:trPr/>
        <w:tc>
          <w:tcPr>
            <w:tcW w:w="3051" w:type="dxa"/>
            <w:tcBorders/>
            <w:shd w:fill="FFFFFF" w:val="clear"/>
            <w:vAlign w:val="center"/>
          </w:tcPr>
          <w:p>
            <w:pPr>
              <w:pStyle w:val="TableContents"/>
              <w:bidi w:val="0"/>
              <w:spacing w:before="0" w:after="283"/>
              <w:jc w:val="left"/>
              <w:rPr/>
            </w:pPr>
            <w:r>
              <w:rPr/>
              <w:t> </w:t>
            </w:r>
          </w:p>
        </w:tc>
        <w:tc>
          <w:tcPr>
            <w:tcW w:w="60" w:type="dxa"/>
            <w:tcBorders/>
            <w:shd w:fill="FFFFFF" w:val="clear"/>
            <w:vAlign w:val="center"/>
          </w:tcPr>
          <w:p>
            <w:pPr>
              <w:pStyle w:val="TableContents"/>
              <w:bidi w:val="0"/>
              <w:spacing w:before="0" w:after="283"/>
              <w:jc w:val="left"/>
              <w:rPr/>
            </w:pPr>
            <w:r>
              <w:rPr/>
              <w:t> </w:t>
            </w:r>
          </w:p>
        </w:tc>
        <w:tc>
          <w:tcPr>
            <w:tcW w:w="187" w:type="dxa"/>
            <w:tcBorders/>
            <w:shd w:fill="FFFFFF" w:val="clear"/>
            <w:vAlign w:val="center"/>
          </w:tcPr>
          <w:p>
            <w:pPr>
              <w:pStyle w:val="TableContents"/>
              <w:bidi w:val="0"/>
              <w:spacing w:before="0" w:after="283"/>
              <w:jc w:val="left"/>
              <w:rPr/>
            </w:pPr>
            <w:r>
              <w:rPr/>
              <w:t> </w:t>
            </w:r>
          </w:p>
        </w:tc>
        <w:tc>
          <w:tcPr>
            <w:tcW w:w="1416" w:type="dxa"/>
            <w:tcBorders/>
            <w:shd w:fill="FFFFFF" w:val="clear"/>
            <w:vAlign w:val="center"/>
          </w:tcPr>
          <w:p>
            <w:pPr>
              <w:pStyle w:val="TableContents"/>
              <w:bidi w:val="0"/>
              <w:spacing w:before="0" w:after="283"/>
              <w:jc w:val="right"/>
              <w:rPr/>
            </w:pPr>
            <w:r>
              <w:rPr/>
              <w:t> </w:t>
            </w:r>
          </w:p>
        </w:tc>
        <w:tc>
          <w:tcPr>
            <w:tcW w:w="95" w:type="dxa"/>
            <w:tcBorders/>
            <w:shd w:fill="FFFFFF" w:val="clear"/>
            <w:vAlign w:val="center"/>
          </w:tcPr>
          <w:p>
            <w:pPr>
              <w:pStyle w:val="TableContents"/>
              <w:bidi w:val="0"/>
              <w:spacing w:before="0" w:after="283"/>
              <w:jc w:val="left"/>
              <w:rPr/>
            </w:pPr>
            <w:r>
              <w:rPr/>
              <w:t> </w:t>
            </w:r>
          </w:p>
        </w:tc>
        <w:tc>
          <w:tcPr>
            <w:tcW w:w="60" w:type="dxa"/>
            <w:tcBorders/>
            <w:shd w:fill="FFFFFF" w:val="clear"/>
            <w:vAlign w:val="center"/>
          </w:tcPr>
          <w:p>
            <w:pPr>
              <w:pStyle w:val="TableContents"/>
              <w:bidi w:val="0"/>
              <w:spacing w:before="0" w:after="283"/>
              <w:jc w:val="left"/>
              <w:rPr/>
            </w:pPr>
            <w:r>
              <w:rPr/>
              <w:t> </w:t>
            </w:r>
          </w:p>
        </w:tc>
        <w:tc>
          <w:tcPr>
            <w:tcW w:w="187" w:type="dxa"/>
            <w:tcBorders/>
            <w:shd w:fill="FFFFFF" w:val="clear"/>
            <w:vAlign w:val="center"/>
          </w:tcPr>
          <w:p>
            <w:pPr>
              <w:pStyle w:val="TableContents"/>
              <w:bidi w:val="0"/>
              <w:spacing w:before="0" w:after="283"/>
              <w:jc w:val="left"/>
              <w:rPr/>
            </w:pPr>
            <w:r>
              <w:rPr/>
              <w:t> </w:t>
            </w:r>
          </w:p>
        </w:tc>
        <w:tc>
          <w:tcPr>
            <w:tcW w:w="1416" w:type="dxa"/>
            <w:tcBorders/>
            <w:shd w:fill="FFFFFF" w:val="clear"/>
            <w:vAlign w:val="center"/>
          </w:tcPr>
          <w:p>
            <w:pPr>
              <w:pStyle w:val="TableContents"/>
              <w:bidi w:val="0"/>
              <w:spacing w:before="0" w:after="283"/>
              <w:jc w:val="right"/>
              <w:rPr/>
            </w:pPr>
            <w:r>
              <w:rPr/>
              <w:t> </w:t>
            </w:r>
          </w:p>
        </w:tc>
        <w:tc>
          <w:tcPr>
            <w:tcW w:w="95" w:type="dxa"/>
            <w:tcBorders/>
            <w:shd w:fill="FFFFFF" w:val="clear"/>
            <w:vAlign w:val="center"/>
          </w:tcPr>
          <w:p>
            <w:pPr>
              <w:pStyle w:val="TableContents"/>
              <w:bidi w:val="0"/>
              <w:spacing w:before="0" w:after="283"/>
              <w:jc w:val="left"/>
              <w:rPr/>
            </w:pPr>
            <w:r>
              <w:rPr/>
              <w:t> </w:t>
            </w:r>
          </w:p>
        </w:tc>
        <w:tc>
          <w:tcPr>
            <w:tcW w:w="60" w:type="dxa"/>
            <w:tcBorders/>
            <w:shd w:fill="FFFFFF" w:val="clear"/>
            <w:vAlign w:val="center"/>
          </w:tcPr>
          <w:p>
            <w:pPr>
              <w:pStyle w:val="TableContents"/>
              <w:bidi w:val="0"/>
              <w:spacing w:before="0" w:after="283"/>
              <w:jc w:val="left"/>
              <w:rPr/>
            </w:pPr>
            <w:r>
              <w:rPr/>
              <w:t> </w:t>
            </w:r>
          </w:p>
        </w:tc>
        <w:tc>
          <w:tcPr>
            <w:tcW w:w="176" w:type="dxa"/>
            <w:tcBorders/>
            <w:shd w:fill="FFFFFF" w:val="clear"/>
            <w:vAlign w:val="center"/>
          </w:tcPr>
          <w:p>
            <w:pPr>
              <w:pStyle w:val="TableContents"/>
              <w:bidi w:val="0"/>
              <w:spacing w:before="0" w:after="283"/>
              <w:jc w:val="left"/>
              <w:rPr/>
            </w:pPr>
            <w:r>
              <w:rPr/>
              <w:t> </w:t>
            </w:r>
          </w:p>
        </w:tc>
        <w:tc>
          <w:tcPr>
            <w:tcW w:w="1479" w:type="dxa"/>
            <w:tcBorders/>
            <w:shd w:fill="FFFFFF" w:val="clear"/>
            <w:vAlign w:val="center"/>
          </w:tcPr>
          <w:p>
            <w:pPr>
              <w:pStyle w:val="TableContents"/>
              <w:bidi w:val="0"/>
              <w:spacing w:before="0" w:after="283"/>
              <w:jc w:val="right"/>
              <w:rPr/>
            </w:pPr>
            <w:r>
              <w:rPr/>
              <w:t> </w:t>
            </w:r>
          </w:p>
        </w:tc>
        <w:tc>
          <w:tcPr>
            <w:tcW w:w="95" w:type="dxa"/>
            <w:tcBorders/>
            <w:shd w:fill="FFFFFF" w:val="clear"/>
            <w:vAlign w:val="center"/>
          </w:tcPr>
          <w:p>
            <w:pPr>
              <w:pStyle w:val="TableContents"/>
              <w:bidi w:val="0"/>
              <w:spacing w:before="0" w:after="283"/>
              <w:jc w:val="left"/>
              <w:rPr/>
            </w:pPr>
            <w:r>
              <w:rPr/>
              <w:t> </w:t>
            </w:r>
          </w:p>
        </w:tc>
        <w:tc>
          <w:tcPr>
            <w:tcW w:w="60" w:type="dxa"/>
            <w:tcBorders/>
            <w:shd w:fill="FFFFFF" w:val="clear"/>
            <w:vAlign w:val="center"/>
          </w:tcPr>
          <w:p>
            <w:pPr>
              <w:pStyle w:val="TableContents"/>
              <w:bidi w:val="0"/>
              <w:spacing w:before="0" w:after="283"/>
              <w:jc w:val="left"/>
              <w:rPr/>
            </w:pPr>
            <w:r>
              <w:rPr/>
              <w:t> </w:t>
            </w:r>
          </w:p>
        </w:tc>
        <w:tc>
          <w:tcPr>
            <w:tcW w:w="176" w:type="dxa"/>
            <w:tcBorders/>
            <w:shd w:fill="FFFFFF" w:val="clear"/>
            <w:vAlign w:val="center"/>
          </w:tcPr>
          <w:p>
            <w:pPr>
              <w:pStyle w:val="TableContents"/>
              <w:bidi w:val="0"/>
              <w:spacing w:before="0" w:after="283"/>
              <w:jc w:val="left"/>
              <w:rPr/>
            </w:pPr>
            <w:r>
              <w:rPr/>
              <w:t> </w:t>
            </w:r>
          </w:p>
        </w:tc>
        <w:tc>
          <w:tcPr>
            <w:tcW w:w="1479" w:type="dxa"/>
            <w:tcBorders/>
            <w:shd w:fill="FFFFFF" w:val="clear"/>
            <w:vAlign w:val="center"/>
          </w:tcPr>
          <w:p>
            <w:pPr>
              <w:pStyle w:val="TableContents"/>
              <w:bidi w:val="0"/>
              <w:spacing w:before="0" w:after="283"/>
              <w:jc w:val="right"/>
              <w:rPr/>
            </w:pPr>
            <w:r>
              <w:rPr/>
              <w:t> </w:t>
            </w:r>
          </w:p>
        </w:tc>
        <w:tc>
          <w:tcPr>
            <w:tcW w:w="113" w:type="dxa"/>
            <w:tcBorders/>
            <w:shd w:fill="FFFFFF" w:val="clear"/>
            <w:vAlign w:val="center"/>
          </w:tcPr>
          <w:p>
            <w:pPr>
              <w:pStyle w:val="TableContents"/>
              <w:bidi w:val="0"/>
              <w:spacing w:before="0" w:after="283"/>
              <w:jc w:val="left"/>
              <w:rPr/>
            </w:pPr>
            <w:r>
              <w:rPr/>
              <w:t> </w:t>
            </w:r>
            <w:bookmarkStart w:id="93" w:name="xdx_409_eus-gaap--EarningsPerShareBasic_"/>
            <w:bookmarkEnd w:id="93"/>
          </w:p>
        </w:tc>
      </w:tr>
      <w:tr>
        <w:trPr/>
        <w:tc>
          <w:tcPr>
            <w:tcW w:w="3051" w:type="dxa"/>
            <w:tcBorders/>
            <w:shd w:fill="EEEEEE" w:val="clear"/>
            <w:vAlign w:val="center"/>
          </w:tcPr>
          <w:p>
            <w:pPr>
              <w:pStyle w:val="TableContents"/>
              <w:bidi w:val="0"/>
              <w:spacing w:before="0" w:after="283"/>
              <w:jc w:val="left"/>
              <w:rPr/>
            </w:pPr>
            <w:r>
              <w:rPr/>
              <w:t>Loss per share - basic</w:t>
            </w:r>
          </w:p>
        </w:tc>
        <w:tc>
          <w:tcPr>
            <w:tcW w:w="60" w:type="dxa"/>
            <w:tcBorders/>
            <w:shd w:fill="EEEEEE" w:val="clear"/>
            <w:vAlign w:val="center"/>
          </w:tcPr>
          <w:p>
            <w:pPr>
              <w:pStyle w:val="TableContents"/>
              <w:bidi w:val="0"/>
              <w:spacing w:before="0" w:after="283"/>
              <w:jc w:val="left"/>
              <w:rPr/>
            </w:pPr>
            <w:r>
              <w:rPr/>
              <w:t> </w:t>
            </w:r>
          </w:p>
        </w:tc>
        <w:tc>
          <w:tcPr>
            <w:tcW w:w="187" w:type="dxa"/>
            <w:tcBorders>
              <w:bottom w:val="double" w:sz="6" w:space="0" w:color="000000"/>
            </w:tcBorders>
            <w:shd w:fill="EEEEEE" w:val="clear"/>
            <w:tcMar>
              <w:bottom w:w="28" w:type="dxa"/>
            </w:tcMar>
            <w:vAlign w:val="center"/>
          </w:tcPr>
          <w:p>
            <w:pPr>
              <w:pStyle w:val="TableContents"/>
              <w:bidi w:val="0"/>
              <w:spacing w:before="0" w:after="283"/>
              <w:jc w:val="left"/>
              <w:rPr/>
            </w:pPr>
            <w:r>
              <w:rPr/>
              <w:t>$</w:t>
            </w:r>
          </w:p>
        </w:tc>
        <w:tc>
          <w:tcPr>
            <w:tcW w:w="1416" w:type="dxa"/>
            <w:tcBorders>
              <w:bottom w:val="double" w:sz="6" w:space="0" w:color="000000"/>
            </w:tcBorders>
            <w:shd w:fill="EEEEEE" w:val="clear"/>
            <w:tcMar>
              <w:bottom w:w="28" w:type="dxa"/>
            </w:tcMar>
            <w:vAlign w:val="center"/>
          </w:tcPr>
          <w:p>
            <w:pPr>
              <w:pStyle w:val="TableContents"/>
              <w:bidi w:val="0"/>
              <w:spacing w:before="0" w:after="283"/>
              <w:jc w:val="right"/>
              <w:rPr/>
            </w:pPr>
            <w:r>
              <w:rPr/>
              <w:t>(5.76</w:t>
            </w:r>
          </w:p>
        </w:tc>
        <w:tc>
          <w:tcPr>
            <w:tcW w:w="95" w:type="dxa"/>
            <w:tcBorders/>
            <w:shd w:fill="EEEEEE" w:val="clear"/>
            <w:vAlign w:val="center"/>
          </w:tcPr>
          <w:p>
            <w:pPr>
              <w:pStyle w:val="TableContents"/>
              <w:bidi w:val="0"/>
              <w:spacing w:before="0" w:after="283"/>
              <w:jc w:val="left"/>
              <w:rPr/>
            </w:pPr>
            <w:r>
              <w:rPr/>
              <w:t>)</w:t>
            </w:r>
          </w:p>
        </w:tc>
        <w:tc>
          <w:tcPr>
            <w:tcW w:w="60" w:type="dxa"/>
            <w:tcBorders/>
            <w:shd w:fill="EEEEEE" w:val="clear"/>
            <w:vAlign w:val="center"/>
          </w:tcPr>
          <w:p>
            <w:pPr>
              <w:pStyle w:val="TableContents"/>
              <w:bidi w:val="0"/>
              <w:spacing w:before="0" w:after="283"/>
              <w:jc w:val="left"/>
              <w:rPr/>
            </w:pPr>
            <w:r>
              <w:rPr/>
              <w:t> </w:t>
            </w:r>
          </w:p>
        </w:tc>
        <w:tc>
          <w:tcPr>
            <w:tcW w:w="187" w:type="dxa"/>
            <w:tcBorders>
              <w:bottom w:val="double" w:sz="6" w:space="0" w:color="000000"/>
            </w:tcBorders>
            <w:shd w:fill="EEEEEE" w:val="clear"/>
            <w:tcMar>
              <w:bottom w:w="28" w:type="dxa"/>
            </w:tcMar>
            <w:vAlign w:val="center"/>
          </w:tcPr>
          <w:p>
            <w:pPr>
              <w:pStyle w:val="TableContents"/>
              <w:bidi w:val="0"/>
              <w:spacing w:before="0" w:after="283"/>
              <w:jc w:val="left"/>
              <w:rPr/>
            </w:pPr>
            <w:r>
              <w:rPr/>
              <w:t>$</w:t>
            </w:r>
          </w:p>
        </w:tc>
        <w:tc>
          <w:tcPr>
            <w:tcW w:w="1416" w:type="dxa"/>
            <w:tcBorders>
              <w:bottom w:val="double" w:sz="6" w:space="0" w:color="000000"/>
            </w:tcBorders>
            <w:shd w:fill="EEEEEE" w:val="clear"/>
            <w:tcMar>
              <w:bottom w:w="28" w:type="dxa"/>
            </w:tcMar>
            <w:vAlign w:val="center"/>
          </w:tcPr>
          <w:p>
            <w:pPr>
              <w:pStyle w:val="TableContents"/>
              <w:bidi w:val="0"/>
              <w:spacing w:before="0" w:after="283"/>
              <w:jc w:val="right"/>
              <w:rPr/>
            </w:pPr>
            <w:r>
              <w:rPr/>
              <w:t>(153.20</w:t>
            </w:r>
          </w:p>
        </w:tc>
        <w:tc>
          <w:tcPr>
            <w:tcW w:w="95" w:type="dxa"/>
            <w:tcBorders/>
            <w:shd w:fill="EEEEEE" w:val="clear"/>
            <w:vAlign w:val="center"/>
          </w:tcPr>
          <w:p>
            <w:pPr>
              <w:pStyle w:val="TableContents"/>
              <w:bidi w:val="0"/>
              <w:spacing w:before="0" w:after="283"/>
              <w:jc w:val="left"/>
              <w:rPr/>
            </w:pPr>
            <w:r>
              <w:rPr/>
              <w:t>)</w:t>
            </w:r>
          </w:p>
        </w:tc>
        <w:tc>
          <w:tcPr>
            <w:tcW w:w="60" w:type="dxa"/>
            <w:tcBorders/>
            <w:shd w:fill="EEEEEE" w:val="clear"/>
            <w:vAlign w:val="center"/>
          </w:tcPr>
          <w:p>
            <w:pPr>
              <w:pStyle w:val="TableContents"/>
              <w:bidi w:val="0"/>
              <w:spacing w:before="0" w:after="283"/>
              <w:jc w:val="left"/>
              <w:rPr/>
            </w:pPr>
            <w:r>
              <w:rPr/>
              <w:t> </w:t>
            </w:r>
          </w:p>
        </w:tc>
        <w:tc>
          <w:tcPr>
            <w:tcW w:w="176" w:type="dxa"/>
            <w:tcBorders>
              <w:bottom w:val="double" w:sz="6" w:space="0" w:color="000000"/>
            </w:tcBorders>
            <w:shd w:fill="EEEEEE" w:val="clear"/>
            <w:tcMar>
              <w:bottom w:w="28" w:type="dxa"/>
            </w:tcMar>
            <w:vAlign w:val="center"/>
          </w:tcPr>
          <w:p>
            <w:pPr>
              <w:pStyle w:val="TableContents"/>
              <w:bidi w:val="0"/>
              <w:spacing w:before="0" w:after="283"/>
              <w:jc w:val="left"/>
              <w:rPr/>
            </w:pPr>
            <w:r>
              <w:rPr/>
              <w:t>$</w:t>
            </w:r>
          </w:p>
        </w:tc>
        <w:tc>
          <w:tcPr>
            <w:tcW w:w="1479" w:type="dxa"/>
            <w:tcBorders>
              <w:bottom w:val="double" w:sz="6" w:space="0" w:color="000000"/>
            </w:tcBorders>
            <w:shd w:fill="EEEEEE" w:val="clear"/>
            <w:tcMar>
              <w:bottom w:w="28" w:type="dxa"/>
            </w:tcMar>
            <w:vAlign w:val="center"/>
          </w:tcPr>
          <w:p>
            <w:pPr>
              <w:pStyle w:val="TableContents"/>
              <w:bidi w:val="0"/>
              <w:spacing w:before="0" w:after="283"/>
              <w:jc w:val="right"/>
              <w:rPr/>
            </w:pPr>
            <w:r>
              <w:rPr/>
              <w:t>(25.60</w:t>
            </w:r>
          </w:p>
        </w:tc>
        <w:tc>
          <w:tcPr>
            <w:tcW w:w="95" w:type="dxa"/>
            <w:tcBorders/>
            <w:shd w:fill="EEEEEE" w:val="clear"/>
            <w:vAlign w:val="center"/>
          </w:tcPr>
          <w:p>
            <w:pPr>
              <w:pStyle w:val="TableContents"/>
              <w:bidi w:val="0"/>
              <w:spacing w:before="0" w:after="283"/>
              <w:jc w:val="left"/>
              <w:rPr/>
            </w:pPr>
            <w:r>
              <w:rPr/>
              <w:t>)</w:t>
            </w:r>
          </w:p>
        </w:tc>
        <w:tc>
          <w:tcPr>
            <w:tcW w:w="60" w:type="dxa"/>
            <w:tcBorders/>
            <w:shd w:fill="EEEEEE" w:val="clear"/>
            <w:vAlign w:val="center"/>
          </w:tcPr>
          <w:p>
            <w:pPr>
              <w:pStyle w:val="TableContents"/>
              <w:bidi w:val="0"/>
              <w:spacing w:before="0" w:after="283"/>
              <w:jc w:val="left"/>
              <w:rPr/>
            </w:pPr>
            <w:r>
              <w:rPr/>
              <w:t> </w:t>
            </w:r>
          </w:p>
        </w:tc>
        <w:tc>
          <w:tcPr>
            <w:tcW w:w="176" w:type="dxa"/>
            <w:tcBorders>
              <w:bottom w:val="double" w:sz="6" w:space="0" w:color="000000"/>
            </w:tcBorders>
            <w:shd w:fill="EEEEEE" w:val="clear"/>
            <w:tcMar>
              <w:bottom w:w="28" w:type="dxa"/>
            </w:tcMar>
            <w:vAlign w:val="center"/>
          </w:tcPr>
          <w:p>
            <w:pPr>
              <w:pStyle w:val="TableContents"/>
              <w:bidi w:val="0"/>
              <w:spacing w:before="0" w:after="283"/>
              <w:jc w:val="left"/>
              <w:rPr/>
            </w:pPr>
            <w:r>
              <w:rPr/>
              <w:t>$</w:t>
            </w:r>
          </w:p>
        </w:tc>
        <w:tc>
          <w:tcPr>
            <w:tcW w:w="1479" w:type="dxa"/>
            <w:tcBorders>
              <w:bottom w:val="double" w:sz="6" w:space="0" w:color="000000"/>
            </w:tcBorders>
            <w:shd w:fill="EEEEEE" w:val="clear"/>
            <w:tcMar>
              <w:bottom w:w="28" w:type="dxa"/>
            </w:tcMar>
            <w:vAlign w:val="center"/>
          </w:tcPr>
          <w:p>
            <w:pPr>
              <w:pStyle w:val="TableContents"/>
              <w:bidi w:val="0"/>
              <w:spacing w:before="0" w:after="283"/>
              <w:jc w:val="right"/>
              <w:rPr/>
            </w:pPr>
            <w:r>
              <w:rPr/>
              <w:t>(927.76</w:t>
            </w:r>
          </w:p>
        </w:tc>
        <w:tc>
          <w:tcPr>
            <w:tcW w:w="113" w:type="dxa"/>
            <w:tcBorders/>
            <w:shd w:fill="EEEEEE" w:val="clear"/>
            <w:vAlign w:val="center"/>
          </w:tcPr>
          <w:p>
            <w:pPr>
              <w:pStyle w:val="TableContents"/>
              <w:bidi w:val="0"/>
              <w:spacing w:before="0" w:after="283"/>
              <w:jc w:val="left"/>
              <w:rPr/>
            </w:pPr>
            <w:r>
              <w:rPr/>
              <w:t>)</w:t>
            </w:r>
            <w:bookmarkStart w:id="94" w:name="xdx_405_eus-gaap--EarningsPerShareDilute"/>
            <w:bookmarkEnd w:id="94"/>
          </w:p>
        </w:tc>
      </w:tr>
      <w:tr>
        <w:trPr/>
        <w:tc>
          <w:tcPr>
            <w:tcW w:w="3051" w:type="dxa"/>
            <w:tcBorders/>
            <w:shd w:fill="FFFFFF" w:val="clear"/>
            <w:vAlign w:val="center"/>
          </w:tcPr>
          <w:p>
            <w:pPr>
              <w:pStyle w:val="TableContents"/>
              <w:bidi w:val="0"/>
              <w:spacing w:before="0" w:after="283"/>
              <w:jc w:val="left"/>
              <w:rPr/>
            </w:pPr>
            <w:r>
              <w:rPr/>
              <w:t>Loss per share - diluted</w:t>
            </w:r>
          </w:p>
        </w:tc>
        <w:tc>
          <w:tcPr>
            <w:tcW w:w="60" w:type="dxa"/>
            <w:tcBorders/>
            <w:shd w:fill="FFFFFF" w:val="clear"/>
            <w:vAlign w:val="center"/>
          </w:tcPr>
          <w:p>
            <w:pPr>
              <w:pStyle w:val="TableContents"/>
              <w:bidi w:val="0"/>
              <w:spacing w:before="0" w:after="283"/>
              <w:jc w:val="left"/>
              <w:rPr/>
            </w:pPr>
            <w:r>
              <w:rPr/>
              <w:t> </w:t>
            </w:r>
          </w:p>
        </w:tc>
        <w:tc>
          <w:tcPr>
            <w:tcW w:w="187" w:type="dxa"/>
            <w:tcBorders>
              <w:bottom w:val="double" w:sz="6" w:space="0" w:color="000000"/>
            </w:tcBorders>
            <w:shd w:fill="FFFFFF" w:val="clear"/>
            <w:tcMar>
              <w:bottom w:w="28" w:type="dxa"/>
            </w:tcMar>
            <w:vAlign w:val="center"/>
          </w:tcPr>
          <w:p>
            <w:pPr>
              <w:pStyle w:val="TableContents"/>
              <w:bidi w:val="0"/>
              <w:spacing w:before="0" w:after="283"/>
              <w:jc w:val="left"/>
              <w:rPr/>
            </w:pPr>
            <w:r>
              <w:rPr/>
              <w:t>$</w:t>
            </w:r>
          </w:p>
        </w:tc>
        <w:tc>
          <w:tcPr>
            <w:tcW w:w="1416" w:type="dxa"/>
            <w:tcBorders>
              <w:bottom w:val="double" w:sz="6" w:space="0" w:color="000000"/>
            </w:tcBorders>
            <w:shd w:fill="FFFFFF" w:val="clear"/>
            <w:tcMar>
              <w:bottom w:w="28" w:type="dxa"/>
            </w:tcMar>
            <w:vAlign w:val="center"/>
          </w:tcPr>
          <w:p>
            <w:pPr>
              <w:pStyle w:val="TableContents"/>
              <w:bidi w:val="0"/>
              <w:spacing w:before="0" w:after="283"/>
              <w:jc w:val="right"/>
              <w:rPr/>
            </w:pPr>
            <w:r>
              <w:rPr/>
              <w:t>(5.76</w:t>
            </w:r>
          </w:p>
        </w:tc>
        <w:tc>
          <w:tcPr>
            <w:tcW w:w="95" w:type="dxa"/>
            <w:tcBorders/>
            <w:shd w:fill="FFFFFF" w:val="clear"/>
            <w:vAlign w:val="center"/>
          </w:tcPr>
          <w:p>
            <w:pPr>
              <w:pStyle w:val="TableContents"/>
              <w:bidi w:val="0"/>
              <w:spacing w:before="0" w:after="283"/>
              <w:jc w:val="left"/>
              <w:rPr/>
            </w:pPr>
            <w:r>
              <w:rPr/>
              <w:t>)</w:t>
            </w:r>
          </w:p>
        </w:tc>
        <w:tc>
          <w:tcPr>
            <w:tcW w:w="60" w:type="dxa"/>
            <w:tcBorders/>
            <w:shd w:fill="FFFFFF" w:val="clear"/>
            <w:vAlign w:val="center"/>
          </w:tcPr>
          <w:p>
            <w:pPr>
              <w:pStyle w:val="TableContents"/>
              <w:bidi w:val="0"/>
              <w:spacing w:before="0" w:after="283"/>
              <w:jc w:val="left"/>
              <w:rPr/>
            </w:pPr>
            <w:r>
              <w:rPr/>
              <w:t> </w:t>
            </w:r>
          </w:p>
        </w:tc>
        <w:tc>
          <w:tcPr>
            <w:tcW w:w="187" w:type="dxa"/>
            <w:tcBorders>
              <w:bottom w:val="double" w:sz="6" w:space="0" w:color="000000"/>
            </w:tcBorders>
            <w:shd w:fill="FFFFFF" w:val="clear"/>
            <w:tcMar>
              <w:bottom w:w="28" w:type="dxa"/>
            </w:tcMar>
            <w:vAlign w:val="center"/>
          </w:tcPr>
          <w:p>
            <w:pPr>
              <w:pStyle w:val="TableContents"/>
              <w:bidi w:val="0"/>
              <w:spacing w:before="0" w:after="283"/>
              <w:jc w:val="left"/>
              <w:rPr/>
            </w:pPr>
            <w:r>
              <w:rPr/>
              <w:t>$</w:t>
            </w:r>
          </w:p>
        </w:tc>
        <w:tc>
          <w:tcPr>
            <w:tcW w:w="1416" w:type="dxa"/>
            <w:tcBorders>
              <w:bottom w:val="double" w:sz="6" w:space="0" w:color="000000"/>
            </w:tcBorders>
            <w:shd w:fill="FFFFFF" w:val="clear"/>
            <w:tcMar>
              <w:bottom w:w="28" w:type="dxa"/>
            </w:tcMar>
            <w:vAlign w:val="center"/>
          </w:tcPr>
          <w:p>
            <w:pPr>
              <w:pStyle w:val="TableContents"/>
              <w:bidi w:val="0"/>
              <w:spacing w:before="0" w:after="283"/>
              <w:jc w:val="right"/>
              <w:rPr/>
            </w:pPr>
            <w:r>
              <w:rPr/>
              <w:t>(153.20</w:t>
            </w:r>
          </w:p>
        </w:tc>
        <w:tc>
          <w:tcPr>
            <w:tcW w:w="95" w:type="dxa"/>
            <w:tcBorders/>
            <w:shd w:fill="FFFFFF" w:val="clear"/>
            <w:vAlign w:val="center"/>
          </w:tcPr>
          <w:p>
            <w:pPr>
              <w:pStyle w:val="TableContents"/>
              <w:bidi w:val="0"/>
              <w:spacing w:before="0" w:after="283"/>
              <w:jc w:val="left"/>
              <w:rPr/>
            </w:pPr>
            <w:r>
              <w:rPr/>
              <w:t>)</w:t>
            </w:r>
          </w:p>
        </w:tc>
        <w:tc>
          <w:tcPr>
            <w:tcW w:w="60" w:type="dxa"/>
            <w:tcBorders/>
            <w:shd w:fill="FFFFFF" w:val="clear"/>
            <w:vAlign w:val="center"/>
          </w:tcPr>
          <w:p>
            <w:pPr>
              <w:pStyle w:val="TableContents"/>
              <w:bidi w:val="0"/>
              <w:spacing w:before="0" w:after="283"/>
              <w:jc w:val="left"/>
              <w:rPr/>
            </w:pPr>
            <w:r>
              <w:rPr/>
              <w:t> </w:t>
            </w:r>
          </w:p>
        </w:tc>
        <w:tc>
          <w:tcPr>
            <w:tcW w:w="176" w:type="dxa"/>
            <w:tcBorders>
              <w:bottom w:val="double" w:sz="6" w:space="0" w:color="000000"/>
            </w:tcBorders>
            <w:shd w:fill="FFFFFF" w:val="clear"/>
            <w:tcMar>
              <w:bottom w:w="28" w:type="dxa"/>
            </w:tcMar>
            <w:vAlign w:val="center"/>
          </w:tcPr>
          <w:p>
            <w:pPr>
              <w:pStyle w:val="TableContents"/>
              <w:bidi w:val="0"/>
              <w:spacing w:before="0" w:after="283"/>
              <w:jc w:val="left"/>
              <w:rPr/>
            </w:pPr>
            <w:r>
              <w:rPr/>
              <w:t>$</w:t>
            </w:r>
          </w:p>
        </w:tc>
        <w:tc>
          <w:tcPr>
            <w:tcW w:w="1479" w:type="dxa"/>
            <w:tcBorders>
              <w:bottom w:val="double" w:sz="6" w:space="0" w:color="000000"/>
            </w:tcBorders>
            <w:shd w:fill="FFFFFF" w:val="clear"/>
            <w:tcMar>
              <w:bottom w:w="28" w:type="dxa"/>
            </w:tcMar>
            <w:vAlign w:val="center"/>
          </w:tcPr>
          <w:p>
            <w:pPr>
              <w:pStyle w:val="TableContents"/>
              <w:bidi w:val="0"/>
              <w:spacing w:before="0" w:after="283"/>
              <w:jc w:val="right"/>
              <w:rPr/>
            </w:pPr>
            <w:r>
              <w:rPr/>
              <w:t>(25.60</w:t>
            </w:r>
          </w:p>
        </w:tc>
        <w:tc>
          <w:tcPr>
            <w:tcW w:w="95" w:type="dxa"/>
            <w:tcBorders/>
            <w:shd w:fill="FFFFFF" w:val="clear"/>
            <w:vAlign w:val="center"/>
          </w:tcPr>
          <w:p>
            <w:pPr>
              <w:pStyle w:val="TableContents"/>
              <w:bidi w:val="0"/>
              <w:spacing w:before="0" w:after="283"/>
              <w:jc w:val="left"/>
              <w:rPr/>
            </w:pPr>
            <w:r>
              <w:rPr/>
              <w:t>)</w:t>
            </w:r>
          </w:p>
        </w:tc>
        <w:tc>
          <w:tcPr>
            <w:tcW w:w="60" w:type="dxa"/>
            <w:tcBorders/>
            <w:shd w:fill="FFFFFF" w:val="clear"/>
            <w:vAlign w:val="center"/>
          </w:tcPr>
          <w:p>
            <w:pPr>
              <w:pStyle w:val="TableContents"/>
              <w:bidi w:val="0"/>
              <w:spacing w:before="0" w:after="283"/>
              <w:jc w:val="left"/>
              <w:rPr/>
            </w:pPr>
            <w:r>
              <w:rPr/>
              <w:t> </w:t>
            </w:r>
          </w:p>
        </w:tc>
        <w:tc>
          <w:tcPr>
            <w:tcW w:w="176" w:type="dxa"/>
            <w:tcBorders>
              <w:bottom w:val="double" w:sz="6" w:space="0" w:color="000000"/>
            </w:tcBorders>
            <w:shd w:fill="FFFFFF" w:val="clear"/>
            <w:tcMar>
              <w:bottom w:w="28" w:type="dxa"/>
            </w:tcMar>
            <w:vAlign w:val="center"/>
          </w:tcPr>
          <w:p>
            <w:pPr>
              <w:pStyle w:val="TableContents"/>
              <w:bidi w:val="0"/>
              <w:spacing w:before="0" w:after="283"/>
              <w:jc w:val="left"/>
              <w:rPr/>
            </w:pPr>
            <w:r>
              <w:rPr/>
              <w:t>$</w:t>
            </w:r>
          </w:p>
        </w:tc>
        <w:tc>
          <w:tcPr>
            <w:tcW w:w="1479" w:type="dxa"/>
            <w:tcBorders>
              <w:bottom w:val="double" w:sz="6" w:space="0" w:color="000000"/>
            </w:tcBorders>
            <w:shd w:fill="FFFFFF" w:val="clear"/>
            <w:tcMar>
              <w:bottom w:w="28" w:type="dxa"/>
            </w:tcMar>
            <w:vAlign w:val="center"/>
          </w:tcPr>
          <w:p>
            <w:pPr>
              <w:pStyle w:val="TableContents"/>
              <w:bidi w:val="0"/>
              <w:spacing w:before="0" w:after="283"/>
              <w:jc w:val="right"/>
              <w:rPr/>
            </w:pPr>
            <w:r>
              <w:rPr/>
              <w:t>(927.76</w:t>
            </w:r>
          </w:p>
        </w:tc>
        <w:tc>
          <w:tcPr>
            <w:tcW w:w="113" w:type="dxa"/>
            <w:tcBorders/>
            <w:shd w:fill="FFFFFF" w:val="clear"/>
            <w:vAlign w:val="center"/>
          </w:tcPr>
          <w:p>
            <w:pPr>
              <w:pStyle w:val="TableContents"/>
              <w:bidi w:val="0"/>
              <w:spacing w:before="0" w:after="283"/>
              <w:jc w:val="left"/>
              <w:rPr/>
            </w:pPr>
            <w:r>
              <w:rPr/>
              <w:t>)</w:t>
            </w:r>
          </w:p>
        </w:tc>
      </w:tr>
      <w:tr>
        <w:trPr/>
        <w:tc>
          <w:tcPr>
            <w:tcW w:w="3051" w:type="dxa"/>
            <w:tcBorders/>
            <w:shd w:fill="EEEEEE" w:val="clear"/>
            <w:vAlign w:val="center"/>
          </w:tcPr>
          <w:p>
            <w:pPr>
              <w:pStyle w:val="TableContents"/>
              <w:bidi w:val="0"/>
              <w:spacing w:before="0" w:after="283"/>
              <w:jc w:val="left"/>
              <w:rPr/>
            </w:pPr>
            <w:r>
              <w:rPr/>
              <w:t> </w:t>
            </w:r>
          </w:p>
        </w:tc>
        <w:tc>
          <w:tcPr>
            <w:tcW w:w="60" w:type="dxa"/>
            <w:tcBorders/>
            <w:shd w:fill="EEEEEE" w:val="clear"/>
            <w:vAlign w:val="center"/>
          </w:tcPr>
          <w:p>
            <w:pPr>
              <w:pStyle w:val="TableContents"/>
              <w:bidi w:val="0"/>
              <w:spacing w:before="0" w:after="283"/>
              <w:jc w:val="left"/>
              <w:rPr/>
            </w:pPr>
            <w:r>
              <w:rPr/>
              <w:t> </w:t>
            </w:r>
          </w:p>
        </w:tc>
        <w:tc>
          <w:tcPr>
            <w:tcW w:w="187" w:type="dxa"/>
            <w:tcBorders/>
            <w:shd w:fill="EEEEEE" w:val="clear"/>
            <w:vAlign w:val="center"/>
          </w:tcPr>
          <w:p>
            <w:pPr>
              <w:pStyle w:val="TableContents"/>
              <w:bidi w:val="0"/>
              <w:spacing w:before="0" w:after="283"/>
              <w:jc w:val="left"/>
              <w:rPr/>
            </w:pPr>
            <w:r>
              <w:rPr/>
              <w:t> </w:t>
            </w:r>
          </w:p>
        </w:tc>
        <w:tc>
          <w:tcPr>
            <w:tcW w:w="1416" w:type="dxa"/>
            <w:tcBorders/>
            <w:shd w:fill="EEEEEE" w:val="clear"/>
            <w:vAlign w:val="center"/>
          </w:tcPr>
          <w:p>
            <w:pPr>
              <w:pStyle w:val="TableContents"/>
              <w:bidi w:val="0"/>
              <w:spacing w:before="0" w:after="283"/>
              <w:jc w:val="right"/>
              <w:rPr/>
            </w:pPr>
            <w:r>
              <w:rPr/>
              <w:t> </w:t>
            </w:r>
          </w:p>
        </w:tc>
        <w:tc>
          <w:tcPr>
            <w:tcW w:w="95" w:type="dxa"/>
            <w:tcBorders/>
            <w:shd w:fill="EEEEEE" w:val="clear"/>
            <w:vAlign w:val="center"/>
          </w:tcPr>
          <w:p>
            <w:pPr>
              <w:pStyle w:val="TableContents"/>
              <w:bidi w:val="0"/>
              <w:spacing w:before="0" w:after="283"/>
              <w:jc w:val="left"/>
              <w:rPr/>
            </w:pPr>
            <w:r>
              <w:rPr/>
              <w:t> </w:t>
            </w:r>
          </w:p>
        </w:tc>
        <w:tc>
          <w:tcPr>
            <w:tcW w:w="60" w:type="dxa"/>
            <w:tcBorders/>
            <w:shd w:fill="EEEEEE" w:val="clear"/>
            <w:vAlign w:val="center"/>
          </w:tcPr>
          <w:p>
            <w:pPr>
              <w:pStyle w:val="TableContents"/>
              <w:bidi w:val="0"/>
              <w:spacing w:before="0" w:after="283"/>
              <w:jc w:val="left"/>
              <w:rPr/>
            </w:pPr>
            <w:r>
              <w:rPr/>
              <w:t> </w:t>
            </w:r>
          </w:p>
        </w:tc>
        <w:tc>
          <w:tcPr>
            <w:tcW w:w="187" w:type="dxa"/>
            <w:tcBorders/>
            <w:shd w:fill="EEEEEE" w:val="clear"/>
            <w:vAlign w:val="center"/>
          </w:tcPr>
          <w:p>
            <w:pPr>
              <w:pStyle w:val="TableContents"/>
              <w:bidi w:val="0"/>
              <w:spacing w:before="0" w:after="283"/>
              <w:jc w:val="left"/>
              <w:rPr/>
            </w:pPr>
            <w:r>
              <w:rPr/>
              <w:t> </w:t>
            </w:r>
          </w:p>
        </w:tc>
        <w:tc>
          <w:tcPr>
            <w:tcW w:w="1416" w:type="dxa"/>
            <w:tcBorders/>
            <w:shd w:fill="EEEEEE" w:val="clear"/>
            <w:vAlign w:val="center"/>
          </w:tcPr>
          <w:p>
            <w:pPr>
              <w:pStyle w:val="TableContents"/>
              <w:bidi w:val="0"/>
              <w:spacing w:before="0" w:after="283"/>
              <w:jc w:val="right"/>
              <w:rPr/>
            </w:pPr>
            <w:r>
              <w:rPr/>
              <w:t> </w:t>
            </w:r>
          </w:p>
        </w:tc>
        <w:tc>
          <w:tcPr>
            <w:tcW w:w="95" w:type="dxa"/>
            <w:tcBorders/>
            <w:shd w:fill="EEEEEE" w:val="clear"/>
            <w:vAlign w:val="center"/>
          </w:tcPr>
          <w:p>
            <w:pPr>
              <w:pStyle w:val="TableContents"/>
              <w:bidi w:val="0"/>
              <w:spacing w:before="0" w:after="283"/>
              <w:jc w:val="left"/>
              <w:rPr/>
            </w:pPr>
            <w:r>
              <w:rPr/>
              <w:t> </w:t>
            </w:r>
          </w:p>
        </w:tc>
        <w:tc>
          <w:tcPr>
            <w:tcW w:w="60" w:type="dxa"/>
            <w:tcBorders/>
            <w:shd w:fill="EEEEEE" w:val="clear"/>
            <w:vAlign w:val="center"/>
          </w:tcPr>
          <w:p>
            <w:pPr>
              <w:pStyle w:val="TableContents"/>
              <w:bidi w:val="0"/>
              <w:spacing w:before="0" w:after="283"/>
              <w:jc w:val="left"/>
              <w:rPr/>
            </w:pPr>
            <w:r>
              <w:rPr/>
              <w:t> </w:t>
            </w:r>
          </w:p>
        </w:tc>
        <w:tc>
          <w:tcPr>
            <w:tcW w:w="176" w:type="dxa"/>
            <w:tcBorders/>
            <w:shd w:fill="EEEEEE" w:val="clear"/>
            <w:vAlign w:val="center"/>
          </w:tcPr>
          <w:p>
            <w:pPr>
              <w:pStyle w:val="TableContents"/>
              <w:bidi w:val="0"/>
              <w:spacing w:before="0" w:after="283"/>
              <w:jc w:val="left"/>
              <w:rPr/>
            </w:pPr>
            <w:r>
              <w:rPr/>
              <w:t> </w:t>
            </w:r>
          </w:p>
        </w:tc>
        <w:tc>
          <w:tcPr>
            <w:tcW w:w="1479" w:type="dxa"/>
            <w:tcBorders/>
            <w:shd w:fill="EEEEEE" w:val="clear"/>
            <w:vAlign w:val="center"/>
          </w:tcPr>
          <w:p>
            <w:pPr>
              <w:pStyle w:val="TableContents"/>
              <w:bidi w:val="0"/>
              <w:spacing w:before="0" w:after="283"/>
              <w:jc w:val="right"/>
              <w:rPr/>
            </w:pPr>
            <w:r>
              <w:rPr/>
              <w:t> </w:t>
            </w:r>
          </w:p>
        </w:tc>
        <w:tc>
          <w:tcPr>
            <w:tcW w:w="95" w:type="dxa"/>
            <w:tcBorders/>
            <w:shd w:fill="EEEEEE" w:val="clear"/>
            <w:vAlign w:val="center"/>
          </w:tcPr>
          <w:p>
            <w:pPr>
              <w:pStyle w:val="TableContents"/>
              <w:bidi w:val="0"/>
              <w:spacing w:before="0" w:after="283"/>
              <w:jc w:val="left"/>
              <w:rPr/>
            </w:pPr>
            <w:r>
              <w:rPr/>
              <w:t> </w:t>
            </w:r>
          </w:p>
        </w:tc>
        <w:tc>
          <w:tcPr>
            <w:tcW w:w="60" w:type="dxa"/>
            <w:tcBorders/>
            <w:shd w:fill="EEEEEE" w:val="clear"/>
            <w:vAlign w:val="center"/>
          </w:tcPr>
          <w:p>
            <w:pPr>
              <w:pStyle w:val="TableContents"/>
              <w:bidi w:val="0"/>
              <w:spacing w:before="0" w:after="283"/>
              <w:jc w:val="left"/>
              <w:rPr/>
            </w:pPr>
            <w:r>
              <w:rPr/>
              <w:t> </w:t>
            </w:r>
          </w:p>
        </w:tc>
        <w:tc>
          <w:tcPr>
            <w:tcW w:w="176" w:type="dxa"/>
            <w:tcBorders/>
            <w:shd w:fill="EEEEEE" w:val="clear"/>
            <w:vAlign w:val="center"/>
          </w:tcPr>
          <w:p>
            <w:pPr>
              <w:pStyle w:val="TableContents"/>
              <w:bidi w:val="0"/>
              <w:spacing w:before="0" w:after="283"/>
              <w:jc w:val="left"/>
              <w:rPr/>
            </w:pPr>
            <w:r>
              <w:rPr/>
              <w:t> </w:t>
            </w:r>
          </w:p>
        </w:tc>
        <w:tc>
          <w:tcPr>
            <w:tcW w:w="1479" w:type="dxa"/>
            <w:tcBorders/>
            <w:shd w:fill="EEEEEE" w:val="clear"/>
            <w:vAlign w:val="center"/>
          </w:tcPr>
          <w:p>
            <w:pPr>
              <w:pStyle w:val="TableContents"/>
              <w:bidi w:val="0"/>
              <w:spacing w:before="0" w:after="283"/>
              <w:jc w:val="right"/>
              <w:rPr/>
            </w:pPr>
            <w:r>
              <w:rPr/>
              <w:t> </w:t>
            </w:r>
          </w:p>
        </w:tc>
        <w:tc>
          <w:tcPr>
            <w:tcW w:w="113" w:type="dxa"/>
            <w:tcBorders/>
            <w:shd w:fill="EEEEEE" w:val="clear"/>
            <w:vAlign w:val="center"/>
          </w:tcPr>
          <w:p>
            <w:pPr>
              <w:pStyle w:val="TableContents"/>
              <w:bidi w:val="0"/>
              <w:spacing w:before="0" w:after="283"/>
              <w:jc w:val="left"/>
              <w:rPr/>
            </w:pPr>
            <w:r>
              <w:rPr/>
              <w:t> </w:t>
            </w:r>
            <w:bookmarkStart w:id="95" w:name="xdx_400_eus-gaap--WeightedAverageNumberO"/>
            <w:bookmarkEnd w:id="95"/>
          </w:p>
        </w:tc>
      </w:tr>
      <w:tr>
        <w:trPr/>
        <w:tc>
          <w:tcPr>
            <w:tcW w:w="3051" w:type="dxa"/>
            <w:tcBorders/>
            <w:shd w:fill="FFFFFF" w:val="clear"/>
            <w:vAlign w:val="center"/>
          </w:tcPr>
          <w:p>
            <w:pPr>
              <w:pStyle w:val="TableContents"/>
              <w:bidi w:val="0"/>
              <w:spacing w:before="0" w:after="283"/>
              <w:jc w:val="left"/>
              <w:rPr/>
            </w:pPr>
            <w:r>
              <w:rPr/>
              <w:t>Weighted average shares outstanding - basic</w:t>
            </w:r>
          </w:p>
        </w:tc>
        <w:tc>
          <w:tcPr>
            <w:tcW w:w="60" w:type="dxa"/>
            <w:tcBorders/>
            <w:shd w:fill="FFFFFF" w:val="clear"/>
            <w:vAlign w:val="center"/>
          </w:tcPr>
          <w:p>
            <w:pPr>
              <w:pStyle w:val="TableContents"/>
              <w:bidi w:val="0"/>
              <w:spacing w:before="0" w:after="283"/>
              <w:jc w:val="left"/>
              <w:rPr/>
            </w:pPr>
            <w:r>
              <w:rPr/>
              <w:t> </w:t>
            </w:r>
          </w:p>
        </w:tc>
        <w:tc>
          <w:tcPr>
            <w:tcW w:w="187" w:type="dxa"/>
            <w:tcBorders>
              <w:bottom w:val="double" w:sz="6" w:space="0" w:color="000000"/>
            </w:tcBorders>
            <w:shd w:fill="FFFFFF" w:val="clear"/>
            <w:tcMar>
              <w:bottom w:w="28" w:type="dxa"/>
            </w:tcMar>
            <w:vAlign w:val="center"/>
          </w:tcPr>
          <w:p>
            <w:pPr>
              <w:pStyle w:val="TableContents"/>
              <w:bidi w:val="0"/>
              <w:spacing w:before="0" w:after="283"/>
              <w:jc w:val="left"/>
              <w:rPr/>
            </w:pPr>
            <w:r>
              <w:rPr/>
              <w:t> </w:t>
            </w:r>
          </w:p>
        </w:tc>
        <w:tc>
          <w:tcPr>
            <w:tcW w:w="1416" w:type="dxa"/>
            <w:tcBorders>
              <w:bottom w:val="double" w:sz="6" w:space="0" w:color="000000"/>
            </w:tcBorders>
            <w:shd w:fill="FFFFFF" w:val="clear"/>
            <w:tcMar>
              <w:bottom w:w="28" w:type="dxa"/>
            </w:tcMar>
            <w:vAlign w:val="center"/>
          </w:tcPr>
          <w:p>
            <w:pPr>
              <w:pStyle w:val="TableContents"/>
              <w:bidi w:val="0"/>
              <w:spacing w:before="0" w:after="283"/>
              <w:jc w:val="right"/>
              <w:rPr/>
            </w:pPr>
            <w:r>
              <w:rPr/>
              <w:t>558,868</w:t>
            </w:r>
          </w:p>
        </w:tc>
        <w:tc>
          <w:tcPr>
            <w:tcW w:w="95" w:type="dxa"/>
            <w:tcBorders/>
            <w:shd w:fill="FFFFFF" w:val="clear"/>
            <w:vAlign w:val="center"/>
          </w:tcPr>
          <w:p>
            <w:pPr>
              <w:pStyle w:val="TableContents"/>
              <w:bidi w:val="0"/>
              <w:spacing w:before="0" w:after="283"/>
              <w:jc w:val="left"/>
              <w:rPr/>
            </w:pPr>
            <w:r>
              <w:rPr/>
              <w:t> </w:t>
            </w:r>
          </w:p>
        </w:tc>
        <w:tc>
          <w:tcPr>
            <w:tcW w:w="60" w:type="dxa"/>
            <w:tcBorders/>
            <w:shd w:fill="FFFFFF" w:val="clear"/>
            <w:vAlign w:val="center"/>
          </w:tcPr>
          <w:p>
            <w:pPr>
              <w:pStyle w:val="TableContents"/>
              <w:bidi w:val="0"/>
              <w:spacing w:before="0" w:after="283"/>
              <w:jc w:val="left"/>
              <w:rPr/>
            </w:pPr>
            <w:r>
              <w:rPr/>
              <w:t> </w:t>
            </w:r>
          </w:p>
        </w:tc>
        <w:tc>
          <w:tcPr>
            <w:tcW w:w="187" w:type="dxa"/>
            <w:tcBorders>
              <w:bottom w:val="double" w:sz="6" w:space="0" w:color="000000"/>
            </w:tcBorders>
            <w:shd w:fill="FFFFFF" w:val="clear"/>
            <w:tcMar>
              <w:bottom w:w="28" w:type="dxa"/>
            </w:tcMar>
            <w:vAlign w:val="center"/>
          </w:tcPr>
          <w:p>
            <w:pPr>
              <w:pStyle w:val="TableContents"/>
              <w:bidi w:val="0"/>
              <w:spacing w:before="0" w:after="283"/>
              <w:jc w:val="left"/>
              <w:rPr/>
            </w:pPr>
            <w:r>
              <w:rPr/>
              <w:t> </w:t>
            </w:r>
          </w:p>
        </w:tc>
        <w:tc>
          <w:tcPr>
            <w:tcW w:w="1416" w:type="dxa"/>
            <w:tcBorders>
              <w:bottom w:val="double" w:sz="6" w:space="0" w:color="000000"/>
            </w:tcBorders>
            <w:shd w:fill="FFFFFF" w:val="clear"/>
            <w:tcMar>
              <w:bottom w:w="28" w:type="dxa"/>
            </w:tcMar>
            <w:vAlign w:val="center"/>
          </w:tcPr>
          <w:p>
            <w:pPr>
              <w:pStyle w:val="TableContents"/>
              <w:bidi w:val="0"/>
              <w:spacing w:before="0" w:after="283"/>
              <w:jc w:val="right"/>
              <w:rPr/>
            </w:pPr>
            <w:r>
              <w:rPr/>
              <w:t>36,593</w:t>
            </w:r>
          </w:p>
        </w:tc>
        <w:tc>
          <w:tcPr>
            <w:tcW w:w="95" w:type="dxa"/>
            <w:tcBorders/>
            <w:shd w:fill="FFFFFF" w:val="clear"/>
            <w:vAlign w:val="center"/>
          </w:tcPr>
          <w:p>
            <w:pPr>
              <w:pStyle w:val="TableContents"/>
              <w:bidi w:val="0"/>
              <w:spacing w:before="0" w:after="283"/>
              <w:jc w:val="left"/>
              <w:rPr/>
            </w:pPr>
            <w:r>
              <w:rPr/>
              <w:t> </w:t>
            </w:r>
          </w:p>
        </w:tc>
        <w:tc>
          <w:tcPr>
            <w:tcW w:w="60" w:type="dxa"/>
            <w:tcBorders/>
            <w:shd w:fill="FFFFFF" w:val="clear"/>
            <w:vAlign w:val="center"/>
          </w:tcPr>
          <w:p>
            <w:pPr>
              <w:pStyle w:val="TableContents"/>
              <w:bidi w:val="0"/>
              <w:spacing w:before="0" w:after="283"/>
              <w:jc w:val="left"/>
              <w:rPr/>
            </w:pPr>
            <w:r>
              <w:rPr/>
              <w:t> </w:t>
            </w:r>
          </w:p>
        </w:tc>
        <w:tc>
          <w:tcPr>
            <w:tcW w:w="176" w:type="dxa"/>
            <w:tcBorders>
              <w:bottom w:val="double" w:sz="6" w:space="0" w:color="000000"/>
            </w:tcBorders>
            <w:shd w:fill="FFFFFF" w:val="clear"/>
            <w:tcMar>
              <w:bottom w:w="28" w:type="dxa"/>
            </w:tcMar>
            <w:vAlign w:val="center"/>
          </w:tcPr>
          <w:p>
            <w:pPr>
              <w:pStyle w:val="TableContents"/>
              <w:bidi w:val="0"/>
              <w:spacing w:before="0" w:after="283"/>
              <w:jc w:val="left"/>
              <w:rPr/>
            </w:pPr>
            <w:r>
              <w:rPr/>
              <w:t> </w:t>
            </w:r>
          </w:p>
        </w:tc>
        <w:tc>
          <w:tcPr>
            <w:tcW w:w="1479" w:type="dxa"/>
            <w:tcBorders>
              <w:bottom w:val="double" w:sz="6" w:space="0" w:color="000000"/>
            </w:tcBorders>
            <w:shd w:fill="FFFFFF" w:val="clear"/>
            <w:tcMar>
              <w:bottom w:w="28" w:type="dxa"/>
            </w:tcMar>
            <w:vAlign w:val="center"/>
          </w:tcPr>
          <w:p>
            <w:pPr>
              <w:pStyle w:val="TableContents"/>
              <w:bidi w:val="0"/>
              <w:spacing w:before="0" w:after="283"/>
              <w:jc w:val="right"/>
              <w:rPr/>
            </w:pPr>
            <w:r>
              <w:rPr/>
              <w:t>386,548</w:t>
            </w:r>
          </w:p>
        </w:tc>
        <w:tc>
          <w:tcPr>
            <w:tcW w:w="95" w:type="dxa"/>
            <w:tcBorders/>
            <w:shd w:fill="FFFFFF" w:val="clear"/>
            <w:vAlign w:val="center"/>
          </w:tcPr>
          <w:p>
            <w:pPr>
              <w:pStyle w:val="TableContents"/>
              <w:bidi w:val="0"/>
              <w:spacing w:before="0" w:after="283"/>
              <w:jc w:val="left"/>
              <w:rPr/>
            </w:pPr>
            <w:r>
              <w:rPr/>
              <w:t> </w:t>
            </w:r>
          </w:p>
        </w:tc>
        <w:tc>
          <w:tcPr>
            <w:tcW w:w="60" w:type="dxa"/>
            <w:tcBorders/>
            <w:shd w:fill="FFFFFF" w:val="clear"/>
            <w:vAlign w:val="center"/>
          </w:tcPr>
          <w:p>
            <w:pPr>
              <w:pStyle w:val="TableContents"/>
              <w:bidi w:val="0"/>
              <w:spacing w:before="0" w:after="283"/>
              <w:jc w:val="left"/>
              <w:rPr/>
            </w:pPr>
            <w:r>
              <w:rPr/>
              <w:t> </w:t>
            </w:r>
          </w:p>
        </w:tc>
        <w:tc>
          <w:tcPr>
            <w:tcW w:w="176" w:type="dxa"/>
            <w:tcBorders>
              <w:bottom w:val="double" w:sz="6" w:space="0" w:color="000000"/>
            </w:tcBorders>
            <w:shd w:fill="FFFFFF" w:val="clear"/>
            <w:tcMar>
              <w:bottom w:w="28" w:type="dxa"/>
            </w:tcMar>
            <w:vAlign w:val="center"/>
          </w:tcPr>
          <w:p>
            <w:pPr>
              <w:pStyle w:val="TableContents"/>
              <w:bidi w:val="0"/>
              <w:spacing w:before="0" w:after="283"/>
              <w:jc w:val="left"/>
              <w:rPr/>
            </w:pPr>
            <w:r>
              <w:rPr/>
              <w:t> </w:t>
            </w:r>
          </w:p>
        </w:tc>
        <w:tc>
          <w:tcPr>
            <w:tcW w:w="1479" w:type="dxa"/>
            <w:tcBorders>
              <w:bottom w:val="double" w:sz="6" w:space="0" w:color="000000"/>
            </w:tcBorders>
            <w:shd w:fill="FFFFFF" w:val="clear"/>
            <w:tcMar>
              <w:bottom w:w="28" w:type="dxa"/>
            </w:tcMar>
            <w:vAlign w:val="center"/>
          </w:tcPr>
          <w:p>
            <w:pPr>
              <w:pStyle w:val="TableContents"/>
              <w:bidi w:val="0"/>
              <w:spacing w:before="0" w:after="283"/>
              <w:jc w:val="right"/>
              <w:rPr/>
            </w:pPr>
            <w:r>
              <w:rPr/>
              <w:t>12,591</w:t>
            </w:r>
          </w:p>
        </w:tc>
        <w:tc>
          <w:tcPr>
            <w:tcW w:w="113" w:type="dxa"/>
            <w:tcBorders/>
            <w:shd w:fill="FFFFFF" w:val="clear"/>
            <w:vAlign w:val="center"/>
          </w:tcPr>
          <w:p>
            <w:pPr>
              <w:pStyle w:val="TableContents"/>
              <w:bidi w:val="0"/>
              <w:spacing w:before="0" w:after="283"/>
              <w:jc w:val="left"/>
              <w:rPr/>
            </w:pPr>
            <w:r>
              <w:rPr/>
              <w:t> </w:t>
            </w:r>
            <w:bookmarkStart w:id="96" w:name="xdx_40F_eus-gaap--WeightedAverageNumberO"/>
            <w:bookmarkEnd w:id="96"/>
          </w:p>
        </w:tc>
      </w:tr>
      <w:tr>
        <w:trPr/>
        <w:tc>
          <w:tcPr>
            <w:tcW w:w="3051" w:type="dxa"/>
            <w:tcBorders/>
            <w:shd w:fill="EEEEEE" w:val="clear"/>
            <w:vAlign w:val="center"/>
          </w:tcPr>
          <w:p>
            <w:pPr>
              <w:pStyle w:val="TableContents"/>
              <w:bidi w:val="0"/>
              <w:spacing w:before="0" w:after="283"/>
              <w:jc w:val="left"/>
              <w:rPr/>
            </w:pPr>
            <w:r>
              <w:rPr/>
              <w:t>Weighted average shares outstanding - diluted</w:t>
            </w:r>
          </w:p>
        </w:tc>
        <w:tc>
          <w:tcPr>
            <w:tcW w:w="60" w:type="dxa"/>
            <w:tcBorders/>
            <w:shd w:fill="EEEEEE" w:val="clear"/>
            <w:vAlign w:val="center"/>
          </w:tcPr>
          <w:p>
            <w:pPr>
              <w:pStyle w:val="TableContents"/>
              <w:bidi w:val="0"/>
              <w:spacing w:before="0" w:after="283"/>
              <w:jc w:val="left"/>
              <w:rPr/>
            </w:pPr>
            <w:r>
              <w:rPr/>
              <w:t> </w:t>
            </w:r>
          </w:p>
        </w:tc>
        <w:tc>
          <w:tcPr>
            <w:tcW w:w="187" w:type="dxa"/>
            <w:tcBorders>
              <w:bottom w:val="double" w:sz="6" w:space="0" w:color="000000"/>
            </w:tcBorders>
            <w:shd w:fill="EEEEEE" w:val="clear"/>
            <w:tcMar>
              <w:bottom w:w="28" w:type="dxa"/>
            </w:tcMar>
            <w:vAlign w:val="center"/>
          </w:tcPr>
          <w:p>
            <w:pPr>
              <w:pStyle w:val="TableContents"/>
              <w:bidi w:val="0"/>
              <w:spacing w:before="0" w:after="283"/>
              <w:jc w:val="left"/>
              <w:rPr/>
            </w:pPr>
            <w:r>
              <w:rPr/>
              <w:t> </w:t>
            </w:r>
          </w:p>
        </w:tc>
        <w:tc>
          <w:tcPr>
            <w:tcW w:w="1416" w:type="dxa"/>
            <w:tcBorders>
              <w:bottom w:val="double" w:sz="6" w:space="0" w:color="000000"/>
            </w:tcBorders>
            <w:shd w:fill="EEEEEE" w:val="clear"/>
            <w:tcMar>
              <w:bottom w:w="28" w:type="dxa"/>
            </w:tcMar>
            <w:vAlign w:val="center"/>
          </w:tcPr>
          <w:p>
            <w:pPr>
              <w:pStyle w:val="TableContents"/>
              <w:bidi w:val="0"/>
              <w:spacing w:before="0" w:after="283"/>
              <w:jc w:val="right"/>
              <w:rPr/>
            </w:pPr>
            <w:r>
              <w:rPr/>
              <w:t>558,868</w:t>
            </w:r>
          </w:p>
        </w:tc>
        <w:tc>
          <w:tcPr>
            <w:tcW w:w="95" w:type="dxa"/>
            <w:tcBorders/>
            <w:shd w:fill="EEEEEE" w:val="clear"/>
            <w:vAlign w:val="center"/>
          </w:tcPr>
          <w:p>
            <w:pPr>
              <w:pStyle w:val="TableContents"/>
              <w:bidi w:val="0"/>
              <w:spacing w:before="0" w:after="283"/>
              <w:jc w:val="left"/>
              <w:rPr/>
            </w:pPr>
            <w:r>
              <w:rPr/>
              <w:t> </w:t>
            </w:r>
          </w:p>
        </w:tc>
        <w:tc>
          <w:tcPr>
            <w:tcW w:w="60" w:type="dxa"/>
            <w:tcBorders/>
            <w:shd w:fill="EEEEEE" w:val="clear"/>
            <w:vAlign w:val="center"/>
          </w:tcPr>
          <w:p>
            <w:pPr>
              <w:pStyle w:val="TableContents"/>
              <w:bidi w:val="0"/>
              <w:spacing w:before="0" w:after="283"/>
              <w:jc w:val="left"/>
              <w:rPr/>
            </w:pPr>
            <w:r>
              <w:rPr/>
              <w:t> </w:t>
            </w:r>
          </w:p>
        </w:tc>
        <w:tc>
          <w:tcPr>
            <w:tcW w:w="187" w:type="dxa"/>
            <w:tcBorders>
              <w:bottom w:val="double" w:sz="6" w:space="0" w:color="000000"/>
            </w:tcBorders>
            <w:shd w:fill="EEEEEE" w:val="clear"/>
            <w:tcMar>
              <w:bottom w:w="28" w:type="dxa"/>
            </w:tcMar>
            <w:vAlign w:val="center"/>
          </w:tcPr>
          <w:p>
            <w:pPr>
              <w:pStyle w:val="TableContents"/>
              <w:bidi w:val="0"/>
              <w:spacing w:before="0" w:after="283"/>
              <w:jc w:val="left"/>
              <w:rPr/>
            </w:pPr>
            <w:r>
              <w:rPr/>
              <w:t> </w:t>
            </w:r>
          </w:p>
        </w:tc>
        <w:tc>
          <w:tcPr>
            <w:tcW w:w="1416" w:type="dxa"/>
            <w:tcBorders>
              <w:bottom w:val="double" w:sz="6" w:space="0" w:color="000000"/>
            </w:tcBorders>
            <w:shd w:fill="EEEEEE" w:val="clear"/>
            <w:tcMar>
              <w:bottom w:w="28" w:type="dxa"/>
            </w:tcMar>
            <w:vAlign w:val="center"/>
          </w:tcPr>
          <w:p>
            <w:pPr>
              <w:pStyle w:val="TableContents"/>
              <w:bidi w:val="0"/>
              <w:spacing w:before="0" w:after="283"/>
              <w:jc w:val="right"/>
              <w:rPr/>
            </w:pPr>
            <w:r>
              <w:rPr/>
              <w:t>36,593</w:t>
            </w:r>
          </w:p>
        </w:tc>
        <w:tc>
          <w:tcPr>
            <w:tcW w:w="95" w:type="dxa"/>
            <w:tcBorders/>
            <w:shd w:fill="EEEEEE" w:val="clear"/>
            <w:vAlign w:val="center"/>
          </w:tcPr>
          <w:p>
            <w:pPr>
              <w:pStyle w:val="TableContents"/>
              <w:bidi w:val="0"/>
              <w:spacing w:before="0" w:after="283"/>
              <w:jc w:val="left"/>
              <w:rPr/>
            </w:pPr>
            <w:r>
              <w:rPr/>
              <w:t> </w:t>
            </w:r>
          </w:p>
        </w:tc>
        <w:tc>
          <w:tcPr>
            <w:tcW w:w="60" w:type="dxa"/>
            <w:tcBorders/>
            <w:shd w:fill="EEEEEE" w:val="clear"/>
            <w:vAlign w:val="center"/>
          </w:tcPr>
          <w:p>
            <w:pPr>
              <w:pStyle w:val="TableContents"/>
              <w:bidi w:val="0"/>
              <w:spacing w:before="0" w:after="283"/>
              <w:jc w:val="left"/>
              <w:rPr/>
            </w:pPr>
            <w:r>
              <w:rPr/>
              <w:t> </w:t>
            </w:r>
          </w:p>
        </w:tc>
        <w:tc>
          <w:tcPr>
            <w:tcW w:w="176" w:type="dxa"/>
            <w:tcBorders>
              <w:bottom w:val="double" w:sz="6" w:space="0" w:color="000000"/>
            </w:tcBorders>
            <w:shd w:fill="EEEEEE" w:val="clear"/>
            <w:tcMar>
              <w:bottom w:w="28" w:type="dxa"/>
            </w:tcMar>
            <w:vAlign w:val="center"/>
          </w:tcPr>
          <w:p>
            <w:pPr>
              <w:pStyle w:val="TableContents"/>
              <w:bidi w:val="0"/>
              <w:spacing w:before="0" w:after="283"/>
              <w:jc w:val="left"/>
              <w:rPr/>
            </w:pPr>
            <w:r>
              <w:rPr/>
              <w:t> </w:t>
            </w:r>
          </w:p>
        </w:tc>
        <w:tc>
          <w:tcPr>
            <w:tcW w:w="1479" w:type="dxa"/>
            <w:tcBorders>
              <w:bottom w:val="double" w:sz="6" w:space="0" w:color="000000"/>
            </w:tcBorders>
            <w:shd w:fill="EEEEEE" w:val="clear"/>
            <w:tcMar>
              <w:bottom w:w="28" w:type="dxa"/>
            </w:tcMar>
            <w:vAlign w:val="center"/>
          </w:tcPr>
          <w:p>
            <w:pPr>
              <w:pStyle w:val="TableContents"/>
              <w:bidi w:val="0"/>
              <w:spacing w:before="0" w:after="283"/>
              <w:jc w:val="right"/>
              <w:rPr/>
            </w:pPr>
            <w:r>
              <w:rPr/>
              <w:t>386,548</w:t>
            </w:r>
          </w:p>
        </w:tc>
        <w:tc>
          <w:tcPr>
            <w:tcW w:w="95" w:type="dxa"/>
            <w:tcBorders/>
            <w:shd w:fill="EEEEEE" w:val="clear"/>
            <w:vAlign w:val="center"/>
          </w:tcPr>
          <w:p>
            <w:pPr>
              <w:pStyle w:val="TableContents"/>
              <w:bidi w:val="0"/>
              <w:spacing w:before="0" w:after="283"/>
              <w:jc w:val="left"/>
              <w:rPr/>
            </w:pPr>
            <w:r>
              <w:rPr/>
              <w:t> </w:t>
            </w:r>
          </w:p>
        </w:tc>
        <w:tc>
          <w:tcPr>
            <w:tcW w:w="60" w:type="dxa"/>
            <w:tcBorders/>
            <w:shd w:fill="EEEEEE" w:val="clear"/>
            <w:vAlign w:val="center"/>
          </w:tcPr>
          <w:p>
            <w:pPr>
              <w:pStyle w:val="TableContents"/>
              <w:bidi w:val="0"/>
              <w:spacing w:before="0" w:after="283"/>
              <w:jc w:val="left"/>
              <w:rPr/>
            </w:pPr>
            <w:r>
              <w:rPr/>
              <w:t> </w:t>
            </w:r>
          </w:p>
        </w:tc>
        <w:tc>
          <w:tcPr>
            <w:tcW w:w="176" w:type="dxa"/>
            <w:tcBorders>
              <w:bottom w:val="double" w:sz="6" w:space="0" w:color="000000"/>
            </w:tcBorders>
            <w:shd w:fill="EEEEEE" w:val="clear"/>
            <w:tcMar>
              <w:bottom w:w="28" w:type="dxa"/>
            </w:tcMar>
            <w:vAlign w:val="center"/>
          </w:tcPr>
          <w:p>
            <w:pPr>
              <w:pStyle w:val="TableContents"/>
              <w:bidi w:val="0"/>
              <w:spacing w:before="0" w:after="283"/>
              <w:jc w:val="left"/>
              <w:rPr/>
            </w:pPr>
            <w:r>
              <w:rPr/>
              <w:t> </w:t>
            </w:r>
          </w:p>
        </w:tc>
        <w:tc>
          <w:tcPr>
            <w:tcW w:w="1479" w:type="dxa"/>
            <w:tcBorders>
              <w:bottom w:val="double" w:sz="6" w:space="0" w:color="000000"/>
            </w:tcBorders>
            <w:shd w:fill="EEEEEE" w:val="clear"/>
            <w:tcMar>
              <w:bottom w:w="28" w:type="dxa"/>
            </w:tcMar>
            <w:vAlign w:val="center"/>
          </w:tcPr>
          <w:p>
            <w:pPr>
              <w:pStyle w:val="TableContents"/>
              <w:bidi w:val="0"/>
              <w:spacing w:before="0" w:after="283"/>
              <w:jc w:val="right"/>
              <w:rPr/>
            </w:pPr>
            <w:r>
              <w:rPr/>
              <w:t>12,591</w:t>
            </w:r>
          </w:p>
        </w:tc>
        <w:tc>
          <w:tcPr>
            <w:tcW w:w="113" w:type="dxa"/>
            <w:tcBorders/>
            <w:shd w:fill="EEEEEE" w:val="clear"/>
            <w:vAlign w:val="center"/>
          </w:tcPr>
          <w:p>
            <w:pPr>
              <w:pStyle w:val="TableContents"/>
              <w:bidi w:val="0"/>
              <w:spacing w:before="0" w:after="283"/>
              <w:jc w:val="left"/>
              <w:rPr/>
            </w:pPr>
            <w:r>
              <w:rPr/>
              <w:t> </w:t>
            </w:r>
          </w:p>
        </w:tc>
      </w:tr>
    </w:tbl>
    <w:p>
      <w:pPr>
        <w:pStyle w:val="TextBody"/>
        <w:bidi w:val="0"/>
        <w:spacing w:before="0" w:after="0"/>
        <w:ind w:left="0" w:right="0" w:hanging="0"/>
        <w:jc w:val="center"/>
        <w:rPr>
          <w:caps w:val="false"/>
          <w:smallCaps w:val="false"/>
        </w:rPr>
      </w:pPr>
      <w:r>
        <w:rPr>
          <w:caps w:val="false"/>
          <w:smallCaps w:val="false"/>
        </w:rPr>
        <w:t> </w:t>
      </w:r>
    </w:p>
    <w:p>
      <w:pPr>
        <w:pStyle w:val="TextBody"/>
        <w:bidi w:val="0"/>
        <w:spacing w:before="0" w:after="0"/>
        <w:ind w:left="0" w:right="0" w:hanging="0"/>
        <w:jc w:val="center"/>
        <w:rPr>
          <w:caps w:val="false"/>
          <w:smallCaps w:val="false"/>
        </w:rPr>
      </w:pPr>
      <w:r>
        <w:rPr>
          <w:caps w:val="false"/>
          <w:smallCaps w:val="false"/>
        </w:rPr>
        <w:t> </w:t>
      </w:r>
    </w:p>
    <w:p>
      <w:pPr>
        <w:pStyle w:val="TextBody"/>
        <w:bidi w:val="0"/>
        <w:spacing w:before="0" w:after="0"/>
        <w:ind w:left="0" w:right="0" w:hanging="0"/>
        <w:jc w:val="center"/>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See accompanying notes to the unaudited financial statements.</w:t>
      </w:r>
    </w:p>
    <w:p>
      <w:pPr>
        <w:pStyle w:val="TextBody"/>
        <w:bidi w:val="0"/>
        <w:spacing w:before="0" w:after="0"/>
        <w:ind w:left="0" w:right="0" w:hanging="0"/>
        <w:jc w:val="center"/>
        <w:rPr>
          <w:caps w:val="false"/>
          <w:smallCaps w:val="false"/>
        </w:rPr>
      </w:pPr>
      <w:r>
        <w:rPr>
          <w:caps w:val="false"/>
          <w:smallCaps w:val="false"/>
        </w:rPr>
        <w:t> </w:t>
      </w:r>
    </w:p>
    <w:p>
      <w:pPr>
        <w:pStyle w:val="TextBody"/>
        <w:bidi w:val="0"/>
        <w:spacing w:before="0" w:after="0"/>
        <w:ind w:left="0" w:right="0" w:hanging="0"/>
        <w:jc w:val="center"/>
        <w:rPr>
          <w:caps w:val="false"/>
          <w:smallCaps w:val="false"/>
        </w:rPr>
      </w:pPr>
      <w:r>
        <w:rPr>
          <w:caps w:val="false"/>
          <w:smallCaps w:val="false"/>
        </w:rPr>
        <w:t> </w:t>
      </w:r>
    </w:p>
    <w:p>
      <w:pPr>
        <w:pStyle w:val="TextBody"/>
        <w:bidi w:val="0"/>
        <w:spacing w:before="0" w:after="0"/>
        <w:ind w:left="0" w:right="0" w:hanging="0"/>
        <w:jc w:val="center"/>
        <w:rPr>
          <w:caps w:val="false"/>
          <w:smallCaps w:val="false"/>
        </w:rPr>
      </w:pPr>
      <w:r>
        <w:rPr>
          <w:caps w:val="false"/>
          <w:smallCaps w:val="false"/>
        </w:rPr>
        <w:t> </w:t>
      </w:r>
    </w:p>
    <w:p>
      <w:pPr>
        <w:pStyle w:val="TextBody"/>
        <w:bidi w:val="0"/>
        <w:spacing w:before="0" w:after="0"/>
        <w:ind w:left="0" w:right="0" w:hanging="0"/>
        <w:jc w:val="center"/>
        <w:rPr>
          <w:caps w:val="false"/>
          <w:smallCaps w:val="false"/>
        </w:rPr>
      </w:pPr>
      <w:r>
        <w:rPr>
          <w:caps w:val="false"/>
          <w:smallCaps w:val="false"/>
        </w:rPr>
        <w:t> </w:t>
      </w:r>
    </w:p>
    <w:tbl>
      <w:tblPr>
        <w:tblW w:w="290" w:type="dxa"/>
        <w:jc w:val="left"/>
        <w:tblInd w:w="0" w:type="dxa"/>
        <w:tblLayout w:type="fixed"/>
        <w:tblCellMar>
          <w:top w:w="0" w:type="dxa"/>
          <w:left w:w="0" w:type="dxa"/>
          <w:bottom w:w="0" w:type="dxa"/>
          <w:right w:w="0" w:type="dxa"/>
        </w:tblCellMar>
      </w:tblPr>
      <w:tblGrid>
        <w:gridCol w:w="75"/>
        <w:gridCol w:w="140"/>
        <w:gridCol w:w="75"/>
      </w:tblGrid>
      <w:tr>
        <w:trPr/>
        <w:tc>
          <w:tcPr>
            <w:tcW w:w="75" w:type="dxa"/>
            <w:tcBorders/>
            <w:vAlign w:val="center"/>
          </w:tcPr>
          <w:p>
            <w:pPr>
              <w:pStyle w:val="TableContents"/>
              <w:bidi w:val="0"/>
              <w:spacing w:before="0" w:after="283"/>
              <w:jc w:val="left"/>
              <w:rPr/>
            </w:pPr>
            <w:r>
              <w:rPr/>
              <w:t> </w:t>
            </w:r>
          </w:p>
        </w:tc>
        <w:tc>
          <w:tcPr>
            <w:tcW w:w="140" w:type="dxa"/>
            <w:tcBorders/>
            <w:vAlign w:val="center"/>
          </w:tcPr>
          <w:p>
            <w:pPr>
              <w:pStyle w:val="TableContents"/>
              <w:bidi w:val="0"/>
              <w:spacing w:before="0" w:after="283"/>
              <w:jc w:val="center"/>
              <w:rPr/>
            </w:pPr>
            <w:r>
              <w:rPr/>
              <w:t>4</w:t>
            </w:r>
          </w:p>
        </w:tc>
        <w:tc>
          <w:tcPr>
            <w:tcW w:w="75" w:type="dxa"/>
            <w:tcBorders/>
            <w:vAlign w:val="center"/>
          </w:tcPr>
          <w:p>
            <w:pPr>
              <w:pStyle w:val="TableContents"/>
              <w:bidi w:val="0"/>
              <w:spacing w:before="0" w:after="283"/>
              <w:jc w:val="right"/>
              <w:rPr/>
            </w:pPr>
            <w:r>
              <w:rPr/>
              <w:t> </w:t>
            </w:r>
          </w:p>
        </w:tc>
      </w:tr>
    </w:tbl>
    <w:p>
      <w:pPr>
        <w:pStyle w:val="TextBody"/>
        <w:bidi w:val="0"/>
        <w:spacing w:before="0" w:after="0"/>
        <w:ind w:left="0" w:right="0" w:hanging="0"/>
        <w:jc w:val="left"/>
        <w:rPr/>
      </w:pPr>
      <w:r>
        <w:rPr/>
        <w:t> </w:t>
      </w:r>
    </w:p>
    <w:p>
      <w:pPr>
        <w:pStyle w:val="TextBody"/>
        <w:bidi w:val="0"/>
        <w:spacing w:before="0" w:after="0"/>
        <w:ind w:left="0" w:right="0" w:hanging="0"/>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CNS Pharmaceuticals, Inc.</w:t>
      </w:r>
    </w:p>
    <w:p>
      <w:pPr>
        <w:pStyle w:val="TextBody"/>
        <w:bidi w:val="0"/>
        <w:spacing w:before="0" w:after="0"/>
        <w:ind w:left="0" w:right="0" w:hanging="0"/>
        <w:jc w:val="center"/>
        <w:rPr>
          <w:rFonts w:ascii="Times New Roman;Times;Serif" w:hAnsi="Times New Roman;Times;Serif"/>
          <w:b/>
          <w:i w:val="false"/>
          <w:caps w:val="false"/>
          <w:smallCaps w:val="false"/>
          <w:sz w:val="20"/>
        </w:rPr>
      </w:pPr>
      <w:bookmarkStart w:id="97" w:name="q3_06"/>
      <w:bookmarkEnd w:id="97"/>
      <w:r>
        <w:rPr>
          <w:rFonts w:ascii="Times New Roman;Times;Serif" w:hAnsi="Times New Roman;Times;Serif"/>
          <w:b/>
          <w:i w:val="false"/>
          <w:caps w:val="false"/>
          <w:smallCaps w:val="false"/>
          <w:sz w:val="20"/>
        </w:rPr>
        <w:t>Statements of Stockholders' Equity (Deficit)</w:t>
      </w:r>
    </w:p>
    <w:p>
      <w:pPr>
        <w:pStyle w:val="TextBody"/>
        <w:bidi w:val="0"/>
        <w:spacing w:before="0" w:after="0"/>
        <w:ind w:left="0" w:right="0" w:hanging="0"/>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For the three and nine months ended September 30, 2025 and 2024</w:t>
      </w:r>
    </w:p>
    <w:p>
      <w:pPr>
        <w:pStyle w:val="TextBody"/>
        <w:bidi w:val="0"/>
        <w:spacing w:before="0" w:after="0"/>
        <w:ind w:left="0" w:right="0" w:hanging="0"/>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(Unaudited)</w:t>
      </w:r>
    </w:p>
    <w:p>
      <w:pPr>
        <w:pStyle w:val="TextBody"/>
        <w:bidi w:val="0"/>
        <w:spacing w:before="0" w:after="0"/>
        <w:ind w:left="0" w:right="0" w:hanging="0"/>
        <w:jc w:val="center"/>
        <w:rPr>
          <w:caps w:val="false"/>
          <w:smallCaps w:val="false"/>
        </w:rPr>
      </w:pPr>
      <w:r>
        <w:rPr>
          <w:caps w:val="false"/>
          <w:smallCaps w:val="false"/>
        </w:rPr>
        <w:t> </w:t>
      </w:r>
    </w:p>
    <w:p>
      <w:pPr>
        <w:pStyle w:val="Normal"/>
        <w:bidi w:val="0"/>
        <w:spacing w:before="0" w:after="0"/>
        <w:jc w:val="left"/>
        <w:rPr>
          <w:sz w:val="4"/>
          <w:szCs w:val="4"/>
        </w:rPr>
      </w:pPr>
      <w:r>
        <w:rPr>
          <w:sz w:val="4"/>
          <w:szCs w:val="4"/>
        </w:rPr>
      </w:r>
      <w:bookmarkStart w:id="98" w:name="xdx_308_114_zD23jdixa47j"/>
      <w:bookmarkStart w:id="99" w:name="xdx_308_114_zD23jdixa47j"/>
      <w:bookmarkEnd w:id="99"/>
    </w:p>
    <w:tbl>
      <w:tblPr>
        <w:tblW w:w="10205" w:type="dxa"/>
        <w:jc w:val="left"/>
        <w:tblInd w:w="0" w:type="dxa"/>
        <w:tblLayout w:type="fixed"/>
        <w:tblCellMar>
          <w:top w:w="0" w:type="dxa"/>
          <w:left w:w="0" w:type="dxa"/>
          <w:bottom w:w="0" w:type="dxa"/>
          <w:right w:w="0" w:type="dxa"/>
        </w:tblCellMar>
      </w:tblPr>
      <w:tblGrid>
        <w:gridCol w:w="3653"/>
        <w:gridCol w:w="60"/>
        <w:gridCol w:w="60"/>
        <w:gridCol w:w="800"/>
        <w:gridCol w:w="95"/>
        <w:gridCol w:w="60"/>
        <w:gridCol w:w="215"/>
        <w:gridCol w:w="585"/>
        <w:gridCol w:w="60"/>
        <w:gridCol w:w="60"/>
        <w:gridCol w:w="140"/>
        <w:gridCol w:w="1220"/>
        <w:gridCol w:w="95"/>
        <w:gridCol w:w="60"/>
        <w:gridCol w:w="140"/>
        <w:gridCol w:w="1175"/>
        <w:gridCol w:w="95"/>
        <w:gridCol w:w="60"/>
        <w:gridCol w:w="164"/>
        <w:gridCol w:w="1297"/>
        <w:gridCol w:w="111"/>
      </w:tblGrid>
      <w:tr>
        <w:trPr/>
        <w:tc>
          <w:tcPr>
            <w:tcW w:w="3653" w:type="dxa"/>
            <w:tcBorders/>
            <w:vAlign w:val="center"/>
          </w:tcPr>
          <w:p>
            <w:pPr>
              <w:pStyle w:val="TableContents"/>
              <w:bidi w:val="0"/>
              <w:spacing w:before="0" w:after="283"/>
              <w:jc w:val="center"/>
              <w:rPr/>
            </w:pPr>
            <w:r>
              <w:rPr/>
              <w:t> </w:t>
            </w:r>
          </w:p>
        </w:tc>
        <w:tc>
          <w:tcPr>
            <w:tcW w:w="60" w:type="dxa"/>
            <w:tcBorders/>
            <w:vAlign w:val="center"/>
          </w:tcPr>
          <w:p>
            <w:pPr>
              <w:pStyle w:val="TableContents"/>
              <w:bidi w:val="0"/>
              <w:spacing w:before="0" w:after="283"/>
              <w:jc w:val="left"/>
              <w:rPr/>
            </w:pPr>
            <w:r>
              <w:rPr/>
              <w:t> </w:t>
            </w:r>
          </w:p>
        </w:tc>
        <w:tc>
          <w:tcPr>
            <w:tcW w:w="860" w:type="dxa"/>
            <w:gridSpan w:val="2"/>
            <w:tcBorders/>
            <w:vAlign w:val="center"/>
          </w:tcPr>
          <w:p>
            <w:pPr>
              <w:pStyle w:val="TableContents"/>
              <w:bidi w:val="0"/>
              <w:spacing w:before="0" w:after="283"/>
              <w:jc w:val="center"/>
              <w:rPr/>
            </w:pPr>
            <w:r>
              <w:rPr/>
              <w:t> </w:t>
            </w:r>
          </w:p>
        </w:tc>
        <w:tc>
          <w:tcPr>
            <w:tcW w:w="95" w:type="dxa"/>
            <w:tcBorders/>
            <w:vAlign w:val="center"/>
          </w:tcPr>
          <w:p>
            <w:pPr>
              <w:pStyle w:val="TableContents"/>
              <w:bidi w:val="0"/>
              <w:spacing w:before="0" w:after="283"/>
              <w:jc w:val="left"/>
              <w:rPr/>
            </w:pPr>
            <w:r>
              <w:rPr/>
              <w:t> </w:t>
            </w:r>
          </w:p>
        </w:tc>
        <w:tc>
          <w:tcPr>
            <w:tcW w:w="60" w:type="dxa"/>
            <w:tcBorders/>
            <w:vAlign w:val="center"/>
          </w:tcPr>
          <w:p>
            <w:pPr>
              <w:pStyle w:val="TableContents"/>
              <w:bidi w:val="0"/>
              <w:spacing w:before="0" w:after="283"/>
              <w:jc w:val="left"/>
              <w:rPr/>
            </w:pPr>
            <w:r>
              <w:rPr/>
              <w:t> </w:t>
            </w:r>
            <w:bookmarkStart w:id="100" w:name="xdx_4BC_us-gaap--StatementEquityComponen"/>
            <w:bookmarkEnd w:id="100"/>
          </w:p>
        </w:tc>
        <w:tc>
          <w:tcPr>
            <w:tcW w:w="800" w:type="dxa"/>
            <w:gridSpan w:val="2"/>
            <w:tcBorders/>
            <w:vAlign w:val="center"/>
          </w:tcPr>
          <w:p>
            <w:pPr>
              <w:pStyle w:val="TableContents"/>
              <w:bidi w:val="0"/>
              <w:spacing w:before="0" w:after="283"/>
              <w:jc w:val="center"/>
              <w:rPr/>
            </w:pPr>
            <w:r>
              <w:rPr/>
              <w:t> </w:t>
            </w:r>
          </w:p>
        </w:tc>
        <w:tc>
          <w:tcPr>
            <w:tcW w:w="60" w:type="dxa"/>
            <w:tcBorders/>
            <w:vAlign w:val="center"/>
          </w:tcPr>
          <w:p>
            <w:pPr>
              <w:pStyle w:val="TableContents"/>
              <w:bidi w:val="0"/>
              <w:spacing w:before="0" w:after="283"/>
              <w:jc w:val="left"/>
              <w:rPr/>
            </w:pPr>
            <w:r>
              <w:rPr/>
              <w:t> </w:t>
            </w:r>
          </w:p>
        </w:tc>
        <w:tc>
          <w:tcPr>
            <w:tcW w:w="60" w:type="dxa"/>
            <w:tcBorders/>
            <w:vAlign w:val="center"/>
          </w:tcPr>
          <w:p>
            <w:pPr>
              <w:pStyle w:val="TableContents"/>
              <w:bidi w:val="0"/>
              <w:spacing w:before="0" w:after="283"/>
              <w:jc w:val="left"/>
              <w:rPr/>
            </w:pPr>
            <w:r>
              <w:rPr/>
              <w:t> </w:t>
            </w:r>
            <w:bookmarkStart w:id="101" w:name="xdx_4B0_us-gaap--StatementEquityComponen"/>
            <w:bookmarkEnd w:id="101"/>
          </w:p>
        </w:tc>
        <w:tc>
          <w:tcPr>
            <w:tcW w:w="1360" w:type="dxa"/>
            <w:gridSpan w:val="2"/>
            <w:tcBorders/>
            <w:vAlign w:val="center"/>
          </w:tcPr>
          <w:p>
            <w:pPr>
              <w:pStyle w:val="TableContents"/>
              <w:bidi w:val="0"/>
              <w:spacing w:before="0" w:after="283"/>
              <w:jc w:val="center"/>
              <w:rPr/>
            </w:pPr>
            <w:r>
              <w:rPr/>
              <w:t> </w:t>
            </w:r>
          </w:p>
        </w:tc>
        <w:tc>
          <w:tcPr>
            <w:tcW w:w="95" w:type="dxa"/>
            <w:tcBorders/>
            <w:vAlign w:val="center"/>
          </w:tcPr>
          <w:p>
            <w:pPr>
              <w:pStyle w:val="TableContents"/>
              <w:bidi w:val="0"/>
              <w:spacing w:before="0" w:after="283"/>
              <w:jc w:val="left"/>
              <w:rPr/>
            </w:pPr>
            <w:r>
              <w:rPr/>
              <w:t> </w:t>
            </w:r>
          </w:p>
        </w:tc>
        <w:tc>
          <w:tcPr>
            <w:tcW w:w="60" w:type="dxa"/>
            <w:tcBorders/>
            <w:vAlign w:val="center"/>
          </w:tcPr>
          <w:p>
            <w:pPr>
              <w:pStyle w:val="TableContents"/>
              <w:bidi w:val="0"/>
              <w:spacing w:before="0" w:after="283"/>
              <w:jc w:val="left"/>
              <w:rPr/>
            </w:pPr>
            <w:r>
              <w:rPr/>
              <w:t> </w:t>
            </w:r>
            <w:bookmarkStart w:id="102" w:name="xdx_4BD_us-gaap--StatementEquityComponen"/>
            <w:bookmarkEnd w:id="102"/>
          </w:p>
        </w:tc>
        <w:tc>
          <w:tcPr>
            <w:tcW w:w="1315" w:type="dxa"/>
            <w:gridSpan w:val="2"/>
            <w:tcBorders/>
            <w:vAlign w:val="center"/>
          </w:tcPr>
          <w:p>
            <w:pPr>
              <w:pStyle w:val="TableContents"/>
              <w:bidi w:val="0"/>
              <w:spacing w:before="0" w:after="283"/>
              <w:jc w:val="center"/>
              <w:rPr/>
            </w:pPr>
            <w:r>
              <w:rPr/>
              <w:t> </w:t>
            </w:r>
          </w:p>
        </w:tc>
        <w:tc>
          <w:tcPr>
            <w:tcW w:w="95" w:type="dxa"/>
            <w:tcBorders/>
            <w:vAlign w:val="center"/>
          </w:tcPr>
          <w:p>
            <w:pPr>
              <w:pStyle w:val="TableContents"/>
              <w:bidi w:val="0"/>
              <w:spacing w:before="0" w:after="283"/>
              <w:jc w:val="left"/>
              <w:rPr/>
            </w:pPr>
            <w:r>
              <w:rPr/>
              <w:t> </w:t>
            </w:r>
          </w:p>
        </w:tc>
        <w:tc>
          <w:tcPr>
            <w:tcW w:w="60" w:type="dxa"/>
            <w:tcBorders/>
            <w:vAlign w:val="center"/>
          </w:tcPr>
          <w:p>
            <w:pPr>
              <w:pStyle w:val="TableContents"/>
              <w:bidi w:val="0"/>
              <w:spacing w:before="0" w:after="283"/>
              <w:jc w:val="left"/>
              <w:rPr/>
            </w:pPr>
            <w:r>
              <w:rPr/>
              <w:t> </w:t>
            </w:r>
            <w:bookmarkStart w:id="103" w:name="xdx_4B7_zXcDcUTq8Ci8"/>
            <w:bookmarkEnd w:id="103"/>
          </w:p>
        </w:tc>
        <w:tc>
          <w:tcPr>
            <w:tcW w:w="1461" w:type="dxa"/>
            <w:gridSpan w:val="2"/>
            <w:tcBorders/>
            <w:vAlign w:val="center"/>
          </w:tcPr>
          <w:p>
            <w:pPr>
              <w:pStyle w:val="TableContents"/>
              <w:bidi w:val="0"/>
              <w:spacing w:before="0" w:after="283"/>
              <w:jc w:val="center"/>
              <w:rPr/>
            </w:pPr>
            <w:r>
              <w:rPr/>
              <w:t> </w:t>
            </w:r>
          </w:p>
        </w:tc>
        <w:tc>
          <w:tcPr>
            <w:tcW w:w="111" w:type="dxa"/>
            <w:tcBorders/>
            <w:vAlign w:val="center"/>
          </w:tcPr>
          <w:p>
            <w:pPr>
              <w:pStyle w:val="TableContents"/>
              <w:bidi w:val="0"/>
              <w:spacing w:before="0" w:after="283"/>
              <w:jc w:val="left"/>
              <w:rPr/>
            </w:pPr>
            <w:r>
              <w:rPr/>
              <w:t> </w:t>
            </w:r>
          </w:p>
        </w:tc>
      </w:tr>
      <w:tr>
        <w:trPr/>
        <w:tc>
          <w:tcPr>
            <w:tcW w:w="3653" w:type="dxa"/>
            <w:tcBorders/>
            <w:vAlign w:val="center"/>
          </w:tcPr>
          <w:p>
            <w:pPr>
              <w:pStyle w:val="TableContents"/>
              <w:bidi w:val="0"/>
              <w:spacing w:before="0" w:after="283"/>
              <w:jc w:val="center"/>
              <w:rPr/>
            </w:pPr>
            <w:r>
              <w:rPr/>
              <w:t> </w:t>
            </w:r>
          </w:p>
        </w:tc>
        <w:tc>
          <w:tcPr>
            <w:tcW w:w="60" w:type="dxa"/>
            <w:tcBorders/>
            <w:vAlign w:val="center"/>
          </w:tcPr>
          <w:p>
            <w:pPr>
              <w:pStyle w:val="TableContents"/>
              <w:bidi w:val="0"/>
              <w:spacing w:before="0" w:after="283"/>
              <w:jc w:val="left"/>
              <w:rPr/>
            </w:pPr>
            <w:r>
              <w:rPr/>
              <w:t> </w:t>
            </w:r>
          </w:p>
        </w:tc>
        <w:tc>
          <w:tcPr>
            <w:tcW w:w="860" w:type="dxa"/>
            <w:gridSpan w:val="2"/>
            <w:tcBorders/>
            <w:vAlign w:val="center"/>
          </w:tcPr>
          <w:p>
            <w:pPr>
              <w:pStyle w:val="TableContents"/>
              <w:bidi w:val="0"/>
              <w:spacing w:before="0" w:after="283"/>
              <w:jc w:val="center"/>
              <w:rPr/>
            </w:pPr>
            <w:r>
              <w:rPr/>
              <w:t> </w:t>
            </w:r>
          </w:p>
        </w:tc>
        <w:tc>
          <w:tcPr>
            <w:tcW w:w="95" w:type="dxa"/>
            <w:tcBorders/>
            <w:vAlign w:val="center"/>
          </w:tcPr>
          <w:p>
            <w:pPr>
              <w:pStyle w:val="TableContents"/>
              <w:bidi w:val="0"/>
              <w:spacing w:before="0" w:after="283"/>
              <w:jc w:val="left"/>
              <w:rPr/>
            </w:pPr>
            <w:r>
              <w:rPr/>
              <w:t> </w:t>
            </w:r>
          </w:p>
        </w:tc>
        <w:tc>
          <w:tcPr>
            <w:tcW w:w="60" w:type="dxa"/>
            <w:tcBorders/>
            <w:vAlign w:val="center"/>
          </w:tcPr>
          <w:p>
            <w:pPr>
              <w:pStyle w:val="TableContents"/>
              <w:bidi w:val="0"/>
              <w:spacing w:before="0" w:after="283"/>
              <w:jc w:val="left"/>
              <w:rPr/>
            </w:pPr>
            <w:r>
              <w:rPr/>
              <w:t> </w:t>
            </w:r>
          </w:p>
        </w:tc>
        <w:tc>
          <w:tcPr>
            <w:tcW w:w="800" w:type="dxa"/>
            <w:gridSpan w:val="2"/>
            <w:tcBorders/>
            <w:vAlign w:val="center"/>
          </w:tcPr>
          <w:p>
            <w:pPr>
              <w:pStyle w:val="TableContents"/>
              <w:bidi w:val="0"/>
              <w:spacing w:before="0" w:after="283"/>
              <w:jc w:val="center"/>
              <w:rPr/>
            </w:pPr>
            <w:r>
              <w:rPr/>
              <w:t> </w:t>
            </w:r>
          </w:p>
        </w:tc>
        <w:tc>
          <w:tcPr>
            <w:tcW w:w="60" w:type="dxa"/>
            <w:tcBorders/>
            <w:vAlign w:val="center"/>
          </w:tcPr>
          <w:p>
            <w:pPr>
              <w:pStyle w:val="TableContents"/>
              <w:bidi w:val="0"/>
              <w:spacing w:before="0" w:after="283"/>
              <w:jc w:val="left"/>
              <w:rPr/>
            </w:pPr>
            <w:r>
              <w:rPr/>
              <w:t> </w:t>
            </w:r>
          </w:p>
        </w:tc>
        <w:tc>
          <w:tcPr>
            <w:tcW w:w="60" w:type="dxa"/>
            <w:tcBorders/>
            <w:vAlign w:val="center"/>
          </w:tcPr>
          <w:p>
            <w:pPr>
              <w:pStyle w:val="TableContents"/>
              <w:bidi w:val="0"/>
              <w:spacing w:before="0" w:after="283"/>
              <w:jc w:val="left"/>
              <w:rPr/>
            </w:pPr>
            <w:r>
              <w:rPr/>
              <w:t> </w:t>
            </w:r>
          </w:p>
        </w:tc>
        <w:tc>
          <w:tcPr>
            <w:tcW w:w="1360" w:type="dxa"/>
            <w:gridSpan w:val="2"/>
            <w:tcBorders/>
            <w:vAlign w:val="center"/>
          </w:tcPr>
          <w:p>
            <w:pPr>
              <w:pStyle w:val="TableContents"/>
              <w:bidi w:val="0"/>
              <w:spacing w:before="0" w:after="283"/>
              <w:jc w:val="center"/>
              <w:rPr/>
            </w:pPr>
            <w:r>
              <w:rPr/>
              <w:t>Additional</w:t>
            </w:r>
          </w:p>
        </w:tc>
        <w:tc>
          <w:tcPr>
            <w:tcW w:w="95" w:type="dxa"/>
            <w:tcBorders/>
            <w:vAlign w:val="center"/>
          </w:tcPr>
          <w:p>
            <w:pPr>
              <w:pStyle w:val="TableContents"/>
              <w:bidi w:val="0"/>
              <w:spacing w:before="0" w:after="283"/>
              <w:jc w:val="left"/>
              <w:rPr/>
            </w:pPr>
            <w:r>
              <w:rPr/>
              <w:t> </w:t>
            </w:r>
          </w:p>
        </w:tc>
        <w:tc>
          <w:tcPr>
            <w:tcW w:w="60" w:type="dxa"/>
            <w:tcBorders/>
            <w:vAlign w:val="center"/>
          </w:tcPr>
          <w:p>
            <w:pPr>
              <w:pStyle w:val="TableContents"/>
              <w:bidi w:val="0"/>
              <w:spacing w:before="0" w:after="283"/>
              <w:jc w:val="left"/>
              <w:rPr/>
            </w:pPr>
            <w:r>
              <w:rPr/>
              <w:t> </w:t>
            </w:r>
          </w:p>
        </w:tc>
        <w:tc>
          <w:tcPr>
            <w:tcW w:w="1315" w:type="dxa"/>
            <w:gridSpan w:val="2"/>
            <w:tcBorders/>
            <w:vAlign w:val="center"/>
          </w:tcPr>
          <w:p>
            <w:pPr>
              <w:pStyle w:val="TableContents"/>
              <w:bidi w:val="0"/>
              <w:spacing w:before="0" w:after="283"/>
              <w:jc w:val="center"/>
              <w:rPr/>
            </w:pPr>
            <w:r>
              <w:rPr/>
              <w:t> </w:t>
            </w:r>
          </w:p>
        </w:tc>
        <w:tc>
          <w:tcPr>
            <w:tcW w:w="95" w:type="dxa"/>
            <w:tcBorders/>
            <w:vAlign w:val="center"/>
          </w:tcPr>
          <w:p>
            <w:pPr>
              <w:pStyle w:val="TableContents"/>
              <w:bidi w:val="0"/>
              <w:spacing w:before="0" w:after="283"/>
              <w:jc w:val="left"/>
              <w:rPr/>
            </w:pPr>
            <w:r>
              <w:rPr/>
              <w:t> </w:t>
            </w:r>
          </w:p>
        </w:tc>
        <w:tc>
          <w:tcPr>
            <w:tcW w:w="60" w:type="dxa"/>
            <w:tcBorders/>
            <w:vAlign w:val="center"/>
          </w:tcPr>
          <w:p>
            <w:pPr>
              <w:pStyle w:val="TableContents"/>
              <w:bidi w:val="0"/>
              <w:spacing w:before="0" w:after="283"/>
              <w:jc w:val="left"/>
              <w:rPr/>
            </w:pPr>
            <w:r>
              <w:rPr/>
              <w:t> </w:t>
            </w:r>
          </w:p>
        </w:tc>
        <w:tc>
          <w:tcPr>
            <w:tcW w:w="1461" w:type="dxa"/>
            <w:gridSpan w:val="2"/>
            <w:tcBorders/>
            <w:vAlign w:val="center"/>
          </w:tcPr>
          <w:p>
            <w:pPr>
              <w:pStyle w:val="TableContents"/>
              <w:bidi w:val="0"/>
              <w:spacing w:before="0" w:after="283"/>
              <w:jc w:val="center"/>
              <w:rPr/>
            </w:pPr>
            <w:r>
              <w:rPr/>
              <w:t>Total</w:t>
            </w:r>
          </w:p>
        </w:tc>
        <w:tc>
          <w:tcPr>
            <w:tcW w:w="111" w:type="dxa"/>
            <w:tcBorders/>
            <w:vAlign w:val="center"/>
          </w:tcPr>
          <w:p>
            <w:pPr>
              <w:pStyle w:val="TableContents"/>
              <w:bidi w:val="0"/>
              <w:spacing w:before="0" w:after="283"/>
              <w:jc w:val="left"/>
              <w:rPr/>
            </w:pPr>
            <w:r>
              <w:rPr/>
              <w:t> </w:t>
            </w:r>
          </w:p>
        </w:tc>
      </w:tr>
      <w:tr>
        <w:trPr/>
        <w:tc>
          <w:tcPr>
            <w:tcW w:w="3653" w:type="dxa"/>
            <w:tcBorders/>
            <w:vAlign w:val="center"/>
          </w:tcPr>
          <w:p>
            <w:pPr>
              <w:pStyle w:val="TableContents"/>
              <w:bidi w:val="0"/>
              <w:spacing w:before="0" w:after="283"/>
              <w:jc w:val="center"/>
              <w:rPr/>
            </w:pPr>
            <w:r>
              <w:rPr/>
              <w:t> </w:t>
            </w:r>
          </w:p>
        </w:tc>
        <w:tc>
          <w:tcPr>
            <w:tcW w:w="60" w:type="dxa"/>
            <w:tcBorders/>
            <w:vAlign w:val="center"/>
          </w:tcPr>
          <w:p>
            <w:pPr>
              <w:pStyle w:val="TableContents"/>
              <w:bidi w:val="0"/>
              <w:spacing w:before="0" w:after="283"/>
              <w:jc w:val="left"/>
              <w:rPr/>
            </w:pPr>
            <w:r>
              <w:rPr/>
              <w:t> </w:t>
            </w:r>
          </w:p>
        </w:tc>
        <w:tc>
          <w:tcPr>
            <w:tcW w:w="1815" w:type="dxa"/>
            <w:gridSpan w:val="6"/>
            <w:tcBorders>
              <w:bottom w:val="single" w:sz="8" w:space="0" w:color="000000"/>
            </w:tcBorders>
            <w:tcMar>
              <w:bottom w:w="28" w:type="dxa"/>
            </w:tcMar>
            <w:vAlign w:val="center"/>
          </w:tcPr>
          <w:p>
            <w:pPr>
              <w:pStyle w:val="TableContents"/>
              <w:bidi w:val="0"/>
              <w:spacing w:before="0" w:after="283"/>
              <w:jc w:val="center"/>
              <w:rPr/>
            </w:pPr>
            <w:r>
              <w:rPr/>
              <w:t>Common Stock</w:t>
            </w:r>
          </w:p>
        </w:tc>
        <w:tc>
          <w:tcPr>
            <w:tcW w:w="60" w:type="dxa"/>
            <w:tcBorders/>
            <w:vAlign w:val="center"/>
          </w:tcPr>
          <w:p>
            <w:pPr>
              <w:pStyle w:val="TableContents"/>
              <w:bidi w:val="0"/>
              <w:spacing w:before="0" w:after="283"/>
              <w:jc w:val="left"/>
              <w:rPr/>
            </w:pPr>
            <w:r>
              <w:rPr/>
              <w:t> </w:t>
            </w:r>
          </w:p>
        </w:tc>
        <w:tc>
          <w:tcPr>
            <w:tcW w:w="60" w:type="dxa"/>
            <w:tcBorders/>
            <w:vAlign w:val="center"/>
          </w:tcPr>
          <w:p>
            <w:pPr>
              <w:pStyle w:val="TableContents"/>
              <w:bidi w:val="0"/>
              <w:spacing w:before="0" w:after="283"/>
              <w:jc w:val="left"/>
              <w:rPr/>
            </w:pPr>
            <w:r>
              <w:rPr/>
              <w:t> </w:t>
            </w:r>
          </w:p>
        </w:tc>
        <w:tc>
          <w:tcPr>
            <w:tcW w:w="1360" w:type="dxa"/>
            <w:gridSpan w:val="2"/>
            <w:tcBorders/>
            <w:vAlign w:val="center"/>
          </w:tcPr>
          <w:p>
            <w:pPr>
              <w:pStyle w:val="TableContents"/>
              <w:bidi w:val="0"/>
              <w:spacing w:before="0" w:after="283"/>
              <w:jc w:val="center"/>
              <w:rPr/>
            </w:pPr>
            <w:r>
              <w:rPr/>
              <w:t>Paid-in</w:t>
            </w:r>
          </w:p>
        </w:tc>
        <w:tc>
          <w:tcPr>
            <w:tcW w:w="95" w:type="dxa"/>
            <w:tcBorders/>
            <w:vAlign w:val="center"/>
          </w:tcPr>
          <w:p>
            <w:pPr>
              <w:pStyle w:val="TableContents"/>
              <w:bidi w:val="0"/>
              <w:spacing w:before="0" w:after="283"/>
              <w:jc w:val="left"/>
              <w:rPr/>
            </w:pPr>
            <w:r>
              <w:rPr/>
              <w:t> </w:t>
            </w:r>
          </w:p>
        </w:tc>
        <w:tc>
          <w:tcPr>
            <w:tcW w:w="60" w:type="dxa"/>
            <w:tcBorders/>
            <w:vAlign w:val="center"/>
          </w:tcPr>
          <w:p>
            <w:pPr>
              <w:pStyle w:val="TableContents"/>
              <w:bidi w:val="0"/>
              <w:spacing w:before="0" w:after="283"/>
              <w:jc w:val="left"/>
              <w:rPr/>
            </w:pPr>
            <w:r>
              <w:rPr/>
              <w:t> </w:t>
            </w:r>
          </w:p>
        </w:tc>
        <w:tc>
          <w:tcPr>
            <w:tcW w:w="1315" w:type="dxa"/>
            <w:gridSpan w:val="2"/>
            <w:tcBorders/>
            <w:vAlign w:val="center"/>
          </w:tcPr>
          <w:p>
            <w:pPr>
              <w:pStyle w:val="TableContents"/>
              <w:bidi w:val="0"/>
              <w:spacing w:before="0" w:after="283"/>
              <w:jc w:val="center"/>
              <w:rPr/>
            </w:pPr>
            <w:r>
              <w:rPr/>
              <w:t>Accumulated</w:t>
            </w:r>
          </w:p>
        </w:tc>
        <w:tc>
          <w:tcPr>
            <w:tcW w:w="95" w:type="dxa"/>
            <w:tcBorders/>
            <w:vAlign w:val="center"/>
          </w:tcPr>
          <w:p>
            <w:pPr>
              <w:pStyle w:val="TableContents"/>
              <w:bidi w:val="0"/>
              <w:spacing w:before="0" w:after="283"/>
              <w:jc w:val="left"/>
              <w:rPr/>
            </w:pPr>
            <w:r>
              <w:rPr/>
              <w:t> </w:t>
            </w:r>
          </w:p>
        </w:tc>
        <w:tc>
          <w:tcPr>
            <w:tcW w:w="60" w:type="dxa"/>
            <w:tcBorders/>
            <w:vAlign w:val="center"/>
          </w:tcPr>
          <w:p>
            <w:pPr>
              <w:pStyle w:val="TableContents"/>
              <w:bidi w:val="0"/>
              <w:spacing w:before="0" w:after="283"/>
              <w:jc w:val="left"/>
              <w:rPr/>
            </w:pPr>
            <w:r>
              <w:rPr/>
              <w:t> </w:t>
            </w:r>
          </w:p>
        </w:tc>
        <w:tc>
          <w:tcPr>
            <w:tcW w:w="1461" w:type="dxa"/>
            <w:gridSpan w:val="2"/>
            <w:tcBorders/>
            <w:vAlign w:val="center"/>
          </w:tcPr>
          <w:p>
            <w:pPr>
              <w:pStyle w:val="TableContents"/>
              <w:bidi w:val="0"/>
              <w:spacing w:before="0" w:after="283"/>
              <w:jc w:val="center"/>
              <w:rPr/>
            </w:pPr>
            <w:r>
              <w:rPr/>
              <w:t>Stockholders'</w:t>
            </w:r>
          </w:p>
        </w:tc>
        <w:tc>
          <w:tcPr>
            <w:tcW w:w="111" w:type="dxa"/>
            <w:tcBorders/>
            <w:vAlign w:val="center"/>
          </w:tcPr>
          <w:p>
            <w:pPr>
              <w:pStyle w:val="TableContents"/>
              <w:bidi w:val="0"/>
              <w:spacing w:before="0" w:after="283"/>
              <w:jc w:val="left"/>
              <w:rPr/>
            </w:pPr>
            <w:r>
              <w:rPr/>
              <w:t> </w:t>
            </w:r>
          </w:p>
        </w:tc>
      </w:tr>
      <w:tr>
        <w:trPr/>
        <w:tc>
          <w:tcPr>
            <w:tcW w:w="3653" w:type="dxa"/>
            <w:tcBorders/>
            <w:vAlign w:val="center"/>
          </w:tcPr>
          <w:p>
            <w:pPr>
              <w:pStyle w:val="TableContents"/>
              <w:bidi w:val="0"/>
              <w:spacing w:before="0" w:after="283"/>
              <w:jc w:val="center"/>
              <w:rPr/>
            </w:pPr>
            <w:r>
              <w:rPr/>
              <w:t> </w:t>
            </w:r>
          </w:p>
        </w:tc>
        <w:tc>
          <w:tcPr>
            <w:tcW w:w="60" w:type="dxa"/>
            <w:tcBorders/>
            <w:vAlign w:val="center"/>
          </w:tcPr>
          <w:p>
            <w:pPr>
              <w:pStyle w:val="TableContents"/>
              <w:bidi w:val="0"/>
              <w:spacing w:before="0" w:after="283"/>
              <w:jc w:val="left"/>
              <w:rPr/>
            </w:pPr>
            <w:r>
              <w:rPr/>
              <w:t> </w:t>
            </w:r>
          </w:p>
        </w:tc>
        <w:tc>
          <w:tcPr>
            <w:tcW w:w="860" w:type="dxa"/>
            <w:gridSpan w:val="2"/>
            <w:tcBorders>
              <w:bottom w:val="single" w:sz="8" w:space="0" w:color="000000"/>
            </w:tcBorders>
            <w:tcMar>
              <w:bottom w:w="28" w:type="dxa"/>
            </w:tcMar>
            <w:vAlign w:val="center"/>
          </w:tcPr>
          <w:p>
            <w:pPr>
              <w:pStyle w:val="TableContents"/>
              <w:bidi w:val="0"/>
              <w:spacing w:before="0" w:after="283"/>
              <w:jc w:val="center"/>
              <w:rPr/>
            </w:pPr>
            <w:r>
              <w:rPr/>
              <w:t>Shares</w:t>
            </w:r>
          </w:p>
        </w:tc>
        <w:tc>
          <w:tcPr>
            <w:tcW w:w="95" w:type="dxa"/>
            <w:tcBorders/>
            <w:vAlign w:val="center"/>
          </w:tcPr>
          <w:p>
            <w:pPr>
              <w:pStyle w:val="TableContents"/>
              <w:bidi w:val="0"/>
              <w:spacing w:before="0" w:after="283"/>
              <w:jc w:val="left"/>
              <w:rPr/>
            </w:pPr>
            <w:r>
              <w:rPr/>
              <w:t> </w:t>
            </w:r>
          </w:p>
        </w:tc>
        <w:tc>
          <w:tcPr>
            <w:tcW w:w="60" w:type="dxa"/>
            <w:tcBorders/>
            <w:vAlign w:val="center"/>
          </w:tcPr>
          <w:p>
            <w:pPr>
              <w:pStyle w:val="TableContents"/>
              <w:bidi w:val="0"/>
              <w:spacing w:before="0" w:after="283"/>
              <w:jc w:val="left"/>
              <w:rPr/>
            </w:pPr>
            <w:r>
              <w:rPr/>
              <w:t> </w:t>
            </w:r>
          </w:p>
        </w:tc>
        <w:tc>
          <w:tcPr>
            <w:tcW w:w="800" w:type="dxa"/>
            <w:gridSpan w:val="2"/>
            <w:tcBorders>
              <w:bottom w:val="single" w:sz="8" w:space="0" w:color="000000"/>
            </w:tcBorders>
            <w:tcMar>
              <w:bottom w:w="28" w:type="dxa"/>
            </w:tcMar>
            <w:vAlign w:val="center"/>
          </w:tcPr>
          <w:p>
            <w:pPr>
              <w:pStyle w:val="TableContents"/>
              <w:bidi w:val="0"/>
              <w:spacing w:before="0" w:after="283"/>
              <w:jc w:val="center"/>
              <w:rPr/>
            </w:pPr>
            <w:r>
              <w:rPr/>
              <w:t>Amount</w:t>
            </w:r>
          </w:p>
        </w:tc>
        <w:tc>
          <w:tcPr>
            <w:tcW w:w="60" w:type="dxa"/>
            <w:tcBorders/>
            <w:vAlign w:val="center"/>
          </w:tcPr>
          <w:p>
            <w:pPr>
              <w:pStyle w:val="TableContents"/>
              <w:bidi w:val="0"/>
              <w:spacing w:before="0" w:after="283"/>
              <w:jc w:val="left"/>
              <w:rPr/>
            </w:pPr>
            <w:r>
              <w:rPr/>
              <w:t> </w:t>
            </w:r>
          </w:p>
        </w:tc>
        <w:tc>
          <w:tcPr>
            <w:tcW w:w="60" w:type="dxa"/>
            <w:tcBorders/>
            <w:vAlign w:val="center"/>
          </w:tcPr>
          <w:p>
            <w:pPr>
              <w:pStyle w:val="TableContents"/>
              <w:bidi w:val="0"/>
              <w:spacing w:before="0" w:after="283"/>
              <w:jc w:val="left"/>
              <w:rPr/>
            </w:pPr>
            <w:r>
              <w:rPr/>
              <w:t> </w:t>
            </w:r>
          </w:p>
        </w:tc>
        <w:tc>
          <w:tcPr>
            <w:tcW w:w="1360" w:type="dxa"/>
            <w:gridSpan w:val="2"/>
            <w:tcBorders>
              <w:bottom w:val="single" w:sz="8" w:space="0" w:color="000000"/>
            </w:tcBorders>
            <w:tcMar>
              <w:bottom w:w="28" w:type="dxa"/>
            </w:tcMar>
            <w:vAlign w:val="center"/>
          </w:tcPr>
          <w:p>
            <w:pPr>
              <w:pStyle w:val="TableContents"/>
              <w:bidi w:val="0"/>
              <w:spacing w:before="0" w:after="283"/>
              <w:jc w:val="center"/>
              <w:rPr/>
            </w:pPr>
            <w:r>
              <w:rPr/>
              <w:t>Capital</w:t>
            </w:r>
          </w:p>
        </w:tc>
        <w:tc>
          <w:tcPr>
            <w:tcW w:w="95" w:type="dxa"/>
            <w:tcBorders/>
            <w:vAlign w:val="center"/>
          </w:tcPr>
          <w:p>
            <w:pPr>
              <w:pStyle w:val="TableContents"/>
              <w:bidi w:val="0"/>
              <w:spacing w:before="0" w:after="283"/>
              <w:jc w:val="left"/>
              <w:rPr/>
            </w:pPr>
            <w:r>
              <w:rPr/>
              <w:t> </w:t>
            </w:r>
          </w:p>
        </w:tc>
        <w:tc>
          <w:tcPr>
            <w:tcW w:w="60" w:type="dxa"/>
            <w:tcBorders/>
            <w:vAlign w:val="center"/>
          </w:tcPr>
          <w:p>
            <w:pPr>
              <w:pStyle w:val="TableContents"/>
              <w:bidi w:val="0"/>
              <w:spacing w:before="0" w:after="283"/>
              <w:jc w:val="left"/>
              <w:rPr/>
            </w:pPr>
            <w:r>
              <w:rPr/>
              <w:t> </w:t>
            </w:r>
          </w:p>
        </w:tc>
        <w:tc>
          <w:tcPr>
            <w:tcW w:w="1315" w:type="dxa"/>
            <w:gridSpan w:val="2"/>
            <w:tcBorders>
              <w:bottom w:val="single" w:sz="8" w:space="0" w:color="000000"/>
            </w:tcBorders>
            <w:tcMar>
              <w:bottom w:w="28" w:type="dxa"/>
            </w:tcMar>
            <w:vAlign w:val="center"/>
          </w:tcPr>
          <w:p>
            <w:pPr>
              <w:pStyle w:val="TableContents"/>
              <w:bidi w:val="0"/>
              <w:spacing w:before="0" w:after="283"/>
              <w:jc w:val="center"/>
              <w:rPr/>
            </w:pPr>
            <w:r>
              <w:rPr/>
              <w:t>Deficit</w:t>
            </w:r>
          </w:p>
        </w:tc>
        <w:tc>
          <w:tcPr>
            <w:tcW w:w="95" w:type="dxa"/>
            <w:tcBorders/>
            <w:vAlign w:val="center"/>
          </w:tcPr>
          <w:p>
            <w:pPr>
              <w:pStyle w:val="TableContents"/>
              <w:bidi w:val="0"/>
              <w:spacing w:before="0" w:after="283"/>
              <w:jc w:val="left"/>
              <w:rPr/>
            </w:pPr>
            <w:r>
              <w:rPr/>
              <w:t> </w:t>
            </w:r>
          </w:p>
        </w:tc>
        <w:tc>
          <w:tcPr>
            <w:tcW w:w="60" w:type="dxa"/>
            <w:tcBorders/>
            <w:vAlign w:val="center"/>
          </w:tcPr>
          <w:p>
            <w:pPr>
              <w:pStyle w:val="TableContents"/>
              <w:bidi w:val="0"/>
              <w:spacing w:before="0" w:after="283"/>
              <w:jc w:val="left"/>
              <w:rPr/>
            </w:pPr>
            <w:r>
              <w:rPr/>
              <w:t> </w:t>
            </w:r>
          </w:p>
        </w:tc>
        <w:tc>
          <w:tcPr>
            <w:tcW w:w="1461" w:type="dxa"/>
            <w:gridSpan w:val="2"/>
            <w:tcBorders>
              <w:bottom w:val="single" w:sz="8" w:space="0" w:color="000000"/>
            </w:tcBorders>
            <w:tcMar>
              <w:bottom w:w="28" w:type="dxa"/>
            </w:tcMar>
            <w:vAlign w:val="center"/>
          </w:tcPr>
          <w:p>
            <w:pPr>
              <w:pStyle w:val="TableContents"/>
              <w:bidi w:val="0"/>
              <w:spacing w:before="0" w:after="283"/>
              <w:jc w:val="center"/>
              <w:rPr/>
            </w:pPr>
            <w:r>
              <w:rPr/>
              <w:t>Equity (Deficit)</w:t>
            </w:r>
          </w:p>
        </w:tc>
        <w:tc>
          <w:tcPr>
            <w:tcW w:w="111" w:type="dxa"/>
            <w:tcBorders/>
            <w:vAlign w:val="center"/>
          </w:tcPr>
          <w:p>
            <w:pPr>
              <w:pStyle w:val="TableContents"/>
              <w:bidi w:val="0"/>
              <w:spacing w:before="0" w:after="283"/>
              <w:jc w:val="left"/>
              <w:rPr/>
            </w:pPr>
            <w:r>
              <w:rPr/>
              <w:t> </w:t>
            </w:r>
          </w:p>
        </w:tc>
      </w:tr>
      <w:tr>
        <w:trPr/>
        <w:tc>
          <w:tcPr>
            <w:tcW w:w="3653" w:type="dxa"/>
            <w:tcBorders/>
            <w:vAlign w:val="center"/>
          </w:tcPr>
          <w:p>
            <w:pPr>
              <w:pStyle w:val="TableContents"/>
              <w:bidi w:val="0"/>
              <w:spacing w:before="0" w:after="283"/>
              <w:jc w:val="center"/>
              <w:rPr/>
            </w:pPr>
            <w:r>
              <w:rPr/>
              <w:t> </w:t>
            </w:r>
          </w:p>
        </w:tc>
        <w:tc>
          <w:tcPr>
            <w:tcW w:w="60" w:type="dxa"/>
            <w:tcBorders/>
            <w:vAlign w:val="center"/>
          </w:tcPr>
          <w:p>
            <w:pPr>
              <w:pStyle w:val="TableContents"/>
              <w:bidi w:val="0"/>
              <w:spacing w:before="0" w:after="283"/>
              <w:jc w:val="left"/>
              <w:rPr/>
            </w:pPr>
            <w:r>
              <w:rPr/>
              <w:t> </w:t>
            </w:r>
          </w:p>
        </w:tc>
        <w:tc>
          <w:tcPr>
            <w:tcW w:w="860" w:type="dxa"/>
            <w:gridSpan w:val="2"/>
            <w:tcBorders/>
            <w:vAlign w:val="center"/>
          </w:tcPr>
          <w:p>
            <w:pPr>
              <w:pStyle w:val="TableContents"/>
              <w:bidi w:val="0"/>
              <w:spacing w:before="0" w:after="283"/>
              <w:jc w:val="center"/>
              <w:rPr/>
            </w:pPr>
            <w:r>
              <w:rPr/>
              <w:t> </w:t>
            </w:r>
          </w:p>
        </w:tc>
        <w:tc>
          <w:tcPr>
            <w:tcW w:w="95" w:type="dxa"/>
            <w:tcBorders/>
            <w:vAlign w:val="center"/>
          </w:tcPr>
          <w:p>
            <w:pPr>
              <w:pStyle w:val="TableContents"/>
              <w:bidi w:val="0"/>
              <w:spacing w:before="0" w:after="283"/>
              <w:jc w:val="left"/>
              <w:rPr/>
            </w:pPr>
            <w:r>
              <w:rPr/>
              <w:t> </w:t>
            </w:r>
          </w:p>
        </w:tc>
        <w:tc>
          <w:tcPr>
            <w:tcW w:w="60" w:type="dxa"/>
            <w:tcBorders/>
            <w:vAlign w:val="center"/>
          </w:tcPr>
          <w:p>
            <w:pPr>
              <w:pStyle w:val="TableContents"/>
              <w:bidi w:val="0"/>
              <w:spacing w:before="0" w:after="283"/>
              <w:jc w:val="left"/>
              <w:rPr/>
            </w:pPr>
            <w:r>
              <w:rPr/>
              <w:t> </w:t>
            </w:r>
          </w:p>
        </w:tc>
        <w:tc>
          <w:tcPr>
            <w:tcW w:w="800" w:type="dxa"/>
            <w:gridSpan w:val="2"/>
            <w:tcBorders/>
            <w:vAlign w:val="center"/>
          </w:tcPr>
          <w:p>
            <w:pPr>
              <w:pStyle w:val="TableContents"/>
              <w:bidi w:val="0"/>
              <w:spacing w:before="0" w:after="283"/>
              <w:jc w:val="center"/>
              <w:rPr/>
            </w:pPr>
            <w:r>
              <w:rPr/>
              <w:t> </w:t>
            </w:r>
          </w:p>
        </w:tc>
        <w:tc>
          <w:tcPr>
            <w:tcW w:w="60" w:type="dxa"/>
            <w:tcBorders/>
            <w:vAlign w:val="center"/>
          </w:tcPr>
          <w:p>
            <w:pPr>
              <w:pStyle w:val="TableContents"/>
              <w:bidi w:val="0"/>
              <w:spacing w:before="0" w:after="283"/>
              <w:jc w:val="left"/>
              <w:rPr/>
            </w:pPr>
            <w:r>
              <w:rPr/>
              <w:t> </w:t>
            </w:r>
          </w:p>
        </w:tc>
        <w:tc>
          <w:tcPr>
            <w:tcW w:w="60" w:type="dxa"/>
            <w:tcBorders/>
            <w:vAlign w:val="center"/>
          </w:tcPr>
          <w:p>
            <w:pPr>
              <w:pStyle w:val="TableContents"/>
              <w:bidi w:val="0"/>
              <w:spacing w:before="0" w:after="283"/>
              <w:jc w:val="left"/>
              <w:rPr/>
            </w:pPr>
            <w:r>
              <w:rPr/>
              <w:t> </w:t>
            </w:r>
          </w:p>
        </w:tc>
        <w:tc>
          <w:tcPr>
            <w:tcW w:w="1360" w:type="dxa"/>
            <w:gridSpan w:val="2"/>
            <w:tcBorders/>
            <w:vAlign w:val="center"/>
          </w:tcPr>
          <w:p>
            <w:pPr>
              <w:pStyle w:val="TableContents"/>
              <w:bidi w:val="0"/>
              <w:spacing w:before="0" w:after="283"/>
              <w:jc w:val="center"/>
              <w:rPr/>
            </w:pPr>
            <w:r>
              <w:rPr/>
              <w:t> </w:t>
            </w:r>
          </w:p>
        </w:tc>
        <w:tc>
          <w:tcPr>
            <w:tcW w:w="95" w:type="dxa"/>
            <w:tcBorders/>
            <w:vAlign w:val="center"/>
          </w:tcPr>
          <w:p>
            <w:pPr>
              <w:pStyle w:val="TableContents"/>
              <w:bidi w:val="0"/>
              <w:spacing w:before="0" w:after="283"/>
              <w:jc w:val="left"/>
              <w:rPr/>
            </w:pPr>
            <w:r>
              <w:rPr/>
              <w:t> </w:t>
            </w:r>
          </w:p>
        </w:tc>
        <w:tc>
          <w:tcPr>
            <w:tcW w:w="60" w:type="dxa"/>
            <w:tcBorders/>
            <w:vAlign w:val="center"/>
          </w:tcPr>
          <w:p>
            <w:pPr>
              <w:pStyle w:val="TableContents"/>
              <w:bidi w:val="0"/>
              <w:spacing w:before="0" w:after="283"/>
              <w:jc w:val="left"/>
              <w:rPr/>
            </w:pPr>
            <w:r>
              <w:rPr/>
              <w:t> </w:t>
            </w:r>
          </w:p>
        </w:tc>
        <w:tc>
          <w:tcPr>
            <w:tcW w:w="1315" w:type="dxa"/>
            <w:gridSpan w:val="2"/>
            <w:tcBorders/>
            <w:vAlign w:val="center"/>
          </w:tcPr>
          <w:p>
            <w:pPr>
              <w:pStyle w:val="TableContents"/>
              <w:bidi w:val="0"/>
              <w:spacing w:before="0" w:after="283"/>
              <w:jc w:val="center"/>
              <w:rPr/>
            </w:pPr>
            <w:r>
              <w:rPr/>
              <w:t> </w:t>
            </w:r>
          </w:p>
        </w:tc>
        <w:tc>
          <w:tcPr>
            <w:tcW w:w="95" w:type="dxa"/>
            <w:tcBorders/>
            <w:vAlign w:val="center"/>
          </w:tcPr>
          <w:p>
            <w:pPr>
              <w:pStyle w:val="TableContents"/>
              <w:bidi w:val="0"/>
              <w:spacing w:before="0" w:after="283"/>
              <w:jc w:val="left"/>
              <w:rPr/>
            </w:pPr>
            <w:r>
              <w:rPr/>
              <w:t> </w:t>
            </w:r>
          </w:p>
        </w:tc>
        <w:tc>
          <w:tcPr>
            <w:tcW w:w="60" w:type="dxa"/>
            <w:tcBorders/>
            <w:vAlign w:val="center"/>
          </w:tcPr>
          <w:p>
            <w:pPr>
              <w:pStyle w:val="TableContents"/>
              <w:bidi w:val="0"/>
              <w:spacing w:before="0" w:after="283"/>
              <w:jc w:val="left"/>
              <w:rPr/>
            </w:pPr>
            <w:r>
              <w:rPr/>
              <w:t> </w:t>
            </w:r>
          </w:p>
        </w:tc>
        <w:tc>
          <w:tcPr>
            <w:tcW w:w="1461" w:type="dxa"/>
            <w:gridSpan w:val="2"/>
            <w:tcBorders/>
            <w:vAlign w:val="center"/>
          </w:tcPr>
          <w:p>
            <w:pPr>
              <w:pStyle w:val="TableContents"/>
              <w:bidi w:val="0"/>
              <w:spacing w:before="0" w:after="283"/>
              <w:jc w:val="center"/>
              <w:rPr/>
            </w:pPr>
            <w:r>
              <w:rPr/>
              <w:t> </w:t>
            </w:r>
          </w:p>
        </w:tc>
        <w:tc>
          <w:tcPr>
            <w:tcW w:w="111" w:type="dxa"/>
            <w:tcBorders/>
            <w:vAlign w:val="center"/>
          </w:tcPr>
          <w:p>
            <w:pPr>
              <w:pStyle w:val="TableContents"/>
              <w:bidi w:val="0"/>
              <w:spacing w:before="0" w:after="283"/>
              <w:jc w:val="left"/>
              <w:rPr/>
            </w:pPr>
            <w:r>
              <w:rPr/>
              <w:t> </w:t>
            </w:r>
          </w:p>
        </w:tc>
      </w:tr>
      <w:tr>
        <w:trPr/>
        <w:tc>
          <w:tcPr>
            <w:tcW w:w="3653" w:type="dxa"/>
            <w:tcBorders/>
            <w:vAlign w:val="center"/>
          </w:tcPr>
          <w:p>
            <w:pPr>
              <w:pStyle w:val="TableContents"/>
              <w:bidi w:val="0"/>
              <w:spacing w:before="0" w:after="283"/>
              <w:jc w:val="left"/>
              <w:rPr/>
            </w:pPr>
            <w:r>
              <w:rPr/>
              <w:t> </w:t>
            </w:r>
          </w:p>
        </w:tc>
        <w:tc>
          <w:tcPr>
            <w:tcW w:w="60" w:type="dxa"/>
            <w:tcBorders/>
            <w:vAlign w:val="center"/>
          </w:tcPr>
          <w:p>
            <w:pPr>
              <w:pStyle w:val="TableContents"/>
              <w:bidi w:val="0"/>
              <w:spacing w:before="0" w:after="283"/>
              <w:jc w:val="left"/>
              <w:rPr/>
            </w:pPr>
            <w:r>
              <w:rPr/>
              <w:t> </w:t>
            </w:r>
          </w:p>
        </w:tc>
        <w:tc>
          <w:tcPr>
            <w:tcW w:w="860" w:type="dxa"/>
            <w:gridSpan w:val="2"/>
            <w:tcBorders/>
            <w:vAlign w:val="center"/>
          </w:tcPr>
          <w:p>
            <w:pPr>
              <w:pStyle w:val="TableContents"/>
              <w:bidi w:val="0"/>
              <w:spacing w:before="0" w:after="283"/>
              <w:jc w:val="right"/>
              <w:rPr/>
            </w:pPr>
            <w:r>
              <w:rPr/>
              <w:t> </w:t>
            </w:r>
          </w:p>
        </w:tc>
        <w:tc>
          <w:tcPr>
            <w:tcW w:w="95" w:type="dxa"/>
            <w:tcBorders/>
            <w:vAlign w:val="center"/>
          </w:tcPr>
          <w:p>
            <w:pPr>
              <w:pStyle w:val="TableContents"/>
              <w:bidi w:val="0"/>
              <w:spacing w:before="0" w:after="283"/>
              <w:jc w:val="left"/>
              <w:rPr/>
            </w:pPr>
            <w:r>
              <w:rPr/>
              <w:t> </w:t>
            </w:r>
          </w:p>
        </w:tc>
        <w:tc>
          <w:tcPr>
            <w:tcW w:w="60" w:type="dxa"/>
            <w:tcBorders/>
            <w:vAlign w:val="center"/>
          </w:tcPr>
          <w:p>
            <w:pPr>
              <w:pStyle w:val="TableContents"/>
              <w:bidi w:val="0"/>
              <w:spacing w:before="0" w:after="283"/>
              <w:jc w:val="left"/>
              <w:rPr/>
            </w:pPr>
            <w:r>
              <w:rPr/>
              <w:t> </w:t>
            </w:r>
          </w:p>
        </w:tc>
        <w:tc>
          <w:tcPr>
            <w:tcW w:w="800" w:type="dxa"/>
            <w:gridSpan w:val="2"/>
            <w:tcBorders/>
            <w:vAlign w:val="center"/>
          </w:tcPr>
          <w:p>
            <w:pPr>
              <w:pStyle w:val="TableContents"/>
              <w:bidi w:val="0"/>
              <w:spacing w:before="0" w:after="283"/>
              <w:jc w:val="right"/>
              <w:rPr/>
            </w:pPr>
            <w:r>
              <w:rPr/>
              <w:t> </w:t>
            </w:r>
          </w:p>
        </w:tc>
        <w:tc>
          <w:tcPr>
            <w:tcW w:w="60" w:type="dxa"/>
            <w:tcBorders/>
            <w:vAlign w:val="center"/>
          </w:tcPr>
          <w:p>
            <w:pPr>
              <w:pStyle w:val="TableContents"/>
              <w:bidi w:val="0"/>
              <w:spacing w:before="0" w:after="283"/>
              <w:jc w:val="left"/>
              <w:rPr/>
            </w:pPr>
            <w:r>
              <w:rPr/>
              <w:t> </w:t>
            </w:r>
          </w:p>
        </w:tc>
        <w:tc>
          <w:tcPr>
            <w:tcW w:w="60" w:type="dxa"/>
            <w:tcBorders/>
            <w:vAlign w:val="center"/>
          </w:tcPr>
          <w:p>
            <w:pPr>
              <w:pStyle w:val="TableContents"/>
              <w:bidi w:val="0"/>
              <w:spacing w:before="0" w:after="283"/>
              <w:jc w:val="left"/>
              <w:rPr/>
            </w:pPr>
            <w:r>
              <w:rPr/>
              <w:t> </w:t>
            </w:r>
          </w:p>
        </w:tc>
        <w:tc>
          <w:tcPr>
            <w:tcW w:w="1360" w:type="dxa"/>
            <w:gridSpan w:val="2"/>
            <w:tcBorders/>
            <w:vAlign w:val="center"/>
          </w:tcPr>
          <w:p>
            <w:pPr>
              <w:pStyle w:val="TableContents"/>
              <w:bidi w:val="0"/>
              <w:spacing w:before="0" w:after="283"/>
              <w:jc w:val="right"/>
              <w:rPr/>
            </w:pPr>
            <w:r>
              <w:rPr/>
              <w:t> </w:t>
            </w:r>
          </w:p>
        </w:tc>
        <w:tc>
          <w:tcPr>
            <w:tcW w:w="95" w:type="dxa"/>
            <w:tcBorders/>
            <w:vAlign w:val="center"/>
          </w:tcPr>
          <w:p>
            <w:pPr>
              <w:pStyle w:val="TableContents"/>
              <w:bidi w:val="0"/>
              <w:spacing w:before="0" w:after="283"/>
              <w:jc w:val="left"/>
              <w:rPr/>
            </w:pPr>
            <w:r>
              <w:rPr/>
              <w:t> </w:t>
            </w:r>
          </w:p>
        </w:tc>
        <w:tc>
          <w:tcPr>
            <w:tcW w:w="60" w:type="dxa"/>
            <w:tcBorders/>
            <w:vAlign w:val="center"/>
          </w:tcPr>
          <w:p>
            <w:pPr>
              <w:pStyle w:val="TableContents"/>
              <w:bidi w:val="0"/>
              <w:spacing w:before="0" w:after="283"/>
              <w:jc w:val="left"/>
              <w:rPr/>
            </w:pPr>
            <w:r>
              <w:rPr/>
              <w:t> </w:t>
            </w:r>
          </w:p>
        </w:tc>
        <w:tc>
          <w:tcPr>
            <w:tcW w:w="1315" w:type="dxa"/>
            <w:gridSpan w:val="2"/>
            <w:tcBorders/>
            <w:vAlign w:val="center"/>
          </w:tcPr>
          <w:p>
            <w:pPr>
              <w:pStyle w:val="TableContents"/>
              <w:bidi w:val="0"/>
              <w:spacing w:before="0" w:after="283"/>
              <w:jc w:val="right"/>
              <w:rPr/>
            </w:pPr>
            <w:r>
              <w:rPr/>
              <w:t> </w:t>
            </w:r>
          </w:p>
        </w:tc>
        <w:tc>
          <w:tcPr>
            <w:tcW w:w="95" w:type="dxa"/>
            <w:tcBorders/>
            <w:vAlign w:val="center"/>
          </w:tcPr>
          <w:p>
            <w:pPr>
              <w:pStyle w:val="TableContents"/>
              <w:bidi w:val="0"/>
              <w:spacing w:before="0" w:after="283"/>
              <w:jc w:val="left"/>
              <w:rPr/>
            </w:pPr>
            <w:r>
              <w:rPr/>
              <w:t> </w:t>
            </w:r>
          </w:p>
        </w:tc>
        <w:tc>
          <w:tcPr>
            <w:tcW w:w="60" w:type="dxa"/>
            <w:tcBorders/>
            <w:vAlign w:val="center"/>
          </w:tcPr>
          <w:p>
            <w:pPr>
              <w:pStyle w:val="TableContents"/>
              <w:bidi w:val="0"/>
              <w:spacing w:before="0" w:after="283"/>
              <w:jc w:val="left"/>
              <w:rPr/>
            </w:pPr>
            <w:r>
              <w:rPr/>
              <w:t> </w:t>
            </w:r>
          </w:p>
        </w:tc>
        <w:tc>
          <w:tcPr>
            <w:tcW w:w="1461" w:type="dxa"/>
            <w:gridSpan w:val="2"/>
            <w:tcBorders/>
            <w:vAlign w:val="center"/>
          </w:tcPr>
          <w:p>
            <w:pPr>
              <w:pStyle w:val="TableContents"/>
              <w:bidi w:val="0"/>
              <w:spacing w:before="0" w:after="283"/>
              <w:jc w:val="right"/>
              <w:rPr/>
            </w:pPr>
            <w:r>
              <w:rPr/>
              <w:t> </w:t>
            </w:r>
          </w:p>
        </w:tc>
        <w:tc>
          <w:tcPr>
            <w:tcW w:w="111" w:type="dxa"/>
            <w:tcBorders/>
            <w:vAlign w:val="center"/>
          </w:tcPr>
          <w:p>
            <w:pPr>
              <w:pStyle w:val="TableContents"/>
              <w:bidi w:val="0"/>
              <w:spacing w:before="0" w:after="283"/>
              <w:jc w:val="left"/>
              <w:rPr/>
            </w:pPr>
            <w:r>
              <w:rPr/>
              <w:t> </w:t>
            </w:r>
            <w:bookmarkStart w:id="104" w:name="xdx_43E_c20250101__20250331_eus-gaap--St"/>
            <w:bookmarkEnd w:id="104"/>
          </w:p>
        </w:tc>
      </w:tr>
      <w:tr>
        <w:trPr/>
        <w:tc>
          <w:tcPr>
            <w:tcW w:w="3653" w:type="dxa"/>
            <w:tcBorders/>
            <w:shd w:fill="EEEEEE" w:val="clear"/>
            <w:vAlign w:val="center"/>
          </w:tcPr>
          <w:p>
            <w:pPr>
              <w:pStyle w:val="TableContents"/>
              <w:bidi w:val="0"/>
              <w:spacing w:before="0" w:after="283"/>
              <w:jc w:val="left"/>
              <w:rPr/>
            </w:pPr>
            <w:r>
              <w:rPr/>
              <w:t>Balance December 31, 2024</w:t>
            </w:r>
          </w:p>
        </w:tc>
        <w:tc>
          <w:tcPr>
            <w:tcW w:w="60" w:type="dxa"/>
            <w:tcBorders/>
            <w:shd w:fill="EEEEEE" w:val="clear"/>
            <w:vAlign w:val="center"/>
          </w:tcPr>
          <w:p>
            <w:pPr>
              <w:pStyle w:val="TableContents"/>
              <w:bidi w:val="0"/>
              <w:spacing w:before="0" w:after="283"/>
              <w:jc w:val="left"/>
              <w:rPr/>
            </w:pPr>
            <w:r>
              <w:rPr/>
              <w:t> </w:t>
            </w:r>
          </w:p>
        </w:tc>
        <w:tc>
          <w:tcPr>
            <w:tcW w:w="60" w:type="dxa"/>
            <w:tcBorders/>
            <w:shd w:fill="EEEEEE" w:val="clear"/>
            <w:vAlign w:val="center"/>
          </w:tcPr>
          <w:p>
            <w:pPr>
              <w:pStyle w:val="TableContents"/>
              <w:bidi w:val="0"/>
              <w:spacing w:before="0" w:after="283"/>
              <w:jc w:val="left"/>
              <w:rPr/>
            </w:pPr>
            <w:r>
              <w:rPr/>
              <w:t> </w:t>
            </w:r>
            <w:bookmarkStart w:id="105" w:name="xdx_98A_eus-gaap--SharesOutstanding_iS_c"/>
            <w:bookmarkEnd w:id="105"/>
          </w:p>
        </w:tc>
        <w:tc>
          <w:tcPr>
            <w:tcW w:w="800" w:type="dxa"/>
            <w:tcBorders/>
            <w:shd w:fill="EEEEEE" w:val="clear"/>
            <w:vAlign w:val="center"/>
          </w:tcPr>
          <w:p>
            <w:pPr>
              <w:pStyle w:val="TableContents"/>
              <w:bidi w:val="0"/>
              <w:spacing w:before="0" w:after="283"/>
              <w:jc w:val="right"/>
              <w:rPr/>
            </w:pPr>
            <w:r>
              <w:rPr/>
              <w:t>117,796</w:t>
            </w:r>
          </w:p>
        </w:tc>
        <w:tc>
          <w:tcPr>
            <w:tcW w:w="95" w:type="dxa"/>
            <w:tcBorders/>
            <w:shd w:fill="EEEEEE" w:val="clear"/>
            <w:vAlign w:val="center"/>
          </w:tcPr>
          <w:p>
            <w:pPr>
              <w:pStyle w:val="TableContents"/>
              <w:bidi w:val="0"/>
              <w:spacing w:before="0" w:after="283"/>
              <w:jc w:val="left"/>
              <w:rPr/>
            </w:pPr>
            <w:r>
              <w:rPr/>
              <w:t> </w:t>
            </w:r>
          </w:p>
        </w:tc>
        <w:tc>
          <w:tcPr>
            <w:tcW w:w="60" w:type="dxa"/>
            <w:tcBorders/>
            <w:shd w:fill="EEEEEE" w:val="clear"/>
            <w:vAlign w:val="center"/>
          </w:tcPr>
          <w:p>
            <w:pPr>
              <w:pStyle w:val="TableContents"/>
              <w:bidi w:val="0"/>
              <w:spacing w:before="0" w:after="283"/>
              <w:jc w:val="left"/>
              <w:rPr/>
            </w:pPr>
            <w:r>
              <w:rPr/>
              <w:t> </w:t>
            </w:r>
          </w:p>
        </w:tc>
        <w:tc>
          <w:tcPr>
            <w:tcW w:w="215" w:type="dxa"/>
            <w:tcBorders/>
            <w:shd w:fill="EEEEEE" w:val="clear"/>
            <w:vAlign w:val="center"/>
          </w:tcPr>
          <w:p>
            <w:pPr>
              <w:pStyle w:val="TableContents"/>
              <w:bidi w:val="0"/>
              <w:spacing w:before="0" w:after="283"/>
              <w:jc w:val="left"/>
              <w:rPr/>
            </w:pPr>
            <w:r>
              <w:rPr/>
              <w:t>$</w:t>
            </w:r>
          </w:p>
        </w:tc>
        <w:tc>
          <w:tcPr>
            <w:tcW w:w="585" w:type="dxa"/>
            <w:tcBorders/>
            <w:shd w:fill="EEEEEE" w:val="clear"/>
            <w:vAlign w:val="center"/>
          </w:tcPr>
          <w:p>
            <w:pPr>
              <w:pStyle w:val="TableContents"/>
              <w:bidi w:val="0"/>
              <w:spacing w:before="0" w:after="283"/>
              <w:jc w:val="right"/>
              <w:rPr/>
            </w:pPr>
            <w:r>
              <w:rPr/>
              <w:t>118</w:t>
            </w:r>
          </w:p>
        </w:tc>
        <w:tc>
          <w:tcPr>
            <w:tcW w:w="60" w:type="dxa"/>
            <w:tcBorders/>
            <w:shd w:fill="EEEEEE" w:val="clear"/>
            <w:vAlign w:val="center"/>
          </w:tcPr>
          <w:p>
            <w:pPr>
              <w:pStyle w:val="TableContents"/>
              <w:bidi w:val="0"/>
              <w:spacing w:before="0" w:after="283"/>
              <w:jc w:val="left"/>
              <w:rPr/>
            </w:pPr>
            <w:r>
              <w:rPr/>
              <w:t> </w:t>
            </w:r>
          </w:p>
        </w:tc>
        <w:tc>
          <w:tcPr>
            <w:tcW w:w="60" w:type="dxa"/>
            <w:tcBorders/>
            <w:shd w:fill="EEEEEE" w:val="clear"/>
            <w:vAlign w:val="center"/>
          </w:tcPr>
          <w:p>
            <w:pPr>
              <w:pStyle w:val="TableContents"/>
              <w:bidi w:val="0"/>
              <w:spacing w:before="0" w:after="283"/>
              <w:jc w:val="left"/>
              <w:rPr/>
            </w:pPr>
            <w:r>
              <w:rPr/>
              <w:t> </w:t>
            </w:r>
          </w:p>
        </w:tc>
        <w:tc>
          <w:tcPr>
            <w:tcW w:w="140" w:type="dxa"/>
            <w:tcBorders/>
            <w:shd w:fill="EEEEEE" w:val="clear"/>
            <w:vAlign w:val="center"/>
          </w:tcPr>
          <w:p>
            <w:pPr>
              <w:pStyle w:val="TableContents"/>
              <w:bidi w:val="0"/>
              <w:spacing w:before="0" w:after="283"/>
              <w:jc w:val="left"/>
              <w:rPr/>
            </w:pPr>
            <w:r>
              <w:rPr/>
              <w:t>$</w:t>
            </w:r>
          </w:p>
        </w:tc>
        <w:tc>
          <w:tcPr>
            <w:tcW w:w="1220" w:type="dxa"/>
            <w:tcBorders/>
            <w:shd w:fill="EEEEEE" w:val="clear"/>
            <w:vAlign w:val="center"/>
          </w:tcPr>
          <w:p>
            <w:pPr>
              <w:pStyle w:val="TableContents"/>
              <w:bidi w:val="0"/>
              <w:spacing w:before="0" w:after="283"/>
              <w:jc w:val="right"/>
              <w:rPr/>
            </w:pPr>
            <w:r>
              <w:rPr/>
              <w:t>90,601,197</w:t>
            </w:r>
          </w:p>
        </w:tc>
        <w:tc>
          <w:tcPr>
            <w:tcW w:w="95" w:type="dxa"/>
            <w:tcBorders/>
            <w:shd w:fill="EEEEEE" w:val="clear"/>
            <w:vAlign w:val="center"/>
          </w:tcPr>
          <w:p>
            <w:pPr>
              <w:pStyle w:val="TableContents"/>
              <w:bidi w:val="0"/>
              <w:spacing w:before="0" w:after="283"/>
              <w:jc w:val="left"/>
              <w:rPr/>
            </w:pPr>
            <w:r>
              <w:rPr/>
              <w:t> </w:t>
            </w:r>
          </w:p>
        </w:tc>
        <w:tc>
          <w:tcPr>
            <w:tcW w:w="60" w:type="dxa"/>
            <w:tcBorders/>
            <w:shd w:fill="EEEEEE" w:val="clear"/>
            <w:vAlign w:val="center"/>
          </w:tcPr>
          <w:p>
            <w:pPr>
              <w:pStyle w:val="TableContents"/>
              <w:bidi w:val="0"/>
              <w:spacing w:before="0" w:after="283"/>
              <w:jc w:val="left"/>
              <w:rPr/>
            </w:pPr>
            <w:r>
              <w:rPr/>
              <w:t> </w:t>
            </w:r>
          </w:p>
        </w:tc>
        <w:tc>
          <w:tcPr>
            <w:tcW w:w="140" w:type="dxa"/>
            <w:tcBorders/>
            <w:shd w:fill="EEEEEE" w:val="clear"/>
            <w:vAlign w:val="center"/>
          </w:tcPr>
          <w:p>
            <w:pPr>
              <w:pStyle w:val="TableContents"/>
              <w:bidi w:val="0"/>
              <w:spacing w:before="0" w:after="283"/>
              <w:jc w:val="left"/>
              <w:rPr/>
            </w:pPr>
            <w:r>
              <w:rPr/>
              <w:t>$</w:t>
            </w:r>
          </w:p>
        </w:tc>
        <w:tc>
          <w:tcPr>
            <w:tcW w:w="1175" w:type="dxa"/>
            <w:tcBorders/>
            <w:shd w:fill="EEEEEE" w:val="clear"/>
            <w:vAlign w:val="center"/>
          </w:tcPr>
          <w:p>
            <w:pPr>
              <w:pStyle w:val="TableContents"/>
              <w:bidi w:val="0"/>
              <w:spacing w:before="0" w:after="283"/>
              <w:jc w:val="right"/>
              <w:rPr/>
            </w:pPr>
            <w:r>
              <w:rPr/>
              <w:t>(84,424,704</w:t>
            </w:r>
          </w:p>
        </w:tc>
        <w:tc>
          <w:tcPr>
            <w:tcW w:w="95" w:type="dxa"/>
            <w:tcBorders/>
            <w:shd w:fill="EEEEEE" w:val="clear"/>
            <w:vAlign w:val="center"/>
          </w:tcPr>
          <w:p>
            <w:pPr>
              <w:pStyle w:val="TableContents"/>
              <w:bidi w:val="0"/>
              <w:spacing w:before="0" w:after="283"/>
              <w:jc w:val="left"/>
              <w:rPr/>
            </w:pPr>
            <w:r>
              <w:rPr/>
              <w:t>)</w:t>
            </w:r>
          </w:p>
        </w:tc>
        <w:tc>
          <w:tcPr>
            <w:tcW w:w="60" w:type="dxa"/>
            <w:tcBorders/>
            <w:shd w:fill="EEEEEE" w:val="clear"/>
            <w:vAlign w:val="center"/>
          </w:tcPr>
          <w:p>
            <w:pPr>
              <w:pStyle w:val="TableContents"/>
              <w:bidi w:val="0"/>
              <w:spacing w:before="0" w:after="283"/>
              <w:jc w:val="left"/>
              <w:rPr/>
            </w:pPr>
            <w:r>
              <w:rPr/>
              <w:t> </w:t>
            </w:r>
          </w:p>
        </w:tc>
        <w:tc>
          <w:tcPr>
            <w:tcW w:w="164" w:type="dxa"/>
            <w:tcBorders/>
            <w:shd w:fill="EEEEEE" w:val="clear"/>
            <w:vAlign w:val="center"/>
          </w:tcPr>
          <w:p>
            <w:pPr>
              <w:pStyle w:val="TableContents"/>
              <w:bidi w:val="0"/>
              <w:spacing w:before="0" w:after="283"/>
              <w:jc w:val="left"/>
              <w:rPr/>
            </w:pPr>
            <w:r>
              <w:rPr/>
              <w:t>$</w:t>
            </w:r>
          </w:p>
        </w:tc>
        <w:tc>
          <w:tcPr>
            <w:tcW w:w="1297" w:type="dxa"/>
            <w:tcBorders/>
            <w:shd w:fill="EEEEEE" w:val="clear"/>
            <w:vAlign w:val="center"/>
          </w:tcPr>
          <w:p>
            <w:pPr>
              <w:pStyle w:val="TableContents"/>
              <w:bidi w:val="0"/>
              <w:spacing w:before="0" w:after="283"/>
              <w:jc w:val="right"/>
              <w:rPr/>
            </w:pPr>
            <w:r>
              <w:rPr/>
              <w:t>6,176,611</w:t>
            </w:r>
          </w:p>
        </w:tc>
        <w:tc>
          <w:tcPr>
            <w:tcW w:w="111" w:type="dxa"/>
            <w:tcBorders/>
            <w:shd w:fill="EEEEEE" w:val="clear"/>
            <w:vAlign w:val="center"/>
          </w:tcPr>
          <w:p>
            <w:pPr>
              <w:pStyle w:val="TableContents"/>
              <w:bidi w:val="0"/>
              <w:spacing w:before="0" w:after="283"/>
              <w:jc w:val="left"/>
              <w:rPr/>
            </w:pPr>
            <w:r>
              <w:rPr/>
              <w:t> </w:t>
            </w:r>
            <w:bookmarkStart w:id="106" w:name="xdx_400_eus-gaap--StockIssuedDuringPerio"/>
            <w:bookmarkEnd w:id="106"/>
          </w:p>
        </w:tc>
      </w:tr>
      <w:tr>
        <w:trPr/>
        <w:tc>
          <w:tcPr>
            <w:tcW w:w="3653" w:type="dxa"/>
            <w:tcBorders/>
            <w:shd w:fill="FFFFFF" w:val="clear"/>
            <w:vAlign w:val="center"/>
          </w:tcPr>
          <w:p>
            <w:pPr>
              <w:pStyle w:val="TableContents"/>
              <w:bidi w:val="0"/>
              <w:spacing w:before="0" w:after="283"/>
              <w:jc w:val="left"/>
              <w:rPr/>
            </w:pPr>
            <w:r>
              <w:rPr/>
              <w:t>Common stock issued for cash, net</w:t>
            </w:r>
          </w:p>
        </w:tc>
        <w:tc>
          <w:tcPr>
            <w:tcW w:w="60" w:type="dxa"/>
            <w:tcBorders/>
            <w:shd w:fill="FFFFFF" w:val="clear"/>
            <w:vAlign w:val="center"/>
          </w:tcPr>
          <w:p>
            <w:pPr>
              <w:pStyle w:val="TableContents"/>
              <w:bidi w:val="0"/>
              <w:spacing w:before="0" w:after="283"/>
              <w:jc w:val="left"/>
              <w:rPr/>
            </w:pPr>
            <w:r>
              <w:rPr/>
              <w:t> </w:t>
            </w:r>
          </w:p>
        </w:tc>
        <w:tc>
          <w:tcPr>
            <w:tcW w:w="60" w:type="dxa"/>
            <w:tcBorders/>
            <w:shd w:fill="FFFFFF" w:val="clear"/>
            <w:vAlign w:val="center"/>
          </w:tcPr>
          <w:p>
            <w:pPr>
              <w:pStyle w:val="TableContents"/>
              <w:bidi w:val="0"/>
              <w:spacing w:before="0" w:after="283"/>
              <w:jc w:val="left"/>
              <w:rPr/>
            </w:pPr>
            <w:r>
              <w:rPr/>
              <w:t> </w:t>
            </w:r>
            <w:bookmarkStart w:id="107" w:name="xdx_984_eus-gaap--StockIssuedDuringPerio"/>
            <w:bookmarkEnd w:id="107"/>
          </w:p>
        </w:tc>
        <w:tc>
          <w:tcPr>
            <w:tcW w:w="800" w:type="dxa"/>
            <w:tcBorders/>
            <w:shd w:fill="FFFFFF" w:val="clear"/>
            <w:vAlign w:val="center"/>
          </w:tcPr>
          <w:p>
            <w:pPr>
              <w:pStyle w:val="TableContents"/>
              <w:bidi w:val="0"/>
              <w:spacing w:before="0" w:after="283"/>
              <w:jc w:val="right"/>
              <w:rPr/>
            </w:pPr>
            <w:r>
              <w:rPr/>
              <w:t>127,582</w:t>
            </w:r>
          </w:p>
        </w:tc>
        <w:tc>
          <w:tcPr>
            <w:tcW w:w="95" w:type="dxa"/>
            <w:tcBorders/>
            <w:shd w:fill="FFFFFF" w:val="clear"/>
            <w:vAlign w:val="center"/>
          </w:tcPr>
          <w:p>
            <w:pPr>
              <w:pStyle w:val="TableContents"/>
              <w:bidi w:val="0"/>
              <w:spacing w:before="0" w:after="283"/>
              <w:jc w:val="left"/>
              <w:rPr/>
            </w:pPr>
            <w:r>
              <w:rPr/>
              <w:t> </w:t>
            </w:r>
          </w:p>
        </w:tc>
        <w:tc>
          <w:tcPr>
            <w:tcW w:w="60" w:type="dxa"/>
            <w:tcBorders/>
            <w:shd w:fill="FFFFFF" w:val="clear"/>
            <w:vAlign w:val="center"/>
          </w:tcPr>
          <w:p>
            <w:pPr>
              <w:pStyle w:val="TableContents"/>
              <w:bidi w:val="0"/>
              <w:spacing w:before="0" w:after="283"/>
              <w:jc w:val="left"/>
              <w:rPr/>
            </w:pPr>
            <w:r>
              <w:rPr/>
              <w:t> </w:t>
            </w:r>
          </w:p>
        </w:tc>
        <w:tc>
          <w:tcPr>
            <w:tcW w:w="215" w:type="dxa"/>
            <w:tcBorders/>
            <w:shd w:fill="FFFFFF" w:val="clear"/>
            <w:vAlign w:val="center"/>
          </w:tcPr>
          <w:p>
            <w:pPr>
              <w:pStyle w:val="TableContents"/>
              <w:bidi w:val="0"/>
              <w:spacing w:before="0" w:after="283"/>
              <w:jc w:val="left"/>
              <w:rPr/>
            </w:pPr>
            <w:r>
              <w:rPr/>
              <w:t> </w:t>
            </w:r>
          </w:p>
        </w:tc>
        <w:tc>
          <w:tcPr>
            <w:tcW w:w="585" w:type="dxa"/>
            <w:tcBorders/>
            <w:shd w:fill="FFFFFF" w:val="clear"/>
            <w:vAlign w:val="center"/>
          </w:tcPr>
          <w:p>
            <w:pPr>
              <w:pStyle w:val="TableContents"/>
              <w:bidi w:val="0"/>
              <w:spacing w:before="0" w:after="283"/>
              <w:jc w:val="right"/>
              <w:rPr/>
            </w:pPr>
            <w:r>
              <w:rPr/>
              <w:t>127</w:t>
            </w:r>
          </w:p>
        </w:tc>
        <w:tc>
          <w:tcPr>
            <w:tcW w:w="60" w:type="dxa"/>
            <w:tcBorders/>
            <w:shd w:fill="FFFFFF" w:val="clear"/>
            <w:vAlign w:val="center"/>
          </w:tcPr>
          <w:p>
            <w:pPr>
              <w:pStyle w:val="TableContents"/>
              <w:bidi w:val="0"/>
              <w:spacing w:before="0" w:after="283"/>
              <w:jc w:val="left"/>
              <w:rPr/>
            </w:pPr>
            <w:r>
              <w:rPr/>
              <w:t> </w:t>
            </w:r>
          </w:p>
        </w:tc>
        <w:tc>
          <w:tcPr>
            <w:tcW w:w="60" w:type="dxa"/>
            <w:tcBorders/>
            <w:shd w:fill="FFFFFF" w:val="clear"/>
            <w:vAlign w:val="center"/>
          </w:tcPr>
          <w:p>
            <w:pPr>
              <w:pStyle w:val="TableContents"/>
              <w:bidi w:val="0"/>
              <w:spacing w:before="0" w:after="283"/>
              <w:jc w:val="left"/>
              <w:rPr/>
            </w:pPr>
            <w:r>
              <w:rPr/>
              <w:t> </w:t>
            </w:r>
          </w:p>
        </w:tc>
        <w:tc>
          <w:tcPr>
            <w:tcW w:w="140" w:type="dxa"/>
            <w:tcBorders/>
            <w:shd w:fill="FFFFFF" w:val="clear"/>
            <w:vAlign w:val="center"/>
          </w:tcPr>
          <w:p>
            <w:pPr>
              <w:pStyle w:val="TableContents"/>
              <w:bidi w:val="0"/>
              <w:spacing w:before="0" w:after="283"/>
              <w:jc w:val="left"/>
              <w:rPr/>
            </w:pPr>
            <w:r>
              <w:rPr/>
              <w:t> </w:t>
            </w:r>
          </w:p>
        </w:tc>
        <w:tc>
          <w:tcPr>
            <w:tcW w:w="1220" w:type="dxa"/>
            <w:tcBorders/>
            <w:shd w:fill="FFFFFF" w:val="clear"/>
            <w:vAlign w:val="center"/>
          </w:tcPr>
          <w:p>
            <w:pPr>
              <w:pStyle w:val="TableContents"/>
              <w:bidi w:val="0"/>
              <w:spacing w:before="0" w:after="283"/>
              <w:jc w:val="right"/>
              <w:rPr/>
            </w:pPr>
            <w:r>
              <w:rPr/>
              <w:t>9,032,894</w:t>
            </w:r>
          </w:p>
        </w:tc>
        <w:tc>
          <w:tcPr>
            <w:tcW w:w="95" w:type="dxa"/>
            <w:tcBorders/>
            <w:shd w:fill="FFFFFF" w:val="clear"/>
            <w:vAlign w:val="center"/>
          </w:tcPr>
          <w:p>
            <w:pPr>
              <w:pStyle w:val="TableContents"/>
              <w:bidi w:val="0"/>
              <w:spacing w:before="0" w:after="283"/>
              <w:jc w:val="left"/>
              <w:rPr/>
            </w:pPr>
            <w:r>
              <w:rPr/>
              <w:t> </w:t>
            </w:r>
          </w:p>
        </w:tc>
        <w:tc>
          <w:tcPr>
            <w:tcW w:w="60" w:type="dxa"/>
            <w:tcBorders/>
            <w:shd w:fill="FFFFFF" w:val="clear"/>
            <w:vAlign w:val="center"/>
          </w:tcPr>
          <w:p>
            <w:pPr>
              <w:pStyle w:val="TableContents"/>
              <w:bidi w:val="0"/>
              <w:spacing w:before="0" w:after="283"/>
              <w:jc w:val="left"/>
              <w:rPr/>
            </w:pPr>
            <w:r>
              <w:rPr/>
              <w:t> </w:t>
            </w:r>
          </w:p>
        </w:tc>
        <w:tc>
          <w:tcPr>
            <w:tcW w:w="140" w:type="dxa"/>
            <w:tcBorders/>
            <w:shd w:fill="FFFFFF" w:val="clear"/>
            <w:vAlign w:val="center"/>
          </w:tcPr>
          <w:p>
            <w:pPr>
              <w:pStyle w:val="TableContents"/>
              <w:bidi w:val="0"/>
              <w:spacing w:before="0" w:after="283"/>
              <w:jc w:val="left"/>
              <w:rPr/>
            </w:pPr>
            <w:r>
              <w:rPr/>
              <w:t> </w:t>
            </w:r>
          </w:p>
        </w:tc>
        <w:tc>
          <w:tcPr>
            <w:tcW w:w="1175" w:type="dxa"/>
            <w:tcBorders/>
            <w:shd w:fill="FFFFFF" w:val="clear"/>
            <w:vAlign w:val="center"/>
          </w:tcPr>
          <w:p>
            <w:pPr>
              <w:pStyle w:val="TableContents"/>
              <w:bidi w:val="0"/>
              <w:spacing w:before="0" w:after="283"/>
              <w:jc w:val="right"/>
              <w:rPr/>
            </w:pPr>
            <w:r>
              <w:rPr/>
              <w:t>–</w:t>
            </w:r>
          </w:p>
        </w:tc>
        <w:tc>
          <w:tcPr>
            <w:tcW w:w="95" w:type="dxa"/>
            <w:tcBorders/>
            <w:shd w:fill="FFFFFF" w:val="clear"/>
            <w:vAlign w:val="center"/>
          </w:tcPr>
          <w:p>
            <w:pPr>
              <w:pStyle w:val="TableContents"/>
              <w:bidi w:val="0"/>
              <w:spacing w:before="0" w:after="283"/>
              <w:jc w:val="left"/>
              <w:rPr/>
            </w:pPr>
            <w:r>
              <w:rPr/>
              <w:t> </w:t>
            </w:r>
          </w:p>
        </w:tc>
        <w:tc>
          <w:tcPr>
            <w:tcW w:w="60" w:type="dxa"/>
            <w:tcBorders/>
            <w:shd w:fill="FFFFFF" w:val="clear"/>
            <w:vAlign w:val="center"/>
          </w:tcPr>
          <w:p>
            <w:pPr>
              <w:pStyle w:val="TableContents"/>
              <w:bidi w:val="0"/>
              <w:spacing w:before="0" w:after="283"/>
              <w:jc w:val="left"/>
              <w:rPr/>
            </w:pPr>
            <w:r>
              <w:rPr/>
              <w:t> </w:t>
            </w:r>
          </w:p>
        </w:tc>
        <w:tc>
          <w:tcPr>
            <w:tcW w:w="164" w:type="dxa"/>
            <w:tcBorders/>
            <w:shd w:fill="FFFFFF" w:val="clear"/>
            <w:vAlign w:val="center"/>
          </w:tcPr>
          <w:p>
            <w:pPr>
              <w:pStyle w:val="TableContents"/>
              <w:bidi w:val="0"/>
              <w:spacing w:before="0" w:after="283"/>
              <w:jc w:val="left"/>
              <w:rPr/>
            </w:pPr>
            <w:r>
              <w:rPr/>
              <w:t> </w:t>
            </w:r>
          </w:p>
        </w:tc>
        <w:tc>
          <w:tcPr>
            <w:tcW w:w="1297" w:type="dxa"/>
            <w:tcBorders/>
            <w:shd w:fill="FFFFFF" w:val="clear"/>
            <w:vAlign w:val="center"/>
          </w:tcPr>
          <w:p>
            <w:pPr>
              <w:pStyle w:val="TableContents"/>
              <w:bidi w:val="0"/>
              <w:spacing w:before="0" w:after="283"/>
              <w:jc w:val="right"/>
              <w:rPr/>
            </w:pPr>
            <w:r>
              <w:rPr/>
              <w:t>9,033,021</w:t>
            </w:r>
          </w:p>
        </w:tc>
        <w:tc>
          <w:tcPr>
            <w:tcW w:w="111" w:type="dxa"/>
            <w:tcBorders/>
            <w:shd w:fill="FFFFFF" w:val="clear"/>
            <w:vAlign w:val="center"/>
          </w:tcPr>
          <w:p>
            <w:pPr>
              <w:pStyle w:val="TableContents"/>
              <w:bidi w:val="0"/>
              <w:spacing w:before="0" w:after="283"/>
              <w:jc w:val="left"/>
              <w:rPr/>
            </w:pPr>
            <w:r>
              <w:rPr/>
              <w:t> </w:t>
            </w:r>
            <w:bookmarkStart w:id="108" w:name="xdx_408_eus-gaap--StockRedeemedOrCalledD"/>
            <w:bookmarkEnd w:id="108"/>
          </w:p>
        </w:tc>
      </w:tr>
      <w:tr>
        <w:trPr/>
        <w:tc>
          <w:tcPr>
            <w:tcW w:w="3653" w:type="dxa"/>
            <w:tcBorders/>
            <w:shd w:fill="EEEEEE" w:val="clear"/>
            <w:vAlign w:val="center"/>
          </w:tcPr>
          <w:p>
            <w:pPr>
              <w:pStyle w:val="TableContents"/>
              <w:bidi w:val="0"/>
              <w:spacing w:before="0" w:after="283"/>
              <w:jc w:val="left"/>
              <w:rPr/>
            </w:pPr>
            <w:r>
              <w:rPr/>
              <w:t>Stock cancelled during stock split rounding</w:t>
            </w:r>
          </w:p>
        </w:tc>
        <w:tc>
          <w:tcPr>
            <w:tcW w:w="60" w:type="dxa"/>
            <w:tcBorders/>
            <w:shd w:fill="EEEEEE" w:val="clear"/>
            <w:vAlign w:val="center"/>
          </w:tcPr>
          <w:p>
            <w:pPr>
              <w:pStyle w:val="TableContents"/>
              <w:bidi w:val="0"/>
              <w:spacing w:before="0" w:after="283"/>
              <w:jc w:val="left"/>
              <w:rPr/>
            </w:pPr>
            <w:r>
              <w:rPr/>
              <w:t> </w:t>
            </w:r>
          </w:p>
        </w:tc>
        <w:tc>
          <w:tcPr>
            <w:tcW w:w="60" w:type="dxa"/>
            <w:tcBorders/>
            <w:shd w:fill="EEEEEE" w:val="clear"/>
            <w:vAlign w:val="center"/>
          </w:tcPr>
          <w:p>
            <w:pPr>
              <w:pStyle w:val="TableContents"/>
              <w:bidi w:val="0"/>
              <w:spacing w:before="0" w:after="283"/>
              <w:jc w:val="left"/>
              <w:rPr/>
            </w:pPr>
            <w:r>
              <w:rPr/>
              <w:t> </w:t>
            </w:r>
            <w:bookmarkStart w:id="109" w:name="xdx_98B_eus-gaap--StockRedeemedOrCalledD"/>
            <w:bookmarkEnd w:id="109"/>
          </w:p>
        </w:tc>
        <w:tc>
          <w:tcPr>
            <w:tcW w:w="800" w:type="dxa"/>
            <w:tcBorders/>
            <w:shd w:fill="EEEEEE" w:val="clear"/>
            <w:vAlign w:val="center"/>
          </w:tcPr>
          <w:p>
            <w:pPr>
              <w:pStyle w:val="TableContents"/>
              <w:bidi w:val="0"/>
              <w:spacing w:before="0" w:after="283"/>
              <w:jc w:val="right"/>
              <w:rPr/>
            </w:pPr>
            <w:r>
              <w:rPr/>
              <w:t>(13</w:t>
            </w:r>
          </w:p>
        </w:tc>
        <w:tc>
          <w:tcPr>
            <w:tcW w:w="95" w:type="dxa"/>
            <w:tcBorders/>
            <w:shd w:fill="EEEEEE" w:val="clear"/>
            <w:vAlign w:val="center"/>
          </w:tcPr>
          <w:p>
            <w:pPr>
              <w:pStyle w:val="TableContents"/>
              <w:bidi w:val="0"/>
              <w:spacing w:before="0" w:after="283"/>
              <w:jc w:val="left"/>
              <w:rPr/>
            </w:pPr>
            <w:r>
              <w:rPr/>
              <w:t>)</w:t>
            </w:r>
          </w:p>
        </w:tc>
        <w:tc>
          <w:tcPr>
            <w:tcW w:w="60" w:type="dxa"/>
            <w:tcBorders/>
            <w:shd w:fill="EEEEEE" w:val="clear"/>
            <w:vAlign w:val="center"/>
          </w:tcPr>
          <w:p>
            <w:pPr>
              <w:pStyle w:val="TableContents"/>
              <w:bidi w:val="0"/>
              <w:spacing w:before="0" w:after="283"/>
              <w:jc w:val="left"/>
              <w:rPr/>
            </w:pPr>
            <w:r>
              <w:rPr/>
              <w:t> </w:t>
            </w:r>
          </w:p>
        </w:tc>
        <w:tc>
          <w:tcPr>
            <w:tcW w:w="215" w:type="dxa"/>
            <w:tcBorders/>
            <w:shd w:fill="EEEEEE" w:val="clear"/>
            <w:vAlign w:val="center"/>
          </w:tcPr>
          <w:p>
            <w:pPr>
              <w:pStyle w:val="TableContents"/>
              <w:bidi w:val="0"/>
              <w:spacing w:before="0" w:after="283"/>
              <w:jc w:val="left"/>
              <w:rPr/>
            </w:pPr>
            <w:r>
              <w:rPr/>
              <w:t> </w:t>
            </w:r>
          </w:p>
        </w:tc>
        <w:tc>
          <w:tcPr>
            <w:tcW w:w="585" w:type="dxa"/>
            <w:tcBorders/>
            <w:shd w:fill="EEEEEE" w:val="clear"/>
            <w:vAlign w:val="center"/>
          </w:tcPr>
          <w:p>
            <w:pPr>
              <w:pStyle w:val="TableContents"/>
              <w:bidi w:val="0"/>
              <w:spacing w:before="0" w:after="283"/>
              <w:jc w:val="right"/>
              <w:rPr/>
            </w:pPr>
            <w:r>
              <w:rPr/>
              <w:t>–</w:t>
            </w:r>
          </w:p>
        </w:tc>
        <w:tc>
          <w:tcPr>
            <w:tcW w:w="60" w:type="dxa"/>
            <w:tcBorders/>
            <w:shd w:fill="EEEEEE" w:val="clear"/>
            <w:vAlign w:val="center"/>
          </w:tcPr>
          <w:p>
            <w:pPr>
              <w:pStyle w:val="TableContents"/>
              <w:bidi w:val="0"/>
              <w:spacing w:before="0" w:after="283"/>
              <w:jc w:val="left"/>
              <w:rPr/>
            </w:pPr>
            <w:r>
              <w:rPr/>
              <w:t> </w:t>
            </w:r>
          </w:p>
        </w:tc>
        <w:tc>
          <w:tcPr>
            <w:tcW w:w="60" w:type="dxa"/>
            <w:tcBorders/>
            <w:shd w:fill="EEEEEE" w:val="clear"/>
            <w:vAlign w:val="center"/>
          </w:tcPr>
          <w:p>
            <w:pPr>
              <w:pStyle w:val="TableContents"/>
              <w:bidi w:val="0"/>
              <w:spacing w:before="0" w:after="283"/>
              <w:jc w:val="left"/>
              <w:rPr/>
            </w:pPr>
            <w:r>
              <w:rPr/>
              <w:t> </w:t>
            </w:r>
          </w:p>
        </w:tc>
        <w:tc>
          <w:tcPr>
            <w:tcW w:w="140" w:type="dxa"/>
            <w:tcBorders/>
            <w:shd w:fill="EEEEEE" w:val="clear"/>
            <w:vAlign w:val="center"/>
          </w:tcPr>
          <w:p>
            <w:pPr>
              <w:pStyle w:val="TableContents"/>
              <w:bidi w:val="0"/>
              <w:spacing w:before="0" w:after="283"/>
              <w:jc w:val="left"/>
              <w:rPr/>
            </w:pPr>
            <w:r>
              <w:rPr/>
              <w:t> </w:t>
            </w:r>
          </w:p>
        </w:tc>
        <w:tc>
          <w:tcPr>
            <w:tcW w:w="1220" w:type="dxa"/>
            <w:tcBorders/>
            <w:shd w:fill="EEEEEE" w:val="clear"/>
            <w:vAlign w:val="center"/>
          </w:tcPr>
          <w:p>
            <w:pPr>
              <w:pStyle w:val="TableContents"/>
              <w:bidi w:val="0"/>
              <w:spacing w:before="0" w:after="283"/>
              <w:jc w:val="right"/>
              <w:rPr/>
            </w:pPr>
            <w:r>
              <w:rPr/>
              <w:t>(557</w:t>
            </w:r>
          </w:p>
        </w:tc>
        <w:tc>
          <w:tcPr>
            <w:tcW w:w="95" w:type="dxa"/>
            <w:tcBorders/>
            <w:shd w:fill="EEEEEE" w:val="clear"/>
            <w:vAlign w:val="center"/>
          </w:tcPr>
          <w:p>
            <w:pPr>
              <w:pStyle w:val="TableContents"/>
              <w:bidi w:val="0"/>
              <w:spacing w:before="0" w:after="283"/>
              <w:jc w:val="left"/>
              <w:rPr/>
            </w:pPr>
            <w:r>
              <w:rPr/>
              <w:t>)</w:t>
            </w:r>
          </w:p>
        </w:tc>
        <w:tc>
          <w:tcPr>
            <w:tcW w:w="60" w:type="dxa"/>
            <w:tcBorders/>
            <w:shd w:fill="EEEEEE" w:val="clear"/>
            <w:vAlign w:val="center"/>
          </w:tcPr>
          <w:p>
            <w:pPr>
              <w:pStyle w:val="TableContents"/>
              <w:bidi w:val="0"/>
              <w:spacing w:before="0" w:after="283"/>
              <w:jc w:val="left"/>
              <w:rPr/>
            </w:pPr>
            <w:r>
              <w:rPr/>
              <w:t> </w:t>
            </w:r>
          </w:p>
        </w:tc>
        <w:tc>
          <w:tcPr>
            <w:tcW w:w="140" w:type="dxa"/>
            <w:tcBorders/>
            <w:shd w:fill="EEEEEE" w:val="clear"/>
            <w:vAlign w:val="center"/>
          </w:tcPr>
          <w:p>
            <w:pPr>
              <w:pStyle w:val="TableContents"/>
              <w:bidi w:val="0"/>
              <w:spacing w:before="0" w:after="283"/>
              <w:jc w:val="left"/>
              <w:rPr/>
            </w:pPr>
            <w:r>
              <w:rPr/>
              <w:t> </w:t>
            </w:r>
          </w:p>
        </w:tc>
        <w:tc>
          <w:tcPr>
            <w:tcW w:w="1175" w:type="dxa"/>
            <w:tcBorders/>
            <w:shd w:fill="EEEEEE" w:val="clear"/>
            <w:vAlign w:val="center"/>
          </w:tcPr>
          <w:p>
            <w:pPr>
              <w:pStyle w:val="TableContents"/>
              <w:bidi w:val="0"/>
              <w:spacing w:before="0" w:after="283"/>
              <w:jc w:val="right"/>
              <w:rPr/>
            </w:pPr>
            <w:r>
              <w:rPr/>
              <w:t>–</w:t>
            </w:r>
          </w:p>
        </w:tc>
        <w:tc>
          <w:tcPr>
            <w:tcW w:w="95" w:type="dxa"/>
            <w:tcBorders/>
            <w:shd w:fill="EEEEEE" w:val="clear"/>
            <w:vAlign w:val="center"/>
          </w:tcPr>
          <w:p>
            <w:pPr>
              <w:pStyle w:val="TableContents"/>
              <w:bidi w:val="0"/>
              <w:spacing w:before="0" w:after="283"/>
              <w:jc w:val="left"/>
              <w:rPr/>
            </w:pPr>
            <w:r>
              <w:rPr/>
              <w:t> </w:t>
            </w:r>
          </w:p>
        </w:tc>
        <w:tc>
          <w:tcPr>
            <w:tcW w:w="60" w:type="dxa"/>
            <w:tcBorders/>
            <w:shd w:fill="EEEEEE" w:val="clear"/>
            <w:vAlign w:val="center"/>
          </w:tcPr>
          <w:p>
            <w:pPr>
              <w:pStyle w:val="TableContents"/>
              <w:bidi w:val="0"/>
              <w:spacing w:before="0" w:after="283"/>
              <w:jc w:val="left"/>
              <w:rPr/>
            </w:pPr>
            <w:r>
              <w:rPr/>
              <w:t> </w:t>
            </w:r>
          </w:p>
        </w:tc>
        <w:tc>
          <w:tcPr>
            <w:tcW w:w="164" w:type="dxa"/>
            <w:tcBorders/>
            <w:shd w:fill="EEEEEE" w:val="clear"/>
            <w:vAlign w:val="center"/>
          </w:tcPr>
          <w:p>
            <w:pPr>
              <w:pStyle w:val="TableContents"/>
              <w:bidi w:val="0"/>
              <w:spacing w:before="0" w:after="283"/>
              <w:jc w:val="left"/>
              <w:rPr/>
            </w:pPr>
            <w:r>
              <w:rPr/>
              <w:t> </w:t>
            </w:r>
          </w:p>
        </w:tc>
        <w:tc>
          <w:tcPr>
            <w:tcW w:w="1297" w:type="dxa"/>
            <w:tcBorders/>
            <w:shd w:fill="EEEEEE" w:val="clear"/>
            <w:vAlign w:val="center"/>
          </w:tcPr>
          <w:p>
            <w:pPr>
              <w:pStyle w:val="TableContents"/>
              <w:bidi w:val="0"/>
              <w:spacing w:before="0" w:after="283"/>
              <w:jc w:val="right"/>
              <w:rPr/>
            </w:pPr>
            <w:r>
              <w:rPr/>
              <w:t>(557</w:t>
            </w:r>
          </w:p>
        </w:tc>
        <w:tc>
          <w:tcPr>
            <w:tcW w:w="111" w:type="dxa"/>
            <w:tcBorders/>
            <w:shd w:fill="EEEEEE" w:val="clear"/>
            <w:vAlign w:val="center"/>
          </w:tcPr>
          <w:p>
            <w:pPr>
              <w:pStyle w:val="TableContents"/>
              <w:bidi w:val="0"/>
              <w:spacing w:before="0" w:after="283"/>
              <w:jc w:val="left"/>
              <w:rPr/>
            </w:pPr>
            <w:r>
              <w:rPr/>
              <w:t>)</w:t>
            </w:r>
            <w:bookmarkStart w:id="110" w:name="xdx_409_eus-gaap--AdjustmentsToAdditiona"/>
            <w:bookmarkEnd w:id="110"/>
          </w:p>
        </w:tc>
      </w:tr>
      <w:tr>
        <w:trPr/>
        <w:tc>
          <w:tcPr>
            <w:tcW w:w="3653" w:type="dxa"/>
            <w:tcBorders/>
            <w:shd w:fill="FFFFFF" w:val="clear"/>
            <w:vAlign w:val="center"/>
          </w:tcPr>
          <w:p>
            <w:pPr>
              <w:pStyle w:val="TableContents"/>
              <w:bidi w:val="0"/>
              <w:spacing w:before="0" w:after="283"/>
              <w:jc w:val="left"/>
              <w:rPr/>
            </w:pPr>
            <w:r>
              <w:rPr/>
              <w:t>Stock-based compensation</w:t>
            </w:r>
          </w:p>
        </w:tc>
        <w:tc>
          <w:tcPr>
            <w:tcW w:w="60" w:type="dxa"/>
            <w:tcBorders/>
            <w:shd w:fill="FFFFFF" w:val="clear"/>
            <w:vAlign w:val="center"/>
          </w:tcPr>
          <w:p>
            <w:pPr>
              <w:pStyle w:val="TableContents"/>
              <w:bidi w:val="0"/>
              <w:spacing w:before="0" w:after="283"/>
              <w:jc w:val="left"/>
              <w:rPr/>
            </w:pPr>
            <w:r>
              <w:rPr/>
              <w:t> </w:t>
            </w:r>
          </w:p>
        </w:tc>
        <w:tc>
          <w:tcPr>
            <w:tcW w:w="60" w:type="dxa"/>
            <w:tcBorders/>
            <w:shd w:fill="FFFFFF" w:val="clear"/>
            <w:vAlign w:val="center"/>
          </w:tcPr>
          <w:p>
            <w:pPr>
              <w:pStyle w:val="TableContents"/>
              <w:bidi w:val="0"/>
              <w:spacing w:before="0" w:after="283"/>
              <w:jc w:val="left"/>
              <w:rPr/>
            </w:pPr>
            <w:r>
              <w:rPr/>
              <w:t> </w:t>
            </w:r>
          </w:p>
        </w:tc>
        <w:tc>
          <w:tcPr>
            <w:tcW w:w="800" w:type="dxa"/>
            <w:tcBorders/>
            <w:shd w:fill="FFFFFF" w:val="clear"/>
            <w:vAlign w:val="center"/>
          </w:tcPr>
          <w:p>
            <w:pPr>
              <w:pStyle w:val="TableContents"/>
              <w:bidi w:val="0"/>
              <w:spacing w:before="0" w:after="283"/>
              <w:jc w:val="right"/>
              <w:rPr/>
            </w:pPr>
            <w:r>
              <w:rPr/>
              <w:t>–</w:t>
            </w:r>
          </w:p>
        </w:tc>
        <w:tc>
          <w:tcPr>
            <w:tcW w:w="95" w:type="dxa"/>
            <w:tcBorders/>
            <w:shd w:fill="FFFFFF" w:val="clear"/>
            <w:vAlign w:val="center"/>
          </w:tcPr>
          <w:p>
            <w:pPr>
              <w:pStyle w:val="TableContents"/>
              <w:bidi w:val="0"/>
              <w:spacing w:before="0" w:after="283"/>
              <w:jc w:val="left"/>
              <w:rPr/>
            </w:pPr>
            <w:r>
              <w:rPr/>
              <w:t> </w:t>
            </w:r>
          </w:p>
        </w:tc>
        <w:tc>
          <w:tcPr>
            <w:tcW w:w="60" w:type="dxa"/>
            <w:tcBorders/>
            <w:shd w:fill="FFFFFF" w:val="clear"/>
            <w:vAlign w:val="center"/>
          </w:tcPr>
          <w:p>
            <w:pPr>
              <w:pStyle w:val="TableContents"/>
              <w:bidi w:val="0"/>
              <w:spacing w:before="0" w:after="283"/>
              <w:jc w:val="left"/>
              <w:rPr/>
            </w:pPr>
            <w:r>
              <w:rPr/>
              <w:t> </w:t>
            </w:r>
          </w:p>
        </w:tc>
        <w:tc>
          <w:tcPr>
            <w:tcW w:w="215" w:type="dxa"/>
            <w:tcBorders/>
            <w:shd w:fill="FFFFFF" w:val="clear"/>
            <w:vAlign w:val="center"/>
          </w:tcPr>
          <w:p>
            <w:pPr>
              <w:pStyle w:val="TableContents"/>
              <w:bidi w:val="0"/>
              <w:spacing w:before="0" w:after="283"/>
              <w:jc w:val="left"/>
              <w:rPr/>
            </w:pPr>
            <w:r>
              <w:rPr/>
              <w:t> </w:t>
            </w:r>
          </w:p>
        </w:tc>
        <w:tc>
          <w:tcPr>
            <w:tcW w:w="585" w:type="dxa"/>
            <w:tcBorders/>
            <w:shd w:fill="FFFFFF" w:val="clear"/>
            <w:vAlign w:val="center"/>
          </w:tcPr>
          <w:p>
            <w:pPr>
              <w:pStyle w:val="TableContents"/>
              <w:bidi w:val="0"/>
              <w:spacing w:before="0" w:after="283"/>
              <w:jc w:val="right"/>
              <w:rPr/>
            </w:pPr>
            <w:r>
              <w:rPr/>
              <w:t>–</w:t>
            </w:r>
          </w:p>
        </w:tc>
        <w:tc>
          <w:tcPr>
            <w:tcW w:w="60" w:type="dxa"/>
            <w:tcBorders/>
            <w:shd w:fill="FFFFFF" w:val="clear"/>
            <w:vAlign w:val="center"/>
          </w:tcPr>
          <w:p>
            <w:pPr>
              <w:pStyle w:val="TableContents"/>
              <w:bidi w:val="0"/>
              <w:spacing w:before="0" w:after="283"/>
              <w:jc w:val="left"/>
              <w:rPr/>
            </w:pPr>
            <w:r>
              <w:rPr/>
              <w:t> </w:t>
            </w:r>
          </w:p>
        </w:tc>
        <w:tc>
          <w:tcPr>
            <w:tcW w:w="60" w:type="dxa"/>
            <w:tcBorders/>
            <w:shd w:fill="FFFFFF" w:val="clear"/>
            <w:vAlign w:val="center"/>
          </w:tcPr>
          <w:p>
            <w:pPr>
              <w:pStyle w:val="TableContents"/>
              <w:bidi w:val="0"/>
              <w:spacing w:before="0" w:after="283"/>
              <w:jc w:val="left"/>
              <w:rPr/>
            </w:pPr>
            <w:r>
              <w:rPr/>
              <w:t> </w:t>
            </w:r>
          </w:p>
        </w:tc>
        <w:tc>
          <w:tcPr>
            <w:tcW w:w="140" w:type="dxa"/>
            <w:tcBorders/>
            <w:shd w:fill="FFFFFF" w:val="clear"/>
            <w:vAlign w:val="center"/>
          </w:tcPr>
          <w:p>
            <w:pPr>
              <w:pStyle w:val="TableContents"/>
              <w:bidi w:val="0"/>
              <w:spacing w:before="0" w:after="283"/>
              <w:jc w:val="left"/>
              <w:rPr/>
            </w:pPr>
            <w:r>
              <w:rPr/>
              <w:t> </w:t>
            </w:r>
          </w:p>
        </w:tc>
        <w:tc>
          <w:tcPr>
            <w:tcW w:w="1220" w:type="dxa"/>
            <w:tcBorders/>
            <w:shd w:fill="FFFFFF" w:val="clear"/>
            <w:vAlign w:val="center"/>
          </w:tcPr>
          <w:p>
            <w:pPr>
              <w:pStyle w:val="TableContents"/>
              <w:bidi w:val="0"/>
              <w:spacing w:before="0" w:after="283"/>
              <w:jc w:val="right"/>
              <w:rPr/>
            </w:pPr>
            <w:r>
              <w:rPr/>
              <w:t>62,367</w:t>
            </w:r>
          </w:p>
        </w:tc>
        <w:tc>
          <w:tcPr>
            <w:tcW w:w="95" w:type="dxa"/>
            <w:tcBorders/>
            <w:shd w:fill="FFFFFF" w:val="clear"/>
            <w:vAlign w:val="center"/>
          </w:tcPr>
          <w:p>
            <w:pPr>
              <w:pStyle w:val="TableContents"/>
              <w:bidi w:val="0"/>
              <w:spacing w:before="0" w:after="283"/>
              <w:jc w:val="left"/>
              <w:rPr/>
            </w:pPr>
            <w:r>
              <w:rPr/>
              <w:t> </w:t>
            </w:r>
          </w:p>
        </w:tc>
        <w:tc>
          <w:tcPr>
            <w:tcW w:w="60" w:type="dxa"/>
            <w:tcBorders/>
            <w:shd w:fill="FFFFFF" w:val="clear"/>
            <w:vAlign w:val="center"/>
          </w:tcPr>
          <w:p>
            <w:pPr>
              <w:pStyle w:val="TableContents"/>
              <w:bidi w:val="0"/>
              <w:spacing w:before="0" w:after="283"/>
              <w:jc w:val="left"/>
              <w:rPr/>
            </w:pPr>
            <w:r>
              <w:rPr/>
              <w:t> </w:t>
            </w:r>
          </w:p>
        </w:tc>
        <w:tc>
          <w:tcPr>
            <w:tcW w:w="140" w:type="dxa"/>
            <w:tcBorders/>
            <w:shd w:fill="FFFFFF" w:val="clear"/>
            <w:vAlign w:val="center"/>
          </w:tcPr>
          <w:p>
            <w:pPr>
              <w:pStyle w:val="TableContents"/>
              <w:bidi w:val="0"/>
              <w:spacing w:before="0" w:after="283"/>
              <w:jc w:val="left"/>
              <w:rPr/>
            </w:pPr>
            <w:r>
              <w:rPr/>
              <w:t> </w:t>
            </w:r>
          </w:p>
        </w:tc>
        <w:tc>
          <w:tcPr>
            <w:tcW w:w="1175" w:type="dxa"/>
            <w:tcBorders/>
            <w:shd w:fill="FFFFFF" w:val="clear"/>
            <w:vAlign w:val="center"/>
          </w:tcPr>
          <w:p>
            <w:pPr>
              <w:pStyle w:val="TableContents"/>
              <w:bidi w:val="0"/>
              <w:spacing w:before="0" w:after="283"/>
              <w:jc w:val="right"/>
              <w:rPr/>
            </w:pPr>
            <w:r>
              <w:rPr/>
              <w:t>–</w:t>
            </w:r>
          </w:p>
        </w:tc>
        <w:tc>
          <w:tcPr>
            <w:tcW w:w="95" w:type="dxa"/>
            <w:tcBorders/>
            <w:shd w:fill="FFFFFF" w:val="clear"/>
            <w:vAlign w:val="center"/>
          </w:tcPr>
          <w:p>
            <w:pPr>
              <w:pStyle w:val="TableContents"/>
              <w:bidi w:val="0"/>
              <w:spacing w:before="0" w:after="283"/>
              <w:jc w:val="left"/>
              <w:rPr/>
            </w:pPr>
            <w:r>
              <w:rPr/>
              <w:t> </w:t>
            </w:r>
          </w:p>
        </w:tc>
        <w:tc>
          <w:tcPr>
            <w:tcW w:w="60" w:type="dxa"/>
            <w:tcBorders/>
            <w:shd w:fill="FFFFFF" w:val="clear"/>
            <w:vAlign w:val="center"/>
          </w:tcPr>
          <w:p>
            <w:pPr>
              <w:pStyle w:val="TableContents"/>
              <w:bidi w:val="0"/>
              <w:spacing w:before="0" w:after="283"/>
              <w:jc w:val="left"/>
              <w:rPr/>
            </w:pPr>
            <w:r>
              <w:rPr/>
              <w:t> </w:t>
            </w:r>
          </w:p>
        </w:tc>
        <w:tc>
          <w:tcPr>
            <w:tcW w:w="164" w:type="dxa"/>
            <w:tcBorders/>
            <w:shd w:fill="FFFFFF" w:val="clear"/>
            <w:vAlign w:val="center"/>
          </w:tcPr>
          <w:p>
            <w:pPr>
              <w:pStyle w:val="TableContents"/>
              <w:bidi w:val="0"/>
              <w:spacing w:before="0" w:after="283"/>
              <w:jc w:val="left"/>
              <w:rPr/>
            </w:pPr>
            <w:r>
              <w:rPr/>
              <w:t> </w:t>
            </w:r>
          </w:p>
        </w:tc>
        <w:tc>
          <w:tcPr>
            <w:tcW w:w="1297" w:type="dxa"/>
            <w:tcBorders/>
            <w:shd w:fill="FFFFFF" w:val="clear"/>
            <w:vAlign w:val="center"/>
          </w:tcPr>
          <w:p>
            <w:pPr>
              <w:pStyle w:val="TableContents"/>
              <w:bidi w:val="0"/>
              <w:spacing w:before="0" w:after="283"/>
              <w:jc w:val="right"/>
              <w:rPr/>
            </w:pPr>
            <w:r>
              <w:rPr/>
              <w:t>62,367</w:t>
            </w:r>
          </w:p>
        </w:tc>
        <w:tc>
          <w:tcPr>
            <w:tcW w:w="111" w:type="dxa"/>
            <w:tcBorders/>
            <w:shd w:fill="FFFFFF" w:val="clear"/>
            <w:vAlign w:val="center"/>
          </w:tcPr>
          <w:p>
            <w:pPr>
              <w:pStyle w:val="TableContents"/>
              <w:bidi w:val="0"/>
              <w:spacing w:before="0" w:after="283"/>
              <w:jc w:val="left"/>
              <w:rPr/>
            </w:pPr>
            <w:r>
              <w:rPr/>
              <w:t> </w:t>
            </w:r>
            <w:bookmarkStart w:id="111" w:name="xdx_405_eus-gaap--NetIncomeLoss_zaFmJlha"/>
            <w:bookmarkEnd w:id="111"/>
          </w:p>
        </w:tc>
      </w:tr>
      <w:tr>
        <w:trPr/>
        <w:tc>
          <w:tcPr>
            <w:tcW w:w="3653" w:type="dxa"/>
            <w:tcBorders/>
            <w:shd w:fill="EEEEEE" w:val="clear"/>
            <w:vAlign w:val="center"/>
          </w:tcPr>
          <w:p>
            <w:pPr>
              <w:pStyle w:val="TableContents"/>
              <w:bidi w:val="0"/>
              <w:spacing w:before="0" w:after="283"/>
              <w:jc w:val="left"/>
              <w:rPr/>
            </w:pPr>
            <w:r>
              <w:rPr/>
              <w:t>Net loss</w:t>
            </w:r>
          </w:p>
        </w:tc>
        <w:tc>
          <w:tcPr>
            <w:tcW w:w="60" w:type="dxa"/>
            <w:tcBorders/>
            <w:shd w:fill="EEEEEE" w:val="clear"/>
            <w:vAlign w:val="center"/>
          </w:tcPr>
          <w:p>
            <w:pPr>
              <w:pStyle w:val="TableContents"/>
              <w:bidi w:val="0"/>
              <w:spacing w:before="0" w:after="283"/>
              <w:jc w:val="left"/>
              <w:rPr/>
            </w:pPr>
            <w:r>
              <w:rPr/>
              <w:t> </w:t>
            </w:r>
          </w:p>
        </w:tc>
        <w:tc>
          <w:tcPr>
            <w:tcW w:w="60" w:type="dxa"/>
            <w:tcBorders>
              <w:bottom w:val="single" w:sz="8" w:space="0" w:color="000000"/>
            </w:tcBorders>
            <w:shd w:fill="EEEEEE" w:val="clear"/>
            <w:tcMar>
              <w:bottom w:w="28" w:type="dxa"/>
            </w:tcMar>
            <w:vAlign w:val="center"/>
          </w:tcPr>
          <w:p>
            <w:pPr>
              <w:pStyle w:val="TableContents"/>
              <w:bidi w:val="0"/>
              <w:spacing w:before="0" w:after="283"/>
              <w:jc w:val="left"/>
              <w:rPr/>
            </w:pPr>
            <w:r>
              <w:rPr/>
              <w:t> </w:t>
            </w:r>
          </w:p>
        </w:tc>
        <w:tc>
          <w:tcPr>
            <w:tcW w:w="800" w:type="dxa"/>
            <w:tcBorders>
              <w:bottom w:val="single" w:sz="8" w:space="0" w:color="000000"/>
            </w:tcBorders>
            <w:shd w:fill="EEEEEE" w:val="clear"/>
            <w:tcMar>
              <w:bottom w:w="28" w:type="dxa"/>
            </w:tcMar>
            <w:vAlign w:val="center"/>
          </w:tcPr>
          <w:p>
            <w:pPr>
              <w:pStyle w:val="TableContents"/>
              <w:bidi w:val="0"/>
              <w:spacing w:before="0" w:after="283"/>
              <w:jc w:val="right"/>
              <w:rPr/>
            </w:pPr>
            <w:r>
              <w:rPr/>
              <w:t>–</w:t>
            </w:r>
          </w:p>
        </w:tc>
        <w:tc>
          <w:tcPr>
            <w:tcW w:w="95" w:type="dxa"/>
            <w:tcBorders/>
            <w:shd w:fill="EEEEEE" w:val="clear"/>
            <w:vAlign w:val="center"/>
          </w:tcPr>
          <w:p>
            <w:pPr>
              <w:pStyle w:val="TableContents"/>
              <w:bidi w:val="0"/>
              <w:spacing w:before="0" w:after="283"/>
              <w:jc w:val="left"/>
              <w:rPr/>
            </w:pPr>
            <w:r>
              <w:rPr/>
              <w:t> </w:t>
            </w:r>
          </w:p>
        </w:tc>
        <w:tc>
          <w:tcPr>
            <w:tcW w:w="60" w:type="dxa"/>
            <w:tcBorders/>
            <w:shd w:fill="EEEEEE" w:val="clear"/>
            <w:vAlign w:val="center"/>
          </w:tcPr>
          <w:p>
            <w:pPr>
              <w:pStyle w:val="TableContents"/>
              <w:bidi w:val="0"/>
              <w:spacing w:before="0" w:after="283"/>
              <w:jc w:val="left"/>
              <w:rPr/>
            </w:pPr>
            <w:r>
              <w:rPr/>
              <w:t> </w:t>
            </w:r>
          </w:p>
        </w:tc>
        <w:tc>
          <w:tcPr>
            <w:tcW w:w="215" w:type="dxa"/>
            <w:tcBorders>
              <w:bottom w:val="single" w:sz="8" w:space="0" w:color="000000"/>
            </w:tcBorders>
            <w:shd w:fill="EEEEEE" w:val="clear"/>
            <w:tcMar>
              <w:bottom w:w="28" w:type="dxa"/>
            </w:tcMar>
            <w:vAlign w:val="center"/>
          </w:tcPr>
          <w:p>
            <w:pPr>
              <w:pStyle w:val="TableContents"/>
              <w:bidi w:val="0"/>
              <w:spacing w:before="0" w:after="283"/>
              <w:jc w:val="left"/>
              <w:rPr/>
            </w:pPr>
            <w:r>
              <w:rPr/>
              <w:t> </w:t>
            </w:r>
          </w:p>
        </w:tc>
        <w:tc>
          <w:tcPr>
            <w:tcW w:w="585" w:type="dxa"/>
            <w:tcBorders>
              <w:bottom w:val="single" w:sz="8" w:space="0" w:color="000000"/>
            </w:tcBorders>
            <w:shd w:fill="EEEEEE" w:val="clear"/>
            <w:tcMar>
              <w:bottom w:w="28" w:type="dxa"/>
            </w:tcMar>
            <w:vAlign w:val="center"/>
          </w:tcPr>
          <w:p>
            <w:pPr>
              <w:pStyle w:val="TableContents"/>
              <w:bidi w:val="0"/>
              <w:spacing w:before="0" w:after="283"/>
              <w:jc w:val="right"/>
              <w:rPr/>
            </w:pPr>
            <w:r>
              <w:rPr/>
              <w:t>–</w:t>
            </w:r>
          </w:p>
        </w:tc>
        <w:tc>
          <w:tcPr>
            <w:tcW w:w="60" w:type="dxa"/>
            <w:tcBorders/>
            <w:shd w:fill="EEEEEE" w:val="clear"/>
            <w:vAlign w:val="center"/>
          </w:tcPr>
          <w:p>
            <w:pPr>
              <w:pStyle w:val="TableContents"/>
              <w:bidi w:val="0"/>
              <w:spacing w:before="0" w:after="283"/>
              <w:jc w:val="left"/>
              <w:rPr/>
            </w:pPr>
            <w:r>
              <w:rPr/>
              <w:t> </w:t>
            </w:r>
          </w:p>
        </w:tc>
        <w:tc>
          <w:tcPr>
            <w:tcW w:w="60" w:type="dxa"/>
            <w:tcBorders/>
            <w:shd w:fill="EEEEEE" w:val="clear"/>
            <w:vAlign w:val="center"/>
          </w:tcPr>
          <w:p>
            <w:pPr>
              <w:pStyle w:val="TableContents"/>
              <w:bidi w:val="0"/>
              <w:spacing w:before="0" w:after="283"/>
              <w:jc w:val="left"/>
              <w:rPr/>
            </w:pPr>
            <w:r>
              <w:rPr/>
              <w:t> </w:t>
            </w:r>
          </w:p>
        </w:tc>
        <w:tc>
          <w:tcPr>
            <w:tcW w:w="140" w:type="dxa"/>
            <w:tcBorders>
              <w:bottom w:val="single" w:sz="8" w:space="0" w:color="000000"/>
            </w:tcBorders>
            <w:shd w:fill="EEEEEE" w:val="clear"/>
            <w:tcMar>
              <w:bottom w:w="28" w:type="dxa"/>
            </w:tcMar>
            <w:vAlign w:val="center"/>
          </w:tcPr>
          <w:p>
            <w:pPr>
              <w:pStyle w:val="TableContents"/>
              <w:bidi w:val="0"/>
              <w:spacing w:before="0" w:after="283"/>
              <w:jc w:val="left"/>
              <w:rPr/>
            </w:pPr>
            <w:r>
              <w:rPr/>
              <w:t> </w:t>
            </w:r>
          </w:p>
        </w:tc>
        <w:tc>
          <w:tcPr>
            <w:tcW w:w="1220" w:type="dxa"/>
            <w:tcBorders>
              <w:bottom w:val="single" w:sz="8" w:space="0" w:color="000000"/>
            </w:tcBorders>
            <w:shd w:fill="EEEEEE" w:val="clear"/>
            <w:tcMar>
              <w:bottom w:w="28" w:type="dxa"/>
            </w:tcMar>
            <w:vAlign w:val="center"/>
          </w:tcPr>
          <w:p>
            <w:pPr>
              <w:pStyle w:val="TableContents"/>
              <w:bidi w:val="0"/>
              <w:spacing w:before="0" w:after="283"/>
              <w:jc w:val="right"/>
              <w:rPr/>
            </w:pPr>
            <w:r>
              <w:rPr/>
              <w:t>–</w:t>
            </w:r>
          </w:p>
        </w:tc>
        <w:tc>
          <w:tcPr>
            <w:tcW w:w="95" w:type="dxa"/>
            <w:tcBorders/>
            <w:shd w:fill="EEEEEE" w:val="clear"/>
            <w:vAlign w:val="center"/>
          </w:tcPr>
          <w:p>
            <w:pPr>
              <w:pStyle w:val="TableContents"/>
              <w:bidi w:val="0"/>
              <w:spacing w:before="0" w:after="283"/>
              <w:jc w:val="left"/>
              <w:rPr/>
            </w:pPr>
            <w:r>
              <w:rPr/>
              <w:t> </w:t>
            </w:r>
          </w:p>
        </w:tc>
        <w:tc>
          <w:tcPr>
            <w:tcW w:w="60" w:type="dxa"/>
            <w:tcBorders/>
            <w:shd w:fill="EEEEEE" w:val="clear"/>
            <w:vAlign w:val="center"/>
          </w:tcPr>
          <w:p>
            <w:pPr>
              <w:pStyle w:val="TableContents"/>
              <w:bidi w:val="0"/>
              <w:spacing w:before="0" w:after="283"/>
              <w:jc w:val="left"/>
              <w:rPr/>
            </w:pPr>
            <w:r>
              <w:rPr/>
              <w:t> </w:t>
            </w:r>
          </w:p>
        </w:tc>
        <w:tc>
          <w:tcPr>
            <w:tcW w:w="140" w:type="dxa"/>
            <w:tcBorders>
              <w:bottom w:val="single" w:sz="8" w:space="0" w:color="000000"/>
            </w:tcBorders>
            <w:shd w:fill="EEEEEE" w:val="clear"/>
            <w:tcMar>
              <w:bottom w:w="28" w:type="dxa"/>
            </w:tcMar>
            <w:vAlign w:val="center"/>
          </w:tcPr>
          <w:p>
            <w:pPr>
              <w:pStyle w:val="TableContents"/>
              <w:bidi w:val="0"/>
              <w:spacing w:before="0" w:after="283"/>
              <w:jc w:val="left"/>
              <w:rPr/>
            </w:pPr>
            <w:r>
              <w:rPr/>
              <w:t> </w:t>
            </w:r>
          </w:p>
        </w:tc>
        <w:tc>
          <w:tcPr>
            <w:tcW w:w="1175" w:type="dxa"/>
            <w:tcBorders>
              <w:bottom w:val="single" w:sz="8" w:space="0" w:color="000000"/>
            </w:tcBorders>
            <w:shd w:fill="EEEEEE" w:val="clear"/>
            <w:tcMar>
              <w:bottom w:w="28" w:type="dxa"/>
            </w:tcMar>
            <w:vAlign w:val="center"/>
          </w:tcPr>
          <w:p>
            <w:pPr>
              <w:pStyle w:val="TableContents"/>
              <w:bidi w:val="0"/>
              <w:spacing w:before="0" w:after="283"/>
              <w:jc w:val="right"/>
              <w:rPr/>
            </w:pPr>
            <w:r>
              <w:rPr/>
              <w:t>(4,301,320</w:t>
            </w:r>
          </w:p>
        </w:tc>
        <w:tc>
          <w:tcPr>
            <w:tcW w:w="95" w:type="dxa"/>
            <w:tcBorders/>
            <w:shd w:fill="EEEEEE" w:val="clear"/>
            <w:vAlign w:val="center"/>
          </w:tcPr>
          <w:p>
            <w:pPr>
              <w:pStyle w:val="TableContents"/>
              <w:bidi w:val="0"/>
              <w:spacing w:before="0" w:after="283"/>
              <w:jc w:val="left"/>
              <w:rPr/>
            </w:pPr>
            <w:r>
              <w:rPr/>
              <w:t>)</w:t>
            </w:r>
          </w:p>
        </w:tc>
        <w:tc>
          <w:tcPr>
            <w:tcW w:w="60" w:type="dxa"/>
            <w:tcBorders/>
            <w:shd w:fill="EEEEEE" w:val="clear"/>
            <w:vAlign w:val="center"/>
          </w:tcPr>
          <w:p>
            <w:pPr>
              <w:pStyle w:val="TableContents"/>
              <w:bidi w:val="0"/>
              <w:spacing w:before="0" w:after="283"/>
              <w:jc w:val="left"/>
              <w:rPr/>
            </w:pPr>
            <w:r>
              <w:rPr/>
              <w:t> </w:t>
            </w:r>
          </w:p>
        </w:tc>
        <w:tc>
          <w:tcPr>
            <w:tcW w:w="164" w:type="dxa"/>
            <w:tcBorders>
              <w:bottom w:val="single" w:sz="8" w:space="0" w:color="000000"/>
            </w:tcBorders>
            <w:shd w:fill="EEEEEE" w:val="clear"/>
            <w:tcMar>
              <w:bottom w:w="28" w:type="dxa"/>
            </w:tcMar>
            <w:vAlign w:val="center"/>
          </w:tcPr>
          <w:p>
            <w:pPr>
              <w:pStyle w:val="TableContents"/>
              <w:bidi w:val="0"/>
              <w:spacing w:before="0" w:after="283"/>
              <w:jc w:val="left"/>
              <w:rPr/>
            </w:pPr>
            <w:r>
              <w:rPr/>
              <w:t> </w:t>
            </w:r>
          </w:p>
        </w:tc>
        <w:tc>
          <w:tcPr>
            <w:tcW w:w="1297" w:type="dxa"/>
            <w:tcBorders>
              <w:bottom w:val="single" w:sz="8" w:space="0" w:color="000000"/>
            </w:tcBorders>
            <w:shd w:fill="EEEEEE" w:val="clear"/>
            <w:tcMar>
              <w:bottom w:w="28" w:type="dxa"/>
            </w:tcMar>
            <w:vAlign w:val="center"/>
          </w:tcPr>
          <w:p>
            <w:pPr>
              <w:pStyle w:val="TableContents"/>
              <w:bidi w:val="0"/>
              <w:spacing w:before="0" w:after="283"/>
              <w:jc w:val="right"/>
              <w:rPr/>
            </w:pPr>
            <w:r>
              <w:rPr/>
              <w:t>(4,301,320</w:t>
            </w:r>
          </w:p>
        </w:tc>
        <w:tc>
          <w:tcPr>
            <w:tcW w:w="111" w:type="dxa"/>
            <w:tcBorders/>
            <w:shd w:fill="EEEEEE" w:val="clear"/>
            <w:vAlign w:val="center"/>
          </w:tcPr>
          <w:p>
            <w:pPr>
              <w:pStyle w:val="TableContents"/>
              <w:bidi w:val="0"/>
              <w:spacing w:before="0" w:after="283"/>
              <w:jc w:val="left"/>
              <w:rPr/>
            </w:pPr>
            <w:r>
              <w:rPr/>
              <w:t>)</w:t>
            </w:r>
          </w:p>
        </w:tc>
      </w:tr>
      <w:tr>
        <w:trPr/>
        <w:tc>
          <w:tcPr>
            <w:tcW w:w="3653" w:type="dxa"/>
            <w:tcBorders/>
            <w:shd w:fill="FFFFFF" w:val="clear"/>
            <w:vAlign w:val="center"/>
          </w:tcPr>
          <w:p>
            <w:pPr>
              <w:pStyle w:val="TableContents"/>
              <w:bidi w:val="0"/>
              <w:spacing w:before="0" w:after="283"/>
              <w:jc w:val="left"/>
              <w:rPr/>
            </w:pPr>
            <w:r>
              <w:rPr/>
              <w:t> </w:t>
            </w:r>
          </w:p>
        </w:tc>
        <w:tc>
          <w:tcPr>
            <w:tcW w:w="60" w:type="dxa"/>
            <w:tcBorders/>
            <w:shd w:fill="FFFFFF" w:val="clear"/>
            <w:vAlign w:val="center"/>
          </w:tcPr>
          <w:p>
            <w:pPr>
              <w:pStyle w:val="TableContents"/>
              <w:bidi w:val="0"/>
              <w:spacing w:before="0" w:after="283"/>
              <w:jc w:val="left"/>
              <w:rPr/>
            </w:pPr>
            <w:r>
              <w:rPr/>
              <w:t> </w:t>
            </w:r>
          </w:p>
        </w:tc>
        <w:tc>
          <w:tcPr>
            <w:tcW w:w="60" w:type="dxa"/>
            <w:tcBorders/>
            <w:shd w:fill="FFFFFF" w:val="clear"/>
            <w:vAlign w:val="center"/>
          </w:tcPr>
          <w:p>
            <w:pPr>
              <w:pStyle w:val="TableContents"/>
              <w:bidi w:val="0"/>
              <w:spacing w:before="0" w:after="283"/>
              <w:jc w:val="left"/>
              <w:rPr/>
            </w:pPr>
            <w:r>
              <w:rPr/>
              <w:t> </w:t>
            </w:r>
          </w:p>
        </w:tc>
        <w:tc>
          <w:tcPr>
            <w:tcW w:w="800" w:type="dxa"/>
            <w:tcBorders/>
            <w:shd w:fill="FFFFFF" w:val="clear"/>
            <w:vAlign w:val="center"/>
          </w:tcPr>
          <w:p>
            <w:pPr>
              <w:pStyle w:val="TableContents"/>
              <w:bidi w:val="0"/>
              <w:spacing w:before="0" w:after="283"/>
              <w:jc w:val="right"/>
              <w:rPr/>
            </w:pPr>
            <w:r>
              <w:rPr/>
              <w:t> </w:t>
            </w:r>
          </w:p>
        </w:tc>
        <w:tc>
          <w:tcPr>
            <w:tcW w:w="95" w:type="dxa"/>
            <w:tcBorders/>
            <w:shd w:fill="FFFFFF" w:val="clear"/>
            <w:vAlign w:val="center"/>
          </w:tcPr>
          <w:p>
            <w:pPr>
              <w:pStyle w:val="TableContents"/>
              <w:bidi w:val="0"/>
              <w:spacing w:before="0" w:after="283"/>
              <w:jc w:val="left"/>
              <w:rPr/>
            </w:pPr>
            <w:r>
              <w:rPr/>
              <w:t> </w:t>
            </w:r>
          </w:p>
        </w:tc>
        <w:tc>
          <w:tcPr>
            <w:tcW w:w="60" w:type="dxa"/>
            <w:tcBorders/>
            <w:shd w:fill="FFFFFF" w:val="clear"/>
            <w:vAlign w:val="center"/>
          </w:tcPr>
          <w:p>
            <w:pPr>
              <w:pStyle w:val="TableContents"/>
              <w:bidi w:val="0"/>
              <w:spacing w:before="0" w:after="283"/>
              <w:jc w:val="left"/>
              <w:rPr/>
            </w:pPr>
            <w:r>
              <w:rPr/>
              <w:t> </w:t>
            </w:r>
          </w:p>
        </w:tc>
        <w:tc>
          <w:tcPr>
            <w:tcW w:w="215" w:type="dxa"/>
            <w:tcBorders/>
            <w:shd w:fill="FFFFFF" w:val="clear"/>
            <w:vAlign w:val="center"/>
          </w:tcPr>
          <w:p>
            <w:pPr>
              <w:pStyle w:val="TableContents"/>
              <w:bidi w:val="0"/>
              <w:spacing w:before="0" w:after="283"/>
              <w:jc w:val="left"/>
              <w:rPr/>
            </w:pPr>
            <w:r>
              <w:rPr/>
              <w:t> </w:t>
            </w:r>
          </w:p>
        </w:tc>
        <w:tc>
          <w:tcPr>
            <w:tcW w:w="585" w:type="dxa"/>
            <w:tcBorders/>
            <w:shd w:fill="FFFFFF" w:val="clear"/>
            <w:vAlign w:val="center"/>
          </w:tcPr>
          <w:p>
            <w:pPr>
              <w:pStyle w:val="TableContents"/>
              <w:bidi w:val="0"/>
              <w:spacing w:before="0" w:after="283"/>
              <w:jc w:val="right"/>
              <w:rPr/>
            </w:pPr>
            <w:r>
              <w:rPr/>
              <w:t> </w:t>
            </w:r>
          </w:p>
        </w:tc>
        <w:tc>
          <w:tcPr>
            <w:tcW w:w="60" w:type="dxa"/>
            <w:tcBorders/>
            <w:shd w:fill="FFFFFF" w:val="clear"/>
            <w:vAlign w:val="center"/>
          </w:tcPr>
          <w:p>
            <w:pPr>
              <w:pStyle w:val="TableContents"/>
              <w:bidi w:val="0"/>
              <w:spacing w:before="0" w:after="283"/>
              <w:jc w:val="left"/>
              <w:rPr/>
            </w:pPr>
            <w:r>
              <w:rPr/>
              <w:t> </w:t>
            </w:r>
          </w:p>
        </w:tc>
        <w:tc>
          <w:tcPr>
            <w:tcW w:w="60" w:type="dxa"/>
            <w:tcBorders/>
            <w:shd w:fill="FFFFFF" w:val="clear"/>
            <w:vAlign w:val="center"/>
          </w:tcPr>
          <w:p>
            <w:pPr>
              <w:pStyle w:val="TableContents"/>
              <w:bidi w:val="0"/>
              <w:spacing w:before="0" w:after="283"/>
              <w:jc w:val="left"/>
              <w:rPr/>
            </w:pPr>
            <w:r>
              <w:rPr/>
              <w:t> </w:t>
            </w:r>
          </w:p>
        </w:tc>
        <w:tc>
          <w:tcPr>
            <w:tcW w:w="140" w:type="dxa"/>
            <w:tcBorders/>
            <w:shd w:fill="FFFFFF" w:val="clear"/>
            <w:vAlign w:val="center"/>
          </w:tcPr>
          <w:p>
            <w:pPr>
              <w:pStyle w:val="TableContents"/>
              <w:bidi w:val="0"/>
              <w:spacing w:before="0" w:after="283"/>
              <w:jc w:val="left"/>
              <w:rPr/>
            </w:pPr>
            <w:r>
              <w:rPr/>
              <w:t> </w:t>
            </w:r>
          </w:p>
        </w:tc>
        <w:tc>
          <w:tcPr>
            <w:tcW w:w="1220" w:type="dxa"/>
            <w:tcBorders/>
            <w:shd w:fill="FFFFFF" w:val="clear"/>
            <w:vAlign w:val="center"/>
          </w:tcPr>
          <w:p>
            <w:pPr>
              <w:pStyle w:val="TableContents"/>
              <w:bidi w:val="0"/>
              <w:spacing w:before="0" w:after="283"/>
              <w:jc w:val="right"/>
              <w:rPr/>
            </w:pPr>
            <w:r>
              <w:rPr/>
              <w:t> </w:t>
            </w:r>
          </w:p>
        </w:tc>
        <w:tc>
          <w:tcPr>
            <w:tcW w:w="95" w:type="dxa"/>
            <w:tcBorders/>
            <w:shd w:fill="FFFFFF" w:val="clear"/>
            <w:vAlign w:val="center"/>
          </w:tcPr>
          <w:p>
            <w:pPr>
              <w:pStyle w:val="TableContents"/>
              <w:bidi w:val="0"/>
              <w:spacing w:before="0" w:after="283"/>
              <w:jc w:val="left"/>
              <w:rPr/>
            </w:pPr>
            <w:r>
              <w:rPr/>
              <w:t> </w:t>
            </w:r>
          </w:p>
        </w:tc>
        <w:tc>
          <w:tcPr>
            <w:tcW w:w="60" w:type="dxa"/>
            <w:tcBorders/>
            <w:shd w:fill="FFFFFF" w:val="clear"/>
            <w:vAlign w:val="center"/>
          </w:tcPr>
          <w:p>
            <w:pPr>
              <w:pStyle w:val="TableContents"/>
              <w:bidi w:val="0"/>
              <w:spacing w:before="0" w:after="283"/>
              <w:jc w:val="left"/>
              <w:rPr/>
            </w:pPr>
            <w:r>
              <w:rPr/>
              <w:t> </w:t>
            </w:r>
          </w:p>
        </w:tc>
        <w:tc>
          <w:tcPr>
            <w:tcW w:w="140" w:type="dxa"/>
            <w:tcBorders/>
            <w:shd w:fill="FFFFFF" w:val="clear"/>
            <w:vAlign w:val="center"/>
          </w:tcPr>
          <w:p>
            <w:pPr>
              <w:pStyle w:val="TableContents"/>
              <w:bidi w:val="0"/>
              <w:spacing w:before="0" w:after="283"/>
              <w:jc w:val="left"/>
              <w:rPr/>
            </w:pPr>
            <w:r>
              <w:rPr/>
              <w:t> </w:t>
            </w:r>
          </w:p>
        </w:tc>
        <w:tc>
          <w:tcPr>
            <w:tcW w:w="1175" w:type="dxa"/>
            <w:tcBorders/>
            <w:shd w:fill="FFFFFF" w:val="clear"/>
            <w:vAlign w:val="center"/>
          </w:tcPr>
          <w:p>
            <w:pPr>
              <w:pStyle w:val="TableContents"/>
              <w:bidi w:val="0"/>
              <w:spacing w:before="0" w:after="283"/>
              <w:jc w:val="right"/>
              <w:rPr/>
            </w:pPr>
            <w:r>
              <w:rPr/>
              <w:t> </w:t>
            </w:r>
          </w:p>
        </w:tc>
        <w:tc>
          <w:tcPr>
            <w:tcW w:w="95" w:type="dxa"/>
            <w:tcBorders/>
            <w:shd w:fill="FFFFFF" w:val="clear"/>
            <w:vAlign w:val="center"/>
          </w:tcPr>
          <w:p>
            <w:pPr>
              <w:pStyle w:val="TableContents"/>
              <w:bidi w:val="0"/>
              <w:spacing w:before="0" w:after="283"/>
              <w:jc w:val="left"/>
              <w:rPr/>
            </w:pPr>
            <w:r>
              <w:rPr/>
              <w:t> </w:t>
            </w:r>
          </w:p>
        </w:tc>
        <w:tc>
          <w:tcPr>
            <w:tcW w:w="60" w:type="dxa"/>
            <w:tcBorders/>
            <w:shd w:fill="FFFFFF" w:val="clear"/>
            <w:vAlign w:val="center"/>
          </w:tcPr>
          <w:p>
            <w:pPr>
              <w:pStyle w:val="TableContents"/>
              <w:bidi w:val="0"/>
              <w:spacing w:before="0" w:after="283"/>
              <w:jc w:val="left"/>
              <w:rPr/>
            </w:pPr>
            <w:r>
              <w:rPr/>
              <w:t> </w:t>
            </w:r>
          </w:p>
        </w:tc>
        <w:tc>
          <w:tcPr>
            <w:tcW w:w="164" w:type="dxa"/>
            <w:tcBorders/>
            <w:shd w:fill="FFFFFF" w:val="clear"/>
            <w:vAlign w:val="center"/>
          </w:tcPr>
          <w:p>
            <w:pPr>
              <w:pStyle w:val="TableContents"/>
              <w:bidi w:val="0"/>
              <w:spacing w:before="0" w:after="283"/>
              <w:jc w:val="left"/>
              <w:rPr/>
            </w:pPr>
            <w:r>
              <w:rPr/>
              <w:t> </w:t>
            </w:r>
          </w:p>
        </w:tc>
        <w:tc>
          <w:tcPr>
            <w:tcW w:w="1297" w:type="dxa"/>
            <w:tcBorders/>
            <w:shd w:fill="FFFFFF" w:val="clear"/>
            <w:vAlign w:val="center"/>
          </w:tcPr>
          <w:p>
            <w:pPr>
              <w:pStyle w:val="TableContents"/>
              <w:bidi w:val="0"/>
              <w:spacing w:before="0" w:after="283"/>
              <w:jc w:val="right"/>
              <w:rPr/>
            </w:pPr>
            <w:r>
              <w:rPr/>
              <w:t> </w:t>
            </w:r>
          </w:p>
        </w:tc>
        <w:tc>
          <w:tcPr>
            <w:tcW w:w="111" w:type="dxa"/>
            <w:tcBorders/>
            <w:shd w:fill="FFFFFF" w:val="clear"/>
            <w:vAlign w:val="center"/>
          </w:tcPr>
          <w:p>
            <w:pPr>
              <w:pStyle w:val="TableContents"/>
              <w:bidi w:val="0"/>
              <w:spacing w:before="0" w:after="283"/>
              <w:jc w:val="left"/>
              <w:rPr/>
            </w:pPr>
            <w:r>
              <w:rPr/>
              <w:t> </w:t>
            </w:r>
            <w:bookmarkStart w:id="112" w:name="xdx_43E_c20250401__20250630_eus-gaap--St"/>
            <w:bookmarkEnd w:id="112"/>
          </w:p>
        </w:tc>
      </w:tr>
      <w:tr>
        <w:trPr/>
        <w:tc>
          <w:tcPr>
            <w:tcW w:w="3653" w:type="dxa"/>
            <w:tcBorders/>
            <w:shd w:fill="EEEEEE" w:val="clear"/>
            <w:vAlign w:val="center"/>
          </w:tcPr>
          <w:p>
            <w:pPr>
              <w:pStyle w:val="TableContents"/>
              <w:bidi w:val="0"/>
              <w:spacing w:before="0" w:after="283"/>
              <w:jc w:val="left"/>
              <w:rPr/>
            </w:pPr>
            <w:r>
              <w:rPr/>
              <w:t>Balance, March 31, 2025</w:t>
            </w:r>
          </w:p>
        </w:tc>
        <w:tc>
          <w:tcPr>
            <w:tcW w:w="60" w:type="dxa"/>
            <w:tcBorders/>
            <w:shd w:fill="EEEEEE" w:val="clear"/>
            <w:vAlign w:val="center"/>
          </w:tcPr>
          <w:p>
            <w:pPr>
              <w:pStyle w:val="TableContents"/>
              <w:bidi w:val="0"/>
              <w:spacing w:before="0" w:after="283"/>
              <w:jc w:val="left"/>
              <w:rPr/>
            </w:pPr>
            <w:r>
              <w:rPr/>
              <w:t> </w:t>
            </w:r>
          </w:p>
        </w:tc>
        <w:tc>
          <w:tcPr>
            <w:tcW w:w="60" w:type="dxa"/>
            <w:tcBorders/>
            <w:shd w:fill="EEEEEE" w:val="clear"/>
            <w:vAlign w:val="center"/>
          </w:tcPr>
          <w:p>
            <w:pPr>
              <w:pStyle w:val="TableContents"/>
              <w:bidi w:val="0"/>
              <w:spacing w:before="0" w:after="283"/>
              <w:jc w:val="left"/>
              <w:rPr/>
            </w:pPr>
            <w:r>
              <w:rPr/>
              <w:t> </w:t>
            </w:r>
            <w:bookmarkStart w:id="113" w:name="xdx_989_eus-gaap--SharesOutstanding_iS_c"/>
            <w:bookmarkEnd w:id="113"/>
          </w:p>
        </w:tc>
        <w:tc>
          <w:tcPr>
            <w:tcW w:w="800" w:type="dxa"/>
            <w:tcBorders/>
            <w:shd w:fill="EEEEEE" w:val="clear"/>
            <w:vAlign w:val="center"/>
          </w:tcPr>
          <w:p>
            <w:pPr>
              <w:pStyle w:val="TableContents"/>
              <w:bidi w:val="0"/>
              <w:spacing w:before="0" w:after="283"/>
              <w:jc w:val="right"/>
              <w:rPr/>
            </w:pPr>
            <w:r>
              <w:rPr/>
              <w:t>245,365</w:t>
            </w:r>
          </w:p>
        </w:tc>
        <w:tc>
          <w:tcPr>
            <w:tcW w:w="95" w:type="dxa"/>
            <w:tcBorders/>
            <w:shd w:fill="EEEEEE" w:val="clear"/>
            <w:vAlign w:val="center"/>
          </w:tcPr>
          <w:p>
            <w:pPr>
              <w:pStyle w:val="TableContents"/>
              <w:bidi w:val="0"/>
              <w:spacing w:before="0" w:after="283"/>
              <w:jc w:val="left"/>
              <w:rPr/>
            </w:pPr>
            <w:r>
              <w:rPr/>
              <w:t> </w:t>
            </w:r>
          </w:p>
        </w:tc>
        <w:tc>
          <w:tcPr>
            <w:tcW w:w="60" w:type="dxa"/>
            <w:tcBorders/>
            <w:shd w:fill="EEEEEE" w:val="clear"/>
            <w:vAlign w:val="center"/>
          </w:tcPr>
          <w:p>
            <w:pPr>
              <w:pStyle w:val="TableContents"/>
              <w:bidi w:val="0"/>
              <w:spacing w:before="0" w:after="283"/>
              <w:jc w:val="left"/>
              <w:rPr/>
            </w:pPr>
            <w:r>
              <w:rPr/>
              <w:t> </w:t>
            </w:r>
          </w:p>
        </w:tc>
        <w:tc>
          <w:tcPr>
            <w:tcW w:w="215" w:type="dxa"/>
            <w:tcBorders/>
            <w:shd w:fill="EEEEEE" w:val="clear"/>
            <w:vAlign w:val="center"/>
          </w:tcPr>
          <w:p>
            <w:pPr>
              <w:pStyle w:val="TableContents"/>
              <w:bidi w:val="0"/>
              <w:spacing w:before="0" w:after="283"/>
              <w:jc w:val="left"/>
              <w:rPr/>
            </w:pPr>
            <w:r>
              <w:rPr/>
              <w:t> </w:t>
            </w:r>
          </w:p>
        </w:tc>
        <w:tc>
          <w:tcPr>
            <w:tcW w:w="585" w:type="dxa"/>
            <w:tcBorders/>
            <w:shd w:fill="EEEEEE" w:val="clear"/>
            <w:vAlign w:val="center"/>
          </w:tcPr>
          <w:p>
            <w:pPr>
              <w:pStyle w:val="TableContents"/>
              <w:bidi w:val="0"/>
              <w:spacing w:before="0" w:after="283"/>
              <w:jc w:val="right"/>
              <w:rPr/>
            </w:pPr>
            <w:r>
              <w:rPr/>
              <w:t>245</w:t>
            </w:r>
          </w:p>
        </w:tc>
        <w:tc>
          <w:tcPr>
            <w:tcW w:w="60" w:type="dxa"/>
            <w:tcBorders/>
            <w:shd w:fill="EEEEEE" w:val="clear"/>
            <w:vAlign w:val="center"/>
          </w:tcPr>
          <w:p>
            <w:pPr>
              <w:pStyle w:val="TableContents"/>
              <w:bidi w:val="0"/>
              <w:spacing w:before="0" w:after="283"/>
              <w:jc w:val="left"/>
              <w:rPr/>
            </w:pPr>
            <w:r>
              <w:rPr/>
              <w:t> </w:t>
            </w:r>
          </w:p>
        </w:tc>
        <w:tc>
          <w:tcPr>
            <w:tcW w:w="60" w:type="dxa"/>
            <w:tcBorders/>
            <w:shd w:fill="EEEEEE" w:val="clear"/>
            <w:vAlign w:val="center"/>
          </w:tcPr>
          <w:p>
            <w:pPr>
              <w:pStyle w:val="TableContents"/>
              <w:bidi w:val="0"/>
              <w:spacing w:before="0" w:after="283"/>
              <w:jc w:val="left"/>
              <w:rPr/>
            </w:pPr>
            <w:r>
              <w:rPr/>
              <w:t> </w:t>
            </w:r>
          </w:p>
        </w:tc>
        <w:tc>
          <w:tcPr>
            <w:tcW w:w="140" w:type="dxa"/>
            <w:tcBorders/>
            <w:shd w:fill="EEEEEE" w:val="clear"/>
            <w:vAlign w:val="center"/>
          </w:tcPr>
          <w:p>
            <w:pPr>
              <w:pStyle w:val="TableContents"/>
              <w:bidi w:val="0"/>
              <w:spacing w:before="0" w:after="283"/>
              <w:jc w:val="left"/>
              <w:rPr/>
            </w:pPr>
            <w:r>
              <w:rPr/>
              <w:t> </w:t>
            </w:r>
          </w:p>
        </w:tc>
        <w:tc>
          <w:tcPr>
            <w:tcW w:w="1220" w:type="dxa"/>
            <w:tcBorders/>
            <w:shd w:fill="EEEEEE" w:val="clear"/>
            <w:vAlign w:val="center"/>
          </w:tcPr>
          <w:p>
            <w:pPr>
              <w:pStyle w:val="TableContents"/>
              <w:bidi w:val="0"/>
              <w:spacing w:before="0" w:after="283"/>
              <w:jc w:val="right"/>
              <w:rPr/>
            </w:pPr>
            <w:r>
              <w:rPr/>
              <w:t>99,695,901</w:t>
            </w:r>
          </w:p>
        </w:tc>
        <w:tc>
          <w:tcPr>
            <w:tcW w:w="95" w:type="dxa"/>
            <w:tcBorders/>
            <w:shd w:fill="EEEEEE" w:val="clear"/>
            <w:vAlign w:val="center"/>
          </w:tcPr>
          <w:p>
            <w:pPr>
              <w:pStyle w:val="TableContents"/>
              <w:bidi w:val="0"/>
              <w:spacing w:before="0" w:after="283"/>
              <w:jc w:val="left"/>
              <w:rPr/>
            </w:pPr>
            <w:r>
              <w:rPr/>
              <w:t> </w:t>
            </w:r>
          </w:p>
        </w:tc>
        <w:tc>
          <w:tcPr>
            <w:tcW w:w="60" w:type="dxa"/>
            <w:tcBorders/>
            <w:shd w:fill="EEEEEE" w:val="clear"/>
            <w:vAlign w:val="center"/>
          </w:tcPr>
          <w:p>
            <w:pPr>
              <w:pStyle w:val="TableContents"/>
              <w:bidi w:val="0"/>
              <w:spacing w:before="0" w:after="283"/>
              <w:jc w:val="left"/>
              <w:rPr/>
            </w:pPr>
            <w:r>
              <w:rPr/>
              <w:t> </w:t>
            </w:r>
          </w:p>
        </w:tc>
        <w:tc>
          <w:tcPr>
            <w:tcW w:w="140" w:type="dxa"/>
            <w:tcBorders/>
            <w:shd w:fill="EEEEEE" w:val="clear"/>
            <w:vAlign w:val="center"/>
          </w:tcPr>
          <w:p>
            <w:pPr>
              <w:pStyle w:val="TableContents"/>
              <w:bidi w:val="0"/>
              <w:spacing w:before="0" w:after="283"/>
              <w:jc w:val="left"/>
              <w:rPr/>
            </w:pPr>
            <w:r>
              <w:rPr/>
              <w:t> </w:t>
            </w:r>
          </w:p>
        </w:tc>
        <w:tc>
          <w:tcPr>
            <w:tcW w:w="1175" w:type="dxa"/>
            <w:tcBorders/>
            <w:shd w:fill="EEEEEE" w:val="clear"/>
            <w:vAlign w:val="center"/>
          </w:tcPr>
          <w:p>
            <w:pPr>
              <w:pStyle w:val="TableContents"/>
              <w:bidi w:val="0"/>
              <w:spacing w:before="0" w:after="283"/>
              <w:jc w:val="right"/>
              <w:rPr/>
            </w:pPr>
            <w:r>
              <w:rPr/>
              <w:t>(88,726,024</w:t>
            </w:r>
          </w:p>
        </w:tc>
        <w:tc>
          <w:tcPr>
            <w:tcW w:w="95" w:type="dxa"/>
            <w:tcBorders/>
            <w:shd w:fill="EEEEEE" w:val="clear"/>
            <w:vAlign w:val="center"/>
          </w:tcPr>
          <w:p>
            <w:pPr>
              <w:pStyle w:val="TableContents"/>
              <w:bidi w:val="0"/>
              <w:spacing w:before="0" w:after="283"/>
              <w:jc w:val="left"/>
              <w:rPr/>
            </w:pPr>
            <w:r>
              <w:rPr/>
              <w:t>)</w:t>
            </w:r>
          </w:p>
        </w:tc>
        <w:tc>
          <w:tcPr>
            <w:tcW w:w="60" w:type="dxa"/>
            <w:tcBorders/>
            <w:shd w:fill="EEEEEE" w:val="clear"/>
            <w:vAlign w:val="center"/>
          </w:tcPr>
          <w:p>
            <w:pPr>
              <w:pStyle w:val="TableContents"/>
              <w:bidi w:val="0"/>
              <w:spacing w:before="0" w:after="283"/>
              <w:jc w:val="left"/>
              <w:rPr/>
            </w:pPr>
            <w:r>
              <w:rPr/>
              <w:t> </w:t>
            </w:r>
          </w:p>
        </w:tc>
        <w:tc>
          <w:tcPr>
            <w:tcW w:w="164" w:type="dxa"/>
            <w:tcBorders/>
            <w:shd w:fill="EEEEEE" w:val="clear"/>
            <w:vAlign w:val="center"/>
          </w:tcPr>
          <w:p>
            <w:pPr>
              <w:pStyle w:val="TableContents"/>
              <w:bidi w:val="0"/>
              <w:spacing w:before="0" w:after="283"/>
              <w:jc w:val="left"/>
              <w:rPr/>
            </w:pPr>
            <w:r>
              <w:rPr/>
              <w:t> </w:t>
            </w:r>
          </w:p>
        </w:tc>
        <w:tc>
          <w:tcPr>
            <w:tcW w:w="1297" w:type="dxa"/>
            <w:tcBorders/>
            <w:shd w:fill="EEEEEE" w:val="clear"/>
            <w:vAlign w:val="center"/>
          </w:tcPr>
          <w:p>
            <w:pPr>
              <w:pStyle w:val="TableContents"/>
              <w:bidi w:val="0"/>
              <w:spacing w:before="0" w:after="283"/>
              <w:jc w:val="right"/>
              <w:rPr/>
            </w:pPr>
            <w:r>
              <w:rPr/>
              <w:t>10,970,122</w:t>
            </w:r>
          </w:p>
        </w:tc>
        <w:tc>
          <w:tcPr>
            <w:tcW w:w="111" w:type="dxa"/>
            <w:tcBorders/>
            <w:shd w:fill="EEEEEE" w:val="clear"/>
            <w:vAlign w:val="center"/>
          </w:tcPr>
          <w:p>
            <w:pPr>
              <w:pStyle w:val="TableContents"/>
              <w:bidi w:val="0"/>
              <w:spacing w:before="0" w:after="283"/>
              <w:jc w:val="left"/>
              <w:rPr/>
            </w:pPr>
            <w:r>
              <w:rPr/>
              <w:t> </w:t>
            </w:r>
            <w:bookmarkStart w:id="114" w:name="xdx_40E_eus-gaap--StockIssuedDuringPerio"/>
            <w:bookmarkEnd w:id="114"/>
          </w:p>
        </w:tc>
      </w:tr>
      <w:tr>
        <w:trPr/>
        <w:tc>
          <w:tcPr>
            <w:tcW w:w="3653" w:type="dxa"/>
            <w:tcBorders/>
            <w:shd w:fill="FFFFFF" w:val="clear"/>
            <w:vAlign w:val="center"/>
          </w:tcPr>
          <w:p>
            <w:pPr>
              <w:pStyle w:val="TableContents"/>
              <w:bidi w:val="0"/>
              <w:spacing w:before="0" w:after="283"/>
              <w:jc w:val="left"/>
              <w:rPr/>
            </w:pPr>
            <w:r>
              <w:rPr/>
              <w:t>Common stock issued for cash, net</w:t>
            </w:r>
          </w:p>
        </w:tc>
        <w:tc>
          <w:tcPr>
            <w:tcW w:w="60" w:type="dxa"/>
            <w:tcBorders/>
            <w:shd w:fill="FFFFFF" w:val="clear"/>
            <w:vAlign w:val="center"/>
          </w:tcPr>
          <w:p>
            <w:pPr>
              <w:pStyle w:val="TableContents"/>
              <w:bidi w:val="0"/>
              <w:spacing w:before="0" w:after="283"/>
              <w:jc w:val="left"/>
              <w:rPr/>
            </w:pPr>
            <w:r>
              <w:rPr/>
              <w:t> </w:t>
            </w:r>
          </w:p>
        </w:tc>
        <w:tc>
          <w:tcPr>
            <w:tcW w:w="60" w:type="dxa"/>
            <w:tcBorders/>
            <w:shd w:fill="FFFFFF" w:val="clear"/>
            <w:vAlign w:val="center"/>
          </w:tcPr>
          <w:p>
            <w:pPr>
              <w:pStyle w:val="TableContents"/>
              <w:bidi w:val="0"/>
              <w:spacing w:before="0" w:after="283"/>
              <w:jc w:val="left"/>
              <w:rPr/>
            </w:pPr>
            <w:r>
              <w:rPr/>
              <w:t> </w:t>
            </w:r>
            <w:bookmarkStart w:id="115" w:name="xdx_980_eus-gaap--StockIssuedDuringPerio"/>
            <w:bookmarkEnd w:id="115"/>
          </w:p>
        </w:tc>
        <w:tc>
          <w:tcPr>
            <w:tcW w:w="800" w:type="dxa"/>
            <w:tcBorders/>
            <w:shd w:fill="FFFFFF" w:val="clear"/>
            <w:vAlign w:val="center"/>
          </w:tcPr>
          <w:p>
            <w:pPr>
              <w:pStyle w:val="TableContents"/>
              <w:bidi w:val="0"/>
              <w:spacing w:before="0" w:after="283"/>
              <w:jc w:val="right"/>
              <w:rPr/>
            </w:pPr>
            <w:r>
              <w:rPr/>
              <w:t>27,084</w:t>
            </w:r>
          </w:p>
        </w:tc>
        <w:tc>
          <w:tcPr>
            <w:tcW w:w="95" w:type="dxa"/>
            <w:tcBorders/>
            <w:shd w:fill="FFFFFF" w:val="clear"/>
            <w:vAlign w:val="center"/>
          </w:tcPr>
          <w:p>
            <w:pPr>
              <w:pStyle w:val="TableContents"/>
              <w:bidi w:val="0"/>
              <w:spacing w:before="0" w:after="283"/>
              <w:jc w:val="left"/>
              <w:rPr/>
            </w:pPr>
            <w:r>
              <w:rPr/>
              <w:t> </w:t>
            </w:r>
          </w:p>
        </w:tc>
        <w:tc>
          <w:tcPr>
            <w:tcW w:w="60" w:type="dxa"/>
            <w:tcBorders/>
            <w:shd w:fill="FFFFFF" w:val="clear"/>
            <w:vAlign w:val="center"/>
          </w:tcPr>
          <w:p>
            <w:pPr>
              <w:pStyle w:val="TableContents"/>
              <w:bidi w:val="0"/>
              <w:spacing w:before="0" w:after="283"/>
              <w:jc w:val="left"/>
              <w:rPr/>
            </w:pPr>
            <w:r>
              <w:rPr/>
              <w:t> </w:t>
            </w:r>
          </w:p>
        </w:tc>
        <w:tc>
          <w:tcPr>
            <w:tcW w:w="215" w:type="dxa"/>
            <w:tcBorders/>
            <w:shd w:fill="FFFFFF" w:val="clear"/>
            <w:vAlign w:val="center"/>
          </w:tcPr>
          <w:p>
            <w:pPr>
              <w:pStyle w:val="TableContents"/>
              <w:bidi w:val="0"/>
              <w:spacing w:before="0" w:after="283"/>
              <w:jc w:val="left"/>
              <w:rPr/>
            </w:pPr>
            <w:r>
              <w:rPr/>
              <w:t> </w:t>
            </w:r>
          </w:p>
        </w:tc>
        <w:tc>
          <w:tcPr>
            <w:tcW w:w="585" w:type="dxa"/>
            <w:tcBorders/>
            <w:shd w:fill="FFFFFF" w:val="clear"/>
            <w:vAlign w:val="center"/>
          </w:tcPr>
          <w:p>
            <w:pPr>
              <w:pStyle w:val="TableContents"/>
              <w:bidi w:val="0"/>
              <w:spacing w:before="0" w:after="283"/>
              <w:jc w:val="right"/>
              <w:rPr/>
            </w:pPr>
            <w:r>
              <w:rPr/>
              <w:t>27</w:t>
            </w:r>
          </w:p>
        </w:tc>
        <w:tc>
          <w:tcPr>
            <w:tcW w:w="60" w:type="dxa"/>
            <w:tcBorders/>
            <w:shd w:fill="FFFFFF" w:val="clear"/>
            <w:vAlign w:val="center"/>
          </w:tcPr>
          <w:p>
            <w:pPr>
              <w:pStyle w:val="TableContents"/>
              <w:bidi w:val="0"/>
              <w:spacing w:before="0" w:after="283"/>
              <w:jc w:val="left"/>
              <w:rPr/>
            </w:pPr>
            <w:r>
              <w:rPr/>
              <w:t> </w:t>
            </w:r>
          </w:p>
        </w:tc>
        <w:tc>
          <w:tcPr>
            <w:tcW w:w="60" w:type="dxa"/>
            <w:tcBorders/>
            <w:shd w:fill="FFFFFF" w:val="clear"/>
            <w:vAlign w:val="center"/>
          </w:tcPr>
          <w:p>
            <w:pPr>
              <w:pStyle w:val="TableContents"/>
              <w:bidi w:val="0"/>
              <w:spacing w:before="0" w:after="283"/>
              <w:jc w:val="left"/>
              <w:rPr/>
            </w:pPr>
            <w:r>
              <w:rPr/>
              <w:t> </w:t>
            </w:r>
          </w:p>
        </w:tc>
        <w:tc>
          <w:tcPr>
            <w:tcW w:w="140" w:type="dxa"/>
            <w:tcBorders/>
            <w:shd w:fill="FFFFFF" w:val="clear"/>
            <w:vAlign w:val="center"/>
          </w:tcPr>
          <w:p>
            <w:pPr>
              <w:pStyle w:val="TableContents"/>
              <w:bidi w:val="0"/>
              <w:spacing w:before="0" w:after="283"/>
              <w:jc w:val="left"/>
              <w:rPr/>
            </w:pPr>
            <w:r>
              <w:rPr/>
              <w:t> </w:t>
            </w:r>
          </w:p>
        </w:tc>
        <w:tc>
          <w:tcPr>
            <w:tcW w:w="1220" w:type="dxa"/>
            <w:tcBorders/>
            <w:shd w:fill="FFFFFF" w:val="clear"/>
            <w:vAlign w:val="center"/>
          </w:tcPr>
          <w:p>
            <w:pPr>
              <w:pStyle w:val="TableContents"/>
              <w:bidi w:val="0"/>
              <w:spacing w:before="0" w:after="283"/>
              <w:jc w:val="right"/>
              <w:rPr/>
            </w:pPr>
            <w:r>
              <w:rPr/>
              <w:t>4,505,173</w:t>
            </w:r>
          </w:p>
        </w:tc>
        <w:tc>
          <w:tcPr>
            <w:tcW w:w="95" w:type="dxa"/>
            <w:tcBorders/>
            <w:shd w:fill="FFFFFF" w:val="clear"/>
            <w:vAlign w:val="center"/>
          </w:tcPr>
          <w:p>
            <w:pPr>
              <w:pStyle w:val="TableContents"/>
              <w:bidi w:val="0"/>
              <w:spacing w:before="0" w:after="283"/>
              <w:jc w:val="left"/>
              <w:rPr/>
            </w:pPr>
            <w:r>
              <w:rPr/>
              <w:t> </w:t>
            </w:r>
          </w:p>
        </w:tc>
        <w:tc>
          <w:tcPr>
            <w:tcW w:w="60" w:type="dxa"/>
            <w:tcBorders/>
            <w:shd w:fill="FFFFFF" w:val="clear"/>
            <w:vAlign w:val="center"/>
          </w:tcPr>
          <w:p>
            <w:pPr>
              <w:pStyle w:val="TableContents"/>
              <w:bidi w:val="0"/>
              <w:spacing w:before="0" w:after="283"/>
              <w:jc w:val="left"/>
              <w:rPr/>
            </w:pPr>
            <w:r>
              <w:rPr/>
              <w:t> </w:t>
            </w:r>
          </w:p>
        </w:tc>
        <w:tc>
          <w:tcPr>
            <w:tcW w:w="140" w:type="dxa"/>
            <w:tcBorders/>
            <w:shd w:fill="FFFFFF" w:val="clear"/>
            <w:vAlign w:val="center"/>
          </w:tcPr>
          <w:p>
            <w:pPr>
              <w:pStyle w:val="TableContents"/>
              <w:bidi w:val="0"/>
              <w:spacing w:before="0" w:after="283"/>
              <w:jc w:val="left"/>
              <w:rPr/>
            </w:pPr>
            <w:r>
              <w:rPr/>
              <w:t> </w:t>
            </w:r>
          </w:p>
        </w:tc>
        <w:tc>
          <w:tcPr>
            <w:tcW w:w="1175" w:type="dxa"/>
            <w:tcBorders/>
            <w:shd w:fill="FFFFFF" w:val="clear"/>
            <w:vAlign w:val="center"/>
          </w:tcPr>
          <w:p>
            <w:pPr>
              <w:pStyle w:val="TableContents"/>
              <w:bidi w:val="0"/>
              <w:spacing w:before="0" w:after="283"/>
              <w:jc w:val="right"/>
              <w:rPr/>
            </w:pPr>
            <w:r>
              <w:rPr/>
              <w:t>–</w:t>
            </w:r>
          </w:p>
        </w:tc>
        <w:tc>
          <w:tcPr>
            <w:tcW w:w="95" w:type="dxa"/>
            <w:tcBorders/>
            <w:shd w:fill="FFFFFF" w:val="clear"/>
            <w:vAlign w:val="center"/>
          </w:tcPr>
          <w:p>
            <w:pPr>
              <w:pStyle w:val="TableContents"/>
              <w:bidi w:val="0"/>
              <w:spacing w:before="0" w:after="283"/>
              <w:jc w:val="left"/>
              <w:rPr/>
            </w:pPr>
            <w:r>
              <w:rPr/>
              <w:t> </w:t>
            </w:r>
          </w:p>
        </w:tc>
        <w:tc>
          <w:tcPr>
            <w:tcW w:w="60" w:type="dxa"/>
            <w:tcBorders/>
            <w:shd w:fill="FFFFFF" w:val="clear"/>
            <w:vAlign w:val="center"/>
          </w:tcPr>
          <w:p>
            <w:pPr>
              <w:pStyle w:val="TableContents"/>
              <w:bidi w:val="0"/>
              <w:spacing w:before="0" w:after="283"/>
              <w:jc w:val="left"/>
              <w:rPr/>
            </w:pPr>
            <w:r>
              <w:rPr/>
              <w:t> </w:t>
            </w:r>
          </w:p>
        </w:tc>
        <w:tc>
          <w:tcPr>
            <w:tcW w:w="164" w:type="dxa"/>
            <w:tcBorders/>
            <w:shd w:fill="FFFFFF" w:val="clear"/>
            <w:vAlign w:val="center"/>
          </w:tcPr>
          <w:p>
            <w:pPr>
              <w:pStyle w:val="TableContents"/>
              <w:bidi w:val="0"/>
              <w:spacing w:before="0" w:after="283"/>
              <w:jc w:val="left"/>
              <w:rPr/>
            </w:pPr>
            <w:r>
              <w:rPr/>
              <w:t> </w:t>
            </w:r>
          </w:p>
        </w:tc>
        <w:tc>
          <w:tcPr>
            <w:tcW w:w="1297" w:type="dxa"/>
            <w:tcBorders/>
            <w:shd w:fill="FFFFFF" w:val="clear"/>
            <w:vAlign w:val="center"/>
          </w:tcPr>
          <w:p>
            <w:pPr>
              <w:pStyle w:val="TableContents"/>
              <w:bidi w:val="0"/>
              <w:spacing w:before="0" w:after="283"/>
              <w:jc w:val="right"/>
              <w:rPr/>
            </w:pPr>
            <w:r>
              <w:rPr/>
              <w:t>4,505,200</w:t>
            </w:r>
          </w:p>
        </w:tc>
        <w:tc>
          <w:tcPr>
            <w:tcW w:w="111" w:type="dxa"/>
            <w:tcBorders/>
            <w:shd w:fill="FFFFFF" w:val="clear"/>
            <w:vAlign w:val="center"/>
          </w:tcPr>
          <w:p>
            <w:pPr>
              <w:pStyle w:val="TableContents"/>
              <w:bidi w:val="0"/>
              <w:spacing w:before="0" w:after="283"/>
              <w:jc w:val="left"/>
              <w:rPr/>
            </w:pPr>
            <w:r>
              <w:rPr/>
              <w:t> </w:t>
            </w:r>
            <w:bookmarkStart w:id="116" w:name="xdx_407_ecustom--StockIssuedForWarrantsE"/>
            <w:bookmarkEnd w:id="116"/>
          </w:p>
        </w:tc>
      </w:tr>
      <w:tr>
        <w:trPr/>
        <w:tc>
          <w:tcPr>
            <w:tcW w:w="3653" w:type="dxa"/>
            <w:tcBorders/>
            <w:shd w:fill="EEEEEE" w:val="clear"/>
            <w:vAlign w:val="center"/>
          </w:tcPr>
          <w:p>
            <w:pPr>
              <w:pStyle w:val="TableContents"/>
              <w:bidi w:val="0"/>
              <w:spacing w:before="0" w:after="283"/>
              <w:jc w:val="left"/>
              <w:rPr/>
            </w:pPr>
            <w:r>
              <w:rPr/>
              <w:t>Stock issued for warrants exercised</w:t>
            </w:r>
          </w:p>
        </w:tc>
        <w:tc>
          <w:tcPr>
            <w:tcW w:w="60" w:type="dxa"/>
            <w:tcBorders/>
            <w:shd w:fill="EEEEEE" w:val="clear"/>
            <w:vAlign w:val="center"/>
          </w:tcPr>
          <w:p>
            <w:pPr>
              <w:pStyle w:val="TableContents"/>
              <w:bidi w:val="0"/>
              <w:spacing w:before="0" w:after="283"/>
              <w:jc w:val="left"/>
              <w:rPr/>
            </w:pPr>
            <w:r>
              <w:rPr/>
              <w:t> </w:t>
            </w:r>
          </w:p>
        </w:tc>
        <w:tc>
          <w:tcPr>
            <w:tcW w:w="60" w:type="dxa"/>
            <w:tcBorders/>
            <w:shd w:fill="EEEEEE" w:val="clear"/>
            <w:vAlign w:val="center"/>
          </w:tcPr>
          <w:p>
            <w:pPr>
              <w:pStyle w:val="TableContents"/>
              <w:bidi w:val="0"/>
              <w:spacing w:before="0" w:after="283"/>
              <w:jc w:val="left"/>
              <w:rPr/>
            </w:pPr>
            <w:r>
              <w:rPr/>
              <w:t> </w:t>
            </w:r>
            <w:bookmarkStart w:id="117" w:name="xdx_982_ecustom--StockIssuedForWarrantsE"/>
            <w:bookmarkEnd w:id="117"/>
          </w:p>
        </w:tc>
        <w:tc>
          <w:tcPr>
            <w:tcW w:w="800" w:type="dxa"/>
            <w:tcBorders/>
            <w:shd w:fill="EEEEEE" w:val="clear"/>
            <w:vAlign w:val="center"/>
          </w:tcPr>
          <w:p>
            <w:pPr>
              <w:pStyle w:val="TableContents"/>
              <w:bidi w:val="0"/>
              <w:spacing w:before="0" w:after="283"/>
              <w:jc w:val="right"/>
              <w:rPr/>
            </w:pPr>
            <w:r>
              <w:rPr/>
              <w:t>231,964</w:t>
            </w:r>
          </w:p>
        </w:tc>
        <w:tc>
          <w:tcPr>
            <w:tcW w:w="95" w:type="dxa"/>
            <w:tcBorders/>
            <w:shd w:fill="EEEEEE" w:val="clear"/>
            <w:vAlign w:val="center"/>
          </w:tcPr>
          <w:p>
            <w:pPr>
              <w:pStyle w:val="TableContents"/>
              <w:bidi w:val="0"/>
              <w:spacing w:before="0" w:after="283"/>
              <w:jc w:val="left"/>
              <w:rPr/>
            </w:pPr>
            <w:r>
              <w:rPr/>
              <w:t> </w:t>
            </w:r>
          </w:p>
        </w:tc>
        <w:tc>
          <w:tcPr>
            <w:tcW w:w="60" w:type="dxa"/>
            <w:tcBorders/>
            <w:shd w:fill="EEEEEE" w:val="clear"/>
            <w:vAlign w:val="center"/>
          </w:tcPr>
          <w:p>
            <w:pPr>
              <w:pStyle w:val="TableContents"/>
              <w:bidi w:val="0"/>
              <w:spacing w:before="0" w:after="283"/>
              <w:jc w:val="left"/>
              <w:rPr/>
            </w:pPr>
            <w:r>
              <w:rPr/>
              <w:t> </w:t>
            </w:r>
          </w:p>
        </w:tc>
        <w:tc>
          <w:tcPr>
            <w:tcW w:w="215" w:type="dxa"/>
            <w:tcBorders/>
            <w:shd w:fill="EEEEEE" w:val="clear"/>
            <w:vAlign w:val="center"/>
          </w:tcPr>
          <w:p>
            <w:pPr>
              <w:pStyle w:val="TableContents"/>
              <w:bidi w:val="0"/>
              <w:spacing w:before="0" w:after="283"/>
              <w:jc w:val="left"/>
              <w:rPr/>
            </w:pPr>
            <w:r>
              <w:rPr/>
              <w:t> </w:t>
            </w:r>
          </w:p>
        </w:tc>
        <w:tc>
          <w:tcPr>
            <w:tcW w:w="585" w:type="dxa"/>
            <w:tcBorders/>
            <w:shd w:fill="EEEEEE" w:val="clear"/>
            <w:vAlign w:val="center"/>
          </w:tcPr>
          <w:p>
            <w:pPr>
              <w:pStyle w:val="TableContents"/>
              <w:bidi w:val="0"/>
              <w:spacing w:before="0" w:after="283"/>
              <w:jc w:val="right"/>
              <w:rPr/>
            </w:pPr>
            <w:r>
              <w:rPr/>
              <w:t>232</w:t>
            </w:r>
          </w:p>
        </w:tc>
        <w:tc>
          <w:tcPr>
            <w:tcW w:w="60" w:type="dxa"/>
            <w:tcBorders/>
            <w:shd w:fill="EEEEEE" w:val="clear"/>
            <w:vAlign w:val="center"/>
          </w:tcPr>
          <w:p>
            <w:pPr>
              <w:pStyle w:val="TableContents"/>
              <w:bidi w:val="0"/>
              <w:spacing w:before="0" w:after="283"/>
              <w:jc w:val="left"/>
              <w:rPr/>
            </w:pPr>
            <w:r>
              <w:rPr/>
              <w:t> </w:t>
            </w:r>
          </w:p>
        </w:tc>
        <w:tc>
          <w:tcPr>
            <w:tcW w:w="60" w:type="dxa"/>
            <w:tcBorders/>
            <w:shd w:fill="EEEEEE" w:val="clear"/>
            <w:vAlign w:val="center"/>
          </w:tcPr>
          <w:p>
            <w:pPr>
              <w:pStyle w:val="TableContents"/>
              <w:bidi w:val="0"/>
              <w:spacing w:before="0" w:after="283"/>
              <w:jc w:val="left"/>
              <w:rPr/>
            </w:pPr>
            <w:r>
              <w:rPr/>
              <w:t> </w:t>
            </w:r>
          </w:p>
        </w:tc>
        <w:tc>
          <w:tcPr>
            <w:tcW w:w="140" w:type="dxa"/>
            <w:tcBorders/>
            <w:shd w:fill="EEEEEE" w:val="clear"/>
            <w:vAlign w:val="center"/>
          </w:tcPr>
          <w:p>
            <w:pPr>
              <w:pStyle w:val="TableContents"/>
              <w:bidi w:val="0"/>
              <w:spacing w:before="0" w:after="283"/>
              <w:jc w:val="left"/>
              <w:rPr/>
            </w:pPr>
            <w:r>
              <w:rPr/>
              <w:t> </w:t>
            </w:r>
          </w:p>
        </w:tc>
        <w:tc>
          <w:tcPr>
            <w:tcW w:w="1220" w:type="dxa"/>
            <w:tcBorders/>
            <w:shd w:fill="EEEEEE" w:val="clear"/>
            <w:vAlign w:val="center"/>
          </w:tcPr>
          <w:p>
            <w:pPr>
              <w:pStyle w:val="TableContents"/>
              <w:bidi w:val="0"/>
              <w:spacing w:before="0" w:after="283"/>
              <w:jc w:val="right"/>
              <w:rPr/>
            </w:pPr>
            <w:r>
              <w:rPr/>
              <w:t>2,551</w:t>
            </w:r>
          </w:p>
        </w:tc>
        <w:tc>
          <w:tcPr>
            <w:tcW w:w="95" w:type="dxa"/>
            <w:tcBorders/>
            <w:shd w:fill="EEEEEE" w:val="clear"/>
            <w:vAlign w:val="center"/>
          </w:tcPr>
          <w:p>
            <w:pPr>
              <w:pStyle w:val="TableContents"/>
              <w:bidi w:val="0"/>
              <w:spacing w:before="0" w:after="283"/>
              <w:jc w:val="left"/>
              <w:rPr/>
            </w:pPr>
            <w:r>
              <w:rPr/>
              <w:t> </w:t>
            </w:r>
          </w:p>
        </w:tc>
        <w:tc>
          <w:tcPr>
            <w:tcW w:w="60" w:type="dxa"/>
            <w:tcBorders/>
            <w:shd w:fill="EEEEEE" w:val="clear"/>
            <w:vAlign w:val="center"/>
          </w:tcPr>
          <w:p>
            <w:pPr>
              <w:pStyle w:val="TableContents"/>
              <w:bidi w:val="0"/>
              <w:spacing w:before="0" w:after="283"/>
              <w:jc w:val="left"/>
              <w:rPr/>
            </w:pPr>
            <w:r>
              <w:rPr/>
              <w:t> </w:t>
            </w:r>
          </w:p>
        </w:tc>
        <w:tc>
          <w:tcPr>
            <w:tcW w:w="140" w:type="dxa"/>
            <w:tcBorders/>
            <w:shd w:fill="EEEEEE" w:val="clear"/>
            <w:vAlign w:val="center"/>
          </w:tcPr>
          <w:p>
            <w:pPr>
              <w:pStyle w:val="TableContents"/>
              <w:bidi w:val="0"/>
              <w:spacing w:before="0" w:after="283"/>
              <w:jc w:val="left"/>
              <w:rPr/>
            </w:pPr>
            <w:r>
              <w:rPr/>
              <w:t> </w:t>
            </w:r>
          </w:p>
        </w:tc>
        <w:tc>
          <w:tcPr>
            <w:tcW w:w="1175" w:type="dxa"/>
            <w:tcBorders/>
            <w:shd w:fill="EEEEEE" w:val="clear"/>
            <w:vAlign w:val="center"/>
          </w:tcPr>
          <w:p>
            <w:pPr>
              <w:pStyle w:val="TableContents"/>
              <w:bidi w:val="0"/>
              <w:spacing w:before="0" w:after="283"/>
              <w:jc w:val="right"/>
              <w:rPr/>
            </w:pPr>
            <w:r>
              <w:rPr/>
              <w:t>–</w:t>
            </w:r>
          </w:p>
        </w:tc>
        <w:tc>
          <w:tcPr>
            <w:tcW w:w="95" w:type="dxa"/>
            <w:tcBorders/>
            <w:shd w:fill="EEEEEE" w:val="clear"/>
            <w:vAlign w:val="center"/>
          </w:tcPr>
          <w:p>
            <w:pPr>
              <w:pStyle w:val="TableContents"/>
              <w:bidi w:val="0"/>
              <w:spacing w:before="0" w:after="283"/>
              <w:jc w:val="left"/>
              <w:rPr/>
            </w:pPr>
            <w:r>
              <w:rPr/>
              <w:t> </w:t>
            </w:r>
          </w:p>
        </w:tc>
        <w:tc>
          <w:tcPr>
            <w:tcW w:w="60" w:type="dxa"/>
            <w:tcBorders/>
            <w:shd w:fill="EEEEEE" w:val="clear"/>
            <w:vAlign w:val="center"/>
          </w:tcPr>
          <w:p>
            <w:pPr>
              <w:pStyle w:val="TableContents"/>
              <w:bidi w:val="0"/>
              <w:spacing w:before="0" w:after="283"/>
              <w:jc w:val="left"/>
              <w:rPr/>
            </w:pPr>
            <w:r>
              <w:rPr/>
              <w:t> </w:t>
            </w:r>
          </w:p>
        </w:tc>
        <w:tc>
          <w:tcPr>
            <w:tcW w:w="164" w:type="dxa"/>
            <w:tcBorders/>
            <w:shd w:fill="EEEEEE" w:val="clear"/>
            <w:vAlign w:val="center"/>
          </w:tcPr>
          <w:p>
            <w:pPr>
              <w:pStyle w:val="TableContents"/>
              <w:bidi w:val="0"/>
              <w:spacing w:before="0" w:after="283"/>
              <w:jc w:val="left"/>
              <w:rPr/>
            </w:pPr>
            <w:r>
              <w:rPr/>
              <w:t> </w:t>
            </w:r>
          </w:p>
        </w:tc>
        <w:tc>
          <w:tcPr>
            <w:tcW w:w="1297" w:type="dxa"/>
            <w:tcBorders/>
            <w:shd w:fill="EEEEEE" w:val="clear"/>
            <w:vAlign w:val="center"/>
          </w:tcPr>
          <w:p>
            <w:pPr>
              <w:pStyle w:val="TableContents"/>
              <w:bidi w:val="0"/>
              <w:spacing w:before="0" w:after="283"/>
              <w:jc w:val="right"/>
              <w:rPr/>
            </w:pPr>
            <w:r>
              <w:rPr/>
              <w:t>2,783</w:t>
            </w:r>
          </w:p>
        </w:tc>
        <w:tc>
          <w:tcPr>
            <w:tcW w:w="111" w:type="dxa"/>
            <w:tcBorders/>
            <w:shd w:fill="EEEEEE" w:val="clear"/>
            <w:vAlign w:val="center"/>
          </w:tcPr>
          <w:p>
            <w:pPr>
              <w:pStyle w:val="TableContents"/>
              <w:bidi w:val="0"/>
              <w:spacing w:before="0" w:after="283"/>
              <w:jc w:val="left"/>
              <w:rPr/>
            </w:pPr>
            <w:r>
              <w:rPr/>
              <w:t> </w:t>
            </w:r>
            <w:bookmarkStart w:id="118" w:name="xdx_40E_eus-gaap--AdjustmentsToAdditiona"/>
            <w:bookmarkEnd w:id="118"/>
          </w:p>
        </w:tc>
      </w:tr>
      <w:tr>
        <w:trPr/>
        <w:tc>
          <w:tcPr>
            <w:tcW w:w="3653" w:type="dxa"/>
            <w:tcBorders/>
            <w:shd w:fill="FFFFFF" w:val="clear"/>
            <w:vAlign w:val="center"/>
          </w:tcPr>
          <w:p>
            <w:pPr>
              <w:pStyle w:val="TableContents"/>
              <w:bidi w:val="0"/>
              <w:spacing w:before="0" w:after="283"/>
              <w:jc w:val="left"/>
              <w:rPr/>
            </w:pPr>
            <w:r>
              <w:rPr/>
              <w:t>Stock-based compensation</w:t>
            </w:r>
          </w:p>
        </w:tc>
        <w:tc>
          <w:tcPr>
            <w:tcW w:w="60" w:type="dxa"/>
            <w:tcBorders/>
            <w:shd w:fill="FFFFFF" w:val="clear"/>
            <w:vAlign w:val="center"/>
          </w:tcPr>
          <w:p>
            <w:pPr>
              <w:pStyle w:val="TableContents"/>
              <w:bidi w:val="0"/>
              <w:spacing w:before="0" w:after="283"/>
              <w:jc w:val="left"/>
              <w:rPr/>
            </w:pPr>
            <w:r>
              <w:rPr/>
              <w:t> </w:t>
            </w:r>
          </w:p>
        </w:tc>
        <w:tc>
          <w:tcPr>
            <w:tcW w:w="60" w:type="dxa"/>
            <w:tcBorders/>
            <w:shd w:fill="FFFFFF" w:val="clear"/>
            <w:vAlign w:val="center"/>
          </w:tcPr>
          <w:p>
            <w:pPr>
              <w:pStyle w:val="TableContents"/>
              <w:bidi w:val="0"/>
              <w:spacing w:before="0" w:after="283"/>
              <w:jc w:val="left"/>
              <w:rPr/>
            </w:pPr>
            <w:r>
              <w:rPr/>
              <w:t> </w:t>
            </w:r>
          </w:p>
        </w:tc>
        <w:tc>
          <w:tcPr>
            <w:tcW w:w="800" w:type="dxa"/>
            <w:tcBorders/>
            <w:shd w:fill="FFFFFF" w:val="clear"/>
            <w:vAlign w:val="center"/>
          </w:tcPr>
          <w:p>
            <w:pPr>
              <w:pStyle w:val="TableContents"/>
              <w:bidi w:val="0"/>
              <w:spacing w:before="0" w:after="283"/>
              <w:jc w:val="right"/>
              <w:rPr/>
            </w:pPr>
            <w:r>
              <w:rPr/>
              <w:t>–</w:t>
            </w:r>
          </w:p>
        </w:tc>
        <w:tc>
          <w:tcPr>
            <w:tcW w:w="95" w:type="dxa"/>
            <w:tcBorders/>
            <w:shd w:fill="FFFFFF" w:val="clear"/>
            <w:vAlign w:val="center"/>
          </w:tcPr>
          <w:p>
            <w:pPr>
              <w:pStyle w:val="TableContents"/>
              <w:bidi w:val="0"/>
              <w:spacing w:before="0" w:after="283"/>
              <w:jc w:val="left"/>
              <w:rPr/>
            </w:pPr>
            <w:r>
              <w:rPr/>
              <w:t> </w:t>
            </w:r>
          </w:p>
        </w:tc>
        <w:tc>
          <w:tcPr>
            <w:tcW w:w="60" w:type="dxa"/>
            <w:tcBorders/>
            <w:shd w:fill="FFFFFF" w:val="clear"/>
            <w:vAlign w:val="center"/>
          </w:tcPr>
          <w:p>
            <w:pPr>
              <w:pStyle w:val="TableContents"/>
              <w:bidi w:val="0"/>
              <w:spacing w:before="0" w:after="283"/>
              <w:jc w:val="left"/>
              <w:rPr/>
            </w:pPr>
            <w:r>
              <w:rPr/>
              <w:t> </w:t>
            </w:r>
          </w:p>
        </w:tc>
        <w:tc>
          <w:tcPr>
            <w:tcW w:w="215" w:type="dxa"/>
            <w:tcBorders/>
            <w:shd w:fill="FFFFFF" w:val="clear"/>
            <w:vAlign w:val="center"/>
          </w:tcPr>
          <w:p>
            <w:pPr>
              <w:pStyle w:val="TableContents"/>
              <w:bidi w:val="0"/>
              <w:spacing w:before="0" w:after="283"/>
              <w:jc w:val="left"/>
              <w:rPr/>
            </w:pPr>
            <w:r>
              <w:rPr/>
              <w:t> </w:t>
            </w:r>
          </w:p>
        </w:tc>
        <w:tc>
          <w:tcPr>
            <w:tcW w:w="585" w:type="dxa"/>
            <w:tcBorders/>
            <w:shd w:fill="FFFFFF" w:val="clear"/>
            <w:vAlign w:val="center"/>
          </w:tcPr>
          <w:p>
            <w:pPr>
              <w:pStyle w:val="TableContents"/>
              <w:bidi w:val="0"/>
              <w:spacing w:before="0" w:after="283"/>
              <w:jc w:val="right"/>
              <w:rPr/>
            </w:pPr>
            <w:r>
              <w:rPr/>
              <w:t>–</w:t>
            </w:r>
          </w:p>
        </w:tc>
        <w:tc>
          <w:tcPr>
            <w:tcW w:w="60" w:type="dxa"/>
            <w:tcBorders/>
            <w:shd w:fill="FFFFFF" w:val="clear"/>
            <w:vAlign w:val="center"/>
          </w:tcPr>
          <w:p>
            <w:pPr>
              <w:pStyle w:val="TableContents"/>
              <w:bidi w:val="0"/>
              <w:spacing w:before="0" w:after="283"/>
              <w:jc w:val="left"/>
              <w:rPr/>
            </w:pPr>
            <w:r>
              <w:rPr/>
              <w:t> </w:t>
            </w:r>
          </w:p>
        </w:tc>
        <w:tc>
          <w:tcPr>
            <w:tcW w:w="60" w:type="dxa"/>
            <w:tcBorders/>
            <w:shd w:fill="FFFFFF" w:val="clear"/>
            <w:vAlign w:val="center"/>
          </w:tcPr>
          <w:p>
            <w:pPr>
              <w:pStyle w:val="TableContents"/>
              <w:bidi w:val="0"/>
              <w:spacing w:before="0" w:after="283"/>
              <w:jc w:val="left"/>
              <w:rPr/>
            </w:pPr>
            <w:r>
              <w:rPr/>
              <w:t> </w:t>
            </w:r>
          </w:p>
        </w:tc>
        <w:tc>
          <w:tcPr>
            <w:tcW w:w="140" w:type="dxa"/>
            <w:tcBorders/>
            <w:shd w:fill="FFFFFF" w:val="clear"/>
            <w:vAlign w:val="center"/>
          </w:tcPr>
          <w:p>
            <w:pPr>
              <w:pStyle w:val="TableContents"/>
              <w:bidi w:val="0"/>
              <w:spacing w:before="0" w:after="283"/>
              <w:jc w:val="left"/>
              <w:rPr/>
            </w:pPr>
            <w:r>
              <w:rPr/>
              <w:t> </w:t>
            </w:r>
          </w:p>
        </w:tc>
        <w:tc>
          <w:tcPr>
            <w:tcW w:w="1220" w:type="dxa"/>
            <w:tcBorders/>
            <w:shd w:fill="FFFFFF" w:val="clear"/>
            <w:vAlign w:val="center"/>
          </w:tcPr>
          <w:p>
            <w:pPr>
              <w:pStyle w:val="TableContents"/>
              <w:bidi w:val="0"/>
              <w:spacing w:before="0" w:after="283"/>
              <w:jc w:val="right"/>
              <w:rPr/>
            </w:pPr>
            <w:r>
              <w:rPr/>
              <w:t>21,841</w:t>
            </w:r>
          </w:p>
        </w:tc>
        <w:tc>
          <w:tcPr>
            <w:tcW w:w="95" w:type="dxa"/>
            <w:tcBorders/>
            <w:shd w:fill="FFFFFF" w:val="clear"/>
            <w:vAlign w:val="center"/>
          </w:tcPr>
          <w:p>
            <w:pPr>
              <w:pStyle w:val="TableContents"/>
              <w:bidi w:val="0"/>
              <w:spacing w:before="0" w:after="283"/>
              <w:jc w:val="left"/>
              <w:rPr/>
            </w:pPr>
            <w:r>
              <w:rPr/>
              <w:t> </w:t>
            </w:r>
          </w:p>
        </w:tc>
        <w:tc>
          <w:tcPr>
            <w:tcW w:w="60" w:type="dxa"/>
            <w:tcBorders/>
            <w:shd w:fill="FFFFFF" w:val="clear"/>
            <w:vAlign w:val="center"/>
          </w:tcPr>
          <w:p>
            <w:pPr>
              <w:pStyle w:val="TableContents"/>
              <w:bidi w:val="0"/>
              <w:spacing w:before="0" w:after="283"/>
              <w:jc w:val="left"/>
              <w:rPr/>
            </w:pPr>
            <w:r>
              <w:rPr/>
              <w:t> </w:t>
            </w:r>
          </w:p>
        </w:tc>
        <w:tc>
          <w:tcPr>
            <w:tcW w:w="140" w:type="dxa"/>
            <w:tcBorders/>
            <w:shd w:fill="FFFFFF" w:val="clear"/>
            <w:vAlign w:val="center"/>
          </w:tcPr>
          <w:p>
            <w:pPr>
              <w:pStyle w:val="TableContents"/>
              <w:bidi w:val="0"/>
              <w:spacing w:before="0" w:after="283"/>
              <w:jc w:val="left"/>
              <w:rPr/>
            </w:pPr>
            <w:r>
              <w:rPr/>
              <w:t> </w:t>
            </w:r>
          </w:p>
        </w:tc>
        <w:tc>
          <w:tcPr>
            <w:tcW w:w="1175" w:type="dxa"/>
            <w:tcBorders/>
            <w:shd w:fill="FFFFFF" w:val="clear"/>
            <w:vAlign w:val="center"/>
          </w:tcPr>
          <w:p>
            <w:pPr>
              <w:pStyle w:val="TableContents"/>
              <w:bidi w:val="0"/>
              <w:spacing w:before="0" w:after="283"/>
              <w:jc w:val="right"/>
              <w:rPr/>
            </w:pPr>
            <w:r>
              <w:rPr/>
              <w:t>–</w:t>
            </w:r>
          </w:p>
        </w:tc>
        <w:tc>
          <w:tcPr>
            <w:tcW w:w="95" w:type="dxa"/>
            <w:tcBorders/>
            <w:shd w:fill="FFFFFF" w:val="clear"/>
            <w:vAlign w:val="center"/>
          </w:tcPr>
          <w:p>
            <w:pPr>
              <w:pStyle w:val="TableContents"/>
              <w:bidi w:val="0"/>
              <w:spacing w:before="0" w:after="283"/>
              <w:jc w:val="left"/>
              <w:rPr/>
            </w:pPr>
            <w:r>
              <w:rPr/>
              <w:t> </w:t>
            </w:r>
          </w:p>
        </w:tc>
        <w:tc>
          <w:tcPr>
            <w:tcW w:w="60" w:type="dxa"/>
            <w:tcBorders/>
            <w:shd w:fill="FFFFFF" w:val="clear"/>
            <w:vAlign w:val="center"/>
          </w:tcPr>
          <w:p>
            <w:pPr>
              <w:pStyle w:val="TableContents"/>
              <w:bidi w:val="0"/>
              <w:spacing w:before="0" w:after="283"/>
              <w:jc w:val="left"/>
              <w:rPr/>
            </w:pPr>
            <w:r>
              <w:rPr/>
              <w:t> </w:t>
            </w:r>
          </w:p>
        </w:tc>
        <w:tc>
          <w:tcPr>
            <w:tcW w:w="164" w:type="dxa"/>
            <w:tcBorders/>
            <w:shd w:fill="FFFFFF" w:val="clear"/>
            <w:vAlign w:val="center"/>
          </w:tcPr>
          <w:p>
            <w:pPr>
              <w:pStyle w:val="TableContents"/>
              <w:bidi w:val="0"/>
              <w:spacing w:before="0" w:after="283"/>
              <w:jc w:val="left"/>
              <w:rPr/>
            </w:pPr>
            <w:r>
              <w:rPr/>
              <w:t> </w:t>
            </w:r>
          </w:p>
        </w:tc>
        <w:tc>
          <w:tcPr>
            <w:tcW w:w="1297" w:type="dxa"/>
            <w:tcBorders/>
            <w:shd w:fill="FFFFFF" w:val="clear"/>
            <w:vAlign w:val="center"/>
          </w:tcPr>
          <w:p>
            <w:pPr>
              <w:pStyle w:val="TableContents"/>
              <w:bidi w:val="0"/>
              <w:spacing w:before="0" w:after="283"/>
              <w:jc w:val="right"/>
              <w:rPr/>
            </w:pPr>
            <w:r>
              <w:rPr/>
              <w:t>21,841</w:t>
            </w:r>
          </w:p>
        </w:tc>
        <w:tc>
          <w:tcPr>
            <w:tcW w:w="111" w:type="dxa"/>
            <w:tcBorders/>
            <w:shd w:fill="FFFFFF" w:val="clear"/>
            <w:vAlign w:val="center"/>
          </w:tcPr>
          <w:p>
            <w:pPr>
              <w:pStyle w:val="TableContents"/>
              <w:bidi w:val="0"/>
              <w:spacing w:before="0" w:after="283"/>
              <w:jc w:val="left"/>
              <w:rPr/>
            </w:pPr>
            <w:r>
              <w:rPr/>
              <w:t> </w:t>
            </w:r>
            <w:bookmarkStart w:id="119" w:name="xdx_40E_eus-gaap--NetIncomeLoss_zNLEmZqy"/>
            <w:bookmarkEnd w:id="119"/>
          </w:p>
        </w:tc>
      </w:tr>
      <w:tr>
        <w:trPr/>
        <w:tc>
          <w:tcPr>
            <w:tcW w:w="3653" w:type="dxa"/>
            <w:tcBorders/>
            <w:shd w:fill="EEEEEE" w:val="clear"/>
            <w:vAlign w:val="center"/>
          </w:tcPr>
          <w:p>
            <w:pPr>
              <w:pStyle w:val="TableContents"/>
              <w:bidi w:val="0"/>
              <w:spacing w:before="0" w:after="283"/>
              <w:jc w:val="left"/>
              <w:rPr/>
            </w:pPr>
            <w:r>
              <w:rPr/>
              <w:t>Net loss</w:t>
            </w:r>
          </w:p>
        </w:tc>
        <w:tc>
          <w:tcPr>
            <w:tcW w:w="60" w:type="dxa"/>
            <w:tcBorders/>
            <w:shd w:fill="EEEEEE" w:val="clear"/>
            <w:vAlign w:val="center"/>
          </w:tcPr>
          <w:p>
            <w:pPr>
              <w:pStyle w:val="TableContents"/>
              <w:bidi w:val="0"/>
              <w:spacing w:before="0" w:after="283"/>
              <w:jc w:val="left"/>
              <w:rPr/>
            </w:pPr>
            <w:r>
              <w:rPr/>
              <w:t> </w:t>
            </w:r>
          </w:p>
        </w:tc>
        <w:tc>
          <w:tcPr>
            <w:tcW w:w="60" w:type="dxa"/>
            <w:tcBorders>
              <w:bottom w:val="single" w:sz="8" w:space="0" w:color="000000"/>
            </w:tcBorders>
            <w:shd w:fill="EEEEEE" w:val="clear"/>
            <w:tcMar>
              <w:bottom w:w="28" w:type="dxa"/>
            </w:tcMar>
            <w:vAlign w:val="center"/>
          </w:tcPr>
          <w:p>
            <w:pPr>
              <w:pStyle w:val="TableContents"/>
              <w:bidi w:val="0"/>
              <w:spacing w:before="0" w:after="283"/>
              <w:jc w:val="left"/>
              <w:rPr/>
            </w:pPr>
            <w:r>
              <w:rPr/>
              <w:t> </w:t>
            </w:r>
          </w:p>
        </w:tc>
        <w:tc>
          <w:tcPr>
            <w:tcW w:w="800" w:type="dxa"/>
            <w:tcBorders>
              <w:bottom w:val="single" w:sz="8" w:space="0" w:color="000000"/>
            </w:tcBorders>
            <w:shd w:fill="EEEEEE" w:val="clear"/>
            <w:tcMar>
              <w:bottom w:w="28" w:type="dxa"/>
            </w:tcMar>
            <w:vAlign w:val="center"/>
          </w:tcPr>
          <w:p>
            <w:pPr>
              <w:pStyle w:val="TableContents"/>
              <w:bidi w:val="0"/>
              <w:spacing w:before="0" w:after="283"/>
              <w:jc w:val="right"/>
              <w:rPr/>
            </w:pPr>
            <w:r>
              <w:rPr/>
              <w:t>–</w:t>
            </w:r>
          </w:p>
        </w:tc>
        <w:tc>
          <w:tcPr>
            <w:tcW w:w="95" w:type="dxa"/>
            <w:tcBorders/>
            <w:shd w:fill="EEEEEE" w:val="clear"/>
            <w:vAlign w:val="center"/>
          </w:tcPr>
          <w:p>
            <w:pPr>
              <w:pStyle w:val="TableContents"/>
              <w:bidi w:val="0"/>
              <w:spacing w:before="0" w:after="283"/>
              <w:jc w:val="left"/>
              <w:rPr/>
            </w:pPr>
            <w:r>
              <w:rPr/>
              <w:t> </w:t>
            </w:r>
          </w:p>
        </w:tc>
        <w:tc>
          <w:tcPr>
            <w:tcW w:w="60" w:type="dxa"/>
            <w:tcBorders/>
            <w:shd w:fill="EEEEEE" w:val="clear"/>
            <w:vAlign w:val="center"/>
          </w:tcPr>
          <w:p>
            <w:pPr>
              <w:pStyle w:val="TableContents"/>
              <w:bidi w:val="0"/>
              <w:spacing w:before="0" w:after="283"/>
              <w:jc w:val="left"/>
              <w:rPr/>
            </w:pPr>
            <w:r>
              <w:rPr/>
              <w:t> </w:t>
            </w:r>
          </w:p>
        </w:tc>
        <w:tc>
          <w:tcPr>
            <w:tcW w:w="215" w:type="dxa"/>
            <w:tcBorders>
              <w:bottom w:val="single" w:sz="8" w:space="0" w:color="000000"/>
            </w:tcBorders>
            <w:shd w:fill="EEEEEE" w:val="clear"/>
            <w:tcMar>
              <w:bottom w:w="28" w:type="dxa"/>
            </w:tcMar>
            <w:vAlign w:val="center"/>
          </w:tcPr>
          <w:p>
            <w:pPr>
              <w:pStyle w:val="TableContents"/>
              <w:bidi w:val="0"/>
              <w:spacing w:before="0" w:after="283"/>
              <w:jc w:val="left"/>
              <w:rPr/>
            </w:pPr>
            <w:r>
              <w:rPr/>
              <w:t> </w:t>
            </w:r>
          </w:p>
        </w:tc>
        <w:tc>
          <w:tcPr>
            <w:tcW w:w="585" w:type="dxa"/>
            <w:tcBorders>
              <w:bottom w:val="single" w:sz="8" w:space="0" w:color="000000"/>
            </w:tcBorders>
            <w:shd w:fill="EEEEEE" w:val="clear"/>
            <w:tcMar>
              <w:bottom w:w="28" w:type="dxa"/>
            </w:tcMar>
            <w:vAlign w:val="center"/>
          </w:tcPr>
          <w:p>
            <w:pPr>
              <w:pStyle w:val="TableContents"/>
              <w:bidi w:val="0"/>
              <w:spacing w:before="0" w:after="283"/>
              <w:jc w:val="right"/>
              <w:rPr/>
            </w:pPr>
            <w:r>
              <w:rPr/>
              <w:t>–</w:t>
            </w:r>
          </w:p>
        </w:tc>
        <w:tc>
          <w:tcPr>
            <w:tcW w:w="60" w:type="dxa"/>
            <w:tcBorders/>
            <w:shd w:fill="EEEEEE" w:val="clear"/>
            <w:vAlign w:val="center"/>
          </w:tcPr>
          <w:p>
            <w:pPr>
              <w:pStyle w:val="TableContents"/>
              <w:bidi w:val="0"/>
              <w:spacing w:before="0" w:after="283"/>
              <w:jc w:val="left"/>
              <w:rPr/>
            </w:pPr>
            <w:r>
              <w:rPr/>
              <w:t> </w:t>
            </w:r>
          </w:p>
        </w:tc>
        <w:tc>
          <w:tcPr>
            <w:tcW w:w="60" w:type="dxa"/>
            <w:tcBorders/>
            <w:shd w:fill="EEEEEE" w:val="clear"/>
            <w:vAlign w:val="center"/>
          </w:tcPr>
          <w:p>
            <w:pPr>
              <w:pStyle w:val="TableContents"/>
              <w:bidi w:val="0"/>
              <w:spacing w:before="0" w:after="283"/>
              <w:jc w:val="left"/>
              <w:rPr/>
            </w:pPr>
            <w:r>
              <w:rPr/>
              <w:t> </w:t>
            </w:r>
          </w:p>
        </w:tc>
        <w:tc>
          <w:tcPr>
            <w:tcW w:w="140" w:type="dxa"/>
            <w:tcBorders>
              <w:bottom w:val="single" w:sz="8" w:space="0" w:color="000000"/>
            </w:tcBorders>
            <w:shd w:fill="EEEEEE" w:val="clear"/>
            <w:tcMar>
              <w:bottom w:w="28" w:type="dxa"/>
            </w:tcMar>
            <w:vAlign w:val="center"/>
          </w:tcPr>
          <w:p>
            <w:pPr>
              <w:pStyle w:val="TableContents"/>
              <w:bidi w:val="0"/>
              <w:spacing w:before="0" w:after="283"/>
              <w:jc w:val="left"/>
              <w:rPr/>
            </w:pPr>
            <w:r>
              <w:rPr/>
              <w:t> </w:t>
            </w:r>
          </w:p>
        </w:tc>
        <w:tc>
          <w:tcPr>
            <w:tcW w:w="1220" w:type="dxa"/>
            <w:tcBorders>
              <w:bottom w:val="single" w:sz="8" w:space="0" w:color="000000"/>
            </w:tcBorders>
            <w:shd w:fill="EEEEEE" w:val="clear"/>
            <w:tcMar>
              <w:bottom w:w="28" w:type="dxa"/>
            </w:tcMar>
            <w:vAlign w:val="center"/>
          </w:tcPr>
          <w:p>
            <w:pPr>
              <w:pStyle w:val="TableContents"/>
              <w:bidi w:val="0"/>
              <w:spacing w:before="0" w:after="283"/>
              <w:jc w:val="right"/>
              <w:rPr/>
            </w:pPr>
            <w:r>
              <w:rPr/>
              <w:t>–</w:t>
            </w:r>
          </w:p>
        </w:tc>
        <w:tc>
          <w:tcPr>
            <w:tcW w:w="95" w:type="dxa"/>
            <w:tcBorders/>
            <w:shd w:fill="EEEEEE" w:val="clear"/>
            <w:vAlign w:val="center"/>
          </w:tcPr>
          <w:p>
            <w:pPr>
              <w:pStyle w:val="TableContents"/>
              <w:bidi w:val="0"/>
              <w:spacing w:before="0" w:after="283"/>
              <w:jc w:val="left"/>
              <w:rPr/>
            </w:pPr>
            <w:r>
              <w:rPr/>
              <w:t> </w:t>
            </w:r>
          </w:p>
        </w:tc>
        <w:tc>
          <w:tcPr>
            <w:tcW w:w="60" w:type="dxa"/>
            <w:tcBorders/>
            <w:shd w:fill="EEEEEE" w:val="clear"/>
            <w:vAlign w:val="center"/>
          </w:tcPr>
          <w:p>
            <w:pPr>
              <w:pStyle w:val="TableContents"/>
              <w:bidi w:val="0"/>
              <w:spacing w:before="0" w:after="283"/>
              <w:jc w:val="left"/>
              <w:rPr/>
            </w:pPr>
            <w:r>
              <w:rPr/>
              <w:t> </w:t>
            </w:r>
          </w:p>
        </w:tc>
        <w:tc>
          <w:tcPr>
            <w:tcW w:w="140" w:type="dxa"/>
            <w:tcBorders>
              <w:bottom w:val="single" w:sz="8" w:space="0" w:color="000000"/>
            </w:tcBorders>
            <w:shd w:fill="EEEEEE" w:val="clear"/>
            <w:tcMar>
              <w:bottom w:w="28" w:type="dxa"/>
            </w:tcMar>
            <w:vAlign w:val="center"/>
          </w:tcPr>
          <w:p>
            <w:pPr>
              <w:pStyle w:val="TableContents"/>
              <w:bidi w:val="0"/>
              <w:spacing w:before="0" w:after="283"/>
              <w:jc w:val="left"/>
              <w:rPr/>
            </w:pPr>
            <w:r>
              <w:rPr/>
              <w:t> </w:t>
            </w:r>
          </w:p>
        </w:tc>
        <w:tc>
          <w:tcPr>
            <w:tcW w:w="1175" w:type="dxa"/>
            <w:tcBorders>
              <w:bottom w:val="single" w:sz="8" w:space="0" w:color="000000"/>
            </w:tcBorders>
            <w:shd w:fill="EEEEEE" w:val="clear"/>
            <w:tcMar>
              <w:bottom w:w="28" w:type="dxa"/>
            </w:tcMar>
            <w:vAlign w:val="center"/>
          </w:tcPr>
          <w:p>
            <w:pPr>
              <w:pStyle w:val="TableContents"/>
              <w:bidi w:val="0"/>
              <w:spacing w:before="0" w:after="283"/>
              <w:jc w:val="right"/>
              <w:rPr/>
            </w:pPr>
            <w:r>
              <w:rPr/>
              <w:t>(2,374,961</w:t>
            </w:r>
          </w:p>
        </w:tc>
        <w:tc>
          <w:tcPr>
            <w:tcW w:w="95" w:type="dxa"/>
            <w:tcBorders/>
            <w:shd w:fill="EEEEEE" w:val="clear"/>
            <w:vAlign w:val="center"/>
          </w:tcPr>
          <w:p>
            <w:pPr>
              <w:pStyle w:val="TableContents"/>
              <w:bidi w:val="0"/>
              <w:spacing w:before="0" w:after="283"/>
              <w:jc w:val="left"/>
              <w:rPr/>
            </w:pPr>
            <w:r>
              <w:rPr/>
              <w:t>)</w:t>
            </w:r>
          </w:p>
        </w:tc>
        <w:tc>
          <w:tcPr>
            <w:tcW w:w="60" w:type="dxa"/>
            <w:tcBorders/>
            <w:shd w:fill="EEEEEE" w:val="clear"/>
            <w:vAlign w:val="center"/>
          </w:tcPr>
          <w:p>
            <w:pPr>
              <w:pStyle w:val="TableContents"/>
              <w:bidi w:val="0"/>
              <w:spacing w:before="0" w:after="283"/>
              <w:jc w:val="left"/>
              <w:rPr/>
            </w:pPr>
            <w:r>
              <w:rPr/>
              <w:t> </w:t>
            </w:r>
          </w:p>
        </w:tc>
        <w:tc>
          <w:tcPr>
            <w:tcW w:w="164" w:type="dxa"/>
            <w:tcBorders>
              <w:bottom w:val="single" w:sz="8" w:space="0" w:color="000000"/>
            </w:tcBorders>
            <w:shd w:fill="EEEEEE" w:val="clear"/>
            <w:tcMar>
              <w:bottom w:w="28" w:type="dxa"/>
            </w:tcMar>
            <w:vAlign w:val="center"/>
          </w:tcPr>
          <w:p>
            <w:pPr>
              <w:pStyle w:val="TableContents"/>
              <w:bidi w:val="0"/>
              <w:spacing w:before="0" w:after="283"/>
              <w:jc w:val="left"/>
              <w:rPr/>
            </w:pPr>
            <w:r>
              <w:rPr/>
              <w:t> </w:t>
            </w:r>
          </w:p>
        </w:tc>
        <w:tc>
          <w:tcPr>
            <w:tcW w:w="1297" w:type="dxa"/>
            <w:tcBorders>
              <w:bottom w:val="single" w:sz="8" w:space="0" w:color="000000"/>
            </w:tcBorders>
            <w:shd w:fill="EEEEEE" w:val="clear"/>
            <w:tcMar>
              <w:bottom w:w="28" w:type="dxa"/>
            </w:tcMar>
            <w:vAlign w:val="center"/>
          </w:tcPr>
          <w:p>
            <w:pPr>
              <w:pStyle w:val="TableContents"/>
              <w:bidi w:val="0"/>
              <w:spacing w:before="0" w:after="283"/>
              <w:jc w:val="right"/>
              <w:rPr/>
            </w:pPr>
            <w:r>
              <w:rPr/>
              <w:t>(2,374,961</w:t>
            </w:r>
          </w:p>
        </w:tc>
        <w:tc>
          <w:tcPr>
            <w:tcW w:w="111" w:type="dxa"/>
            <w:tcBorders/>
            <w:shd w:fill="EEEEEE" w:val="clear"/>
            <w:vAlign w:val="center"/>
          </w:tcPr>
          <w:p>
            <w:pPr>
              <w:pStyle w:val="TableContents"/>
              <w:bidi w:val="0"/>
              <w:spacing w:before="0" w:after="283"/>
              <w:jc w:val="left"/>
              <w:rPr/>
            </w:pPr>
            <w:r>
              <w:rPr/>
              <w:t>)</w:t>
            </w:r>
          </w:p>
        </w:tc>
      </w:tr>
      <w:tr>
        <w:trPr/>
        <w:tc>
          <w:tcPr>
            <w:tcW w:w="3653" w:type="dxa"/>
            <w:tcBorders/>
            <w:shd w:fill="FFFFFF" w:val="clear"/>
            <w:vAlign w:val="center"/>
          </w:tcPr>
          <w:p>
            <w:pPr>
              <w:pStyle w:val="TableContents"/>
              <w:bidi w:val="0"/>
              <w:spacing w:before="0" w:after="283"/>
              <w:jc w:val="left"/>
              <w:rPr/>
            </w:pPr>
            <w:r>
              <w:rPr/>
              <w:t> </w:t>
            </w:r>
          </w:p>
        </w:tc>
        <w:tc>
          <w:tcPr>
            <w:tcW w:w="60" w:type="dxa"/>
            <w:tcBorders/>
            <w:shd w:fill="FFFFFF" w:val="clear"/>
            <w:vAlign w:val="center"/>
          </w:tcPr>
          <w:p>
            <w:pPr>
              <w:pStyle w:val="TableContents"/>
              <w:bidi w:val="0"/>
              <w:spacing w:before="0" w:after="283"/>
              <w:jc w:val="left"/>
              <w:rPr/>
            </w:pPr>
            <w:r>
              <w:rPr/>
              <w:t> </w:t>
            </w:r>
          </w:p>
        </w:tc>
        <w:tc>
          <w:tcPr>
            <w:tcW w:w="60" w:type="dxa"/>
            <w:tcBorders/>
            <w:shd w:fill="FFFFFF" w:val="clear"/>
            <w:vAlign w:val="center"/>
          </w:tcPr>
          <w:p>
            <w:pPr>
              <w:pStyle w:val="TableContents"/>
              <w:bidi w:val="0"/>
              <w:spacing w:before="0" w:after="283"/>
              <w:jc w:val="left"/>
              <w:rPr/>
            </w:pPr>
            <w:r>
              <w:rPr/>
              <w:t> </w:t>
            </w:r>
          </w:p>
        </w:tc>
        <w:tc>
          <w:tcPr>
            <w:tcW w:w="800" w:type="dxa"/>
            <w:tcBorders/>
            <w:shd w:fill="FFFFFF" w:val="clear"/>
            <w:vAlign w:val="center"/>
          </w:tcPr>
          <w:p>
            <w:pPr>
              <w:pStyle w:val="TableContents"/>
              <w:bidi w:val="0"/>
              <w:spacing w:before="0" w:after="283"/>
              <w:jc w:val="right"/>
              <w:rPr/>
            </w:pPr>
            <w:r>
              <w:rPr/>
              <w:t> </w:t>
            </w:r>
          </w:p>
        </w:tc>
        <w:tc>
          <w:tcPr>
            <w:tcW w:w="95" w:type="dxa"/>
            <w:tcBorders/>
            <w:shd w:fill="FFFFFF" w:val="clear"/>
            <w:vAlign w:val="center"/>
          </w:tcPr>
          <w:p>
            <w:pPr>
              <w:pStyle w:val="TableContents"/>
              <w:bidi w:val="0"/>
              <w:spacing w:before="0" w:after="283"/>
              <w:jc w:val="left"/>
              <w:rPr/>
            </w:pPr>
            <w:r>
              <w:rPr/>
              <w:t> </w:t>
            </w:r>
          </w:p>
        </w:tc>
        <w:tc>
          <w:tcPr>
            <w:tcW w:w="60" w:type="dxa"/>
            <w:tcBorders/>
            <w:shd w:fill="FFFFFF" w:val="clear"/>
            <w:vAlign w:val="center"/>
          </w:tcPr>
          <w:p>
            <w:pPr>
              <w:pStyle w:val="TableContents"/>
              <w:bidi w:val="0"/>
              <w:spacing w:before="0" w:after="283"/>
              <w:jc w:val="left"/>
              <w:rPr/>
            </w:pPr>
            <w:r>
              <w:rPr/>
              <w:t> </w:t>
            </w:r>
          </w:p>
        </w:tc>
        <w:tc>
          <w:tcPr>
            <w:tcW w:w="215" w:type="dxa"/>
            <w:tcBorders/>
            <w:shd w:fill="FFFFFF" w:val="clear"/>
            <w:vAlign w:val="center"/>
          </w:tcPr>
          <w:p>
            <w:pPr>
              <w:pStyle w:val="TableContents"/>
              <w:bidi w:val="0"/>
              <w:spacing w:before="0" w:after="283"/>
              <w:jc w:val="left"/>
              <w:rPr/>
            </w:pPr>
            <w:r>
              <w:rPr/>
              <w:t> </w:t>
            </w:r>
          </w:p>
        </w:tc>
        <w:tc>
          <w:tcPr>
            <w:tcW w:w="585" w:type="dxa"/>
            <w:tcBorders/>
            <w:shd w:fill="FFFFFF" w:val="clear"/>
            <w:vAlign w:val="center"/>
          </w:tcPr>
          <w:p>
            <w:pPr>
              <w:pStyle w:val="TableContents"/>
              <w:bidi w:val="0"/>
              <w:spacing w:before="0" w:after="283"/>
              <w:jc w:val="right"/>
              <w:rPr/>
            </w:pPr>
            <w:r>
              <w:rPr/>
              <w:t> </w:t>
            </w:r>
          </w:p>
        </w:tc>
        <w:tc>
          <w:tcPr>
            <w:tcW w:w="60" w:type="dxa"/>
            <w:tcBorders/>
            <w:shd w:fill="FFFFFF" w:val="clear"/>
            <w:vAlign w:val="center"/>
          </w:tcPr>
          <w:p>
            <w:pPr>
              <w:pStyle w:val="TableContents"/>
              <w:bidi w:val="0"/>
              <w:spacing w:before="0" w:after="283"/>
              <w:jc w:val="left"/>
              <w:rPr/>
            </w:pPr>
            <w:r>
              <w:rPr/>
              <w:t> </w:t>
            </w:r>
          </w:p>
        </w:tc>
        <w:tc>
          <w:tcPr>
            <w:tcW w:w="60" w:type="dxa"/>
            <w:tcBorders/>
            <w:shd w:fill="FFFFFF" w:val="clear"/>
            <w:vAlign w:val="center"/>
          </w:tcPr>
          <w:p>
            <w:pPr>
              <w:pStyle w:val="TableContents"/>
              <w:bidi w:val="0"/>
              <w:spacing w:before="0" w:after="283"/>
              <w:jc w:val="left"/>
              <w:rPr/>
            </w:pPr>
            <w:r>
              <w:rPr/>
              <w:t> </w:t>
            </w:r>
          </w:p>
        </w:tc>
        <w:tc>
          <w:tcPr>
            <w:tcW w:w="140" w:type="dxa"/>
            <w:tcBorders/>
            <w:shd w:fill="FFFFFF" w:val="clear"/>
            <w:vAlign w:val="center"/>
          </w:tcPr>
          <w:p>
            <w:pPr>
              <w:pStyle w:val="TableContents"/>
              <w:bidi w:val="0"/>
              <w:spacing w:before="0" w:after="283"/>
              <w:jc w:val="left"/>
              <w:rPr/>
            </w:pPr>
            <w:r>
              <w:rPr/>
              <w:t> </w:t>
            </w:r>
          </w:p>
        </w:tc>
        <w:tc>
          <w:tcPr>
            <w:tcW w:w="1220" w:type="dxa"/>
            <w:tcBorders/>
            <w:shd w:fill="FFFFFF" w:val="clear"/>
            <w:vAlign w:val="center"/>
          </w:tcPr>
          <w:p>
            <w:pPr>
              <w:pStyle w:val="TableContents"/>
              <w:bidi w:val="0"/>
              <w:spacing w:before="0" w:after="283"/>
              <w:jc w:val="right"/>
              <w:rPr/>
            </w:pPr>
            <w:r>
              <w:rPr/>
              <w:t> </w:t>
            </w:r>
          </w:p>
        </w:tc>
        <w:tc>
          <w:tcPr>
            <w:tcW w:w="95" w:type="dxa"/>
            <w:tcBorders/>
            <w:shd w:fill="FFFFFF" w:val="clear"/>
            <w:vAlign w:val="center"/>
          </w:tcPr>
          <w:p>
            <w:pPr>
              <w:pStyle w:val="TableContents"/>
              <w:bidi w:val="0"/>
              <w:spacing w:before="0" w:after="283"/>
              <w:jc w:val="left"/>
              <w:rPr/>
            </w:pPr>
            <w:r>
              <w:rPr/>
              <w:t> </w:t>
            </w:r>
          </w:p>
        </w:tc>
        <w:tc>
          <w:tcPr>
            <w:tcW w:w="60" w:type="dxa"/>
            <w:tcBorders/>
            <w:shd w:fill="FFFFFF" w:val="clear"/>
            <w:vAlign w:val="center"/>
          </w:tcPr>
          <w:p>
            <w:pPr>
              <w:pStyle w:val="TableContents"/>
              <w:bidi w:val="0"/>
              <w:spacing w:before="0" w:after="283"/>
              <w:jc w:val="left"/>
              <w:rPr/>
            </w:pPr>
            <w:r>
              <w:rPr/>
              <w:t> </w:t>
            </w:r>
          </w:p>
        </w:tc>
        <w:tc>
          <w:tcPr>
            <w:tcW w:w="140" w:type="dxa"/>
            <w:tcBorders/>
            <w:shd w:fill="FFFFFF" w:val="clear"/>
            <w:vAlign w:val="center"/>
          </w:tcPr>
          <w:p>
            <w:pPr>
              <w:pStyle w:val="TableContents"/>
              <w:bidi w:val="0"/>
              <w:spacing w:before="0" w:after="283"/>
              <w:jc w:val="left"/>
              <w:rPr/>
            </w:pPr>
            <w:r>
              <w:rPr/>
              <w:t> </w:t>
            </w:r>
          </w:p>
        </w:tc>
        <w:tc>
          <w:tcPr>
            <w:tcW w:w="1175" w:type="dxa"/>
            <w:tcBorders/>
            <w:shd w:fill="FFFFFF" w:val="clear"/>
            <w:vAlign w:val="center"/>
          </w:tcPr>
          <w:p>
            <w:pPr>
              <w:pStyle w:val="TableContents"/>
              <w:bidi w:val="0"/>
              <w:spacing w:before="0" w:after="283"/>
              <w:jc w:val="right"/>
              <w:rPr/>
            </w:pPr>
            <w:r>
              <w:rPr/>
              <w:t> </w:t>
            </w:r>
          </w:p>
        </w:tc>
        <w:tc>
          <w:tcPr>
            <w:tcW w:w="95" w:type="dxa"/>
            <w:tcBorders/>
            <w:shd w:fill="FFFFFF" w:val="clear"/>
            <w:vAlign w:val="center"/>
          </w:tcPr>
          <w:p>
            <w:pPr>
              <w:pStyle w:val="TableContents"/>
              <w:bidi w:val="0"/>
              <w:spacing w:before="0" w:after="283"/>
              <w:jc w:val="left"/>
              <w:rPr/>
            </w:pPr>
            <w:r>
              <w:rPr/>
              <w:t> </w:t>
            </w:r>
          </w:p>
        </w:tc>
        <w:tc>
          <w:tcPr>
            <w:tcW w:w="60" w:type="dxa"/>
            <w:tcBorders/>
            <w:shd w:fill="FFFFFF" w:val="clear"/>
            <w:vAlign w:val="center"/>
          </w:tcPr>
          <w:p>
            <w:pPr>
              <w:pStyle w:val="TableContents"/>
              <w:bidi w:val="0"/>
              <w:spacing w:before="0" w:after="283"/>
              <w:jc w:val="left"/>
              <w:rPr/>
            </w:pPr>
            <w:r>
              <w:rPr/>
              <w:t> </w:t>
            </w:r>
          </w:p>
        </w:tc>
        <w:tc>
          <w:tcPr>
            <w:tcW w:w="164" w:type="dxa"/>
            <w:tcBorders/>
            <w:shd w:fill="FFFFFF" w:val="clear"/>
            <w:vAlign w:val="center"/>
          </w:tcPr>
          <w:p>
            <w:pPr>
              <w:pStyle w:val="TableContents"/>
              <w:bidi w:val="0"/>
              <w:spacing w:before="0" w:after="283"/>
              <w:jc w:val="left"/>
              <w:rPr/>
            </w:pPr>
            <w:r>
              <w:rPr/>
              <w:t> </w:t>
            </w:r>
          </w:p>
        </w:tc>
        <w:tc>
          <w:tcPr>
            <w:tcW w:w="1297" w:type="dxa"/>
            <w:tcBorders/>
            <w:shd w:fill="FFFFFF" w:val="clear"/>
            <w:vAlign w:val="center"/>
          </w:tcPr>
          <w:p>
            <w:pPr>
              <w:pStyle w:val="TableContents"/>
              <w:bidi w:val="0"/>
              <w:spacing w:before="0" w:after="283"/>
              <w:jc w:val="right"/>
              <w:rPr/>
            </w:pPr>
            <w:r>
              <w:rPr/>
              <w:t> </w:t>
            </w:r>
          </w:p>
        </w:tc>
        <w:tc>
          <w:tcPr>
            <w:tcW w:w="111" w:type="dxa"/>
            <w:tcBorders/>
            <w:shd w:fill="FFFFFF" w:val="clear"/>
            <w:vAlign w:val="center"/>
          </w:tcPr>
          <w:p>
            <w:pPr>
              <w:pStyle w:val="TableContents"/>
              <w:bidi w:val="0"/>
              <w:spacing w:before="0" w:after="283"/>
              <w:jc w:val="left"/>
              <w:rPr/>
            </w:pPr>
            <w:r>
              <w:rPr/>
              <w:t> </w:t>
            </w:r>
            <w:bookmarkStart w:id="120" w:name="xdx_430_c20250701__20250930_eus-gaap--St"/>
            <w:bookmarkEnd w:id="120"/>
          </w:p>
        </w:tc>
      </w:tr>
      <w:tr>
        <w:trPr/>
        <w:tc>
          <w:tcPr>
            <w:tcW w:w="3653" w:type="dxa"/>
            <w:tcBorders/>
            <w:shd w:fill="EEEEEE" w:val="clear"/>
            <w:vAlign w:val="center"/>
          </w:tcPr>
          <w:p>
            <w:pPr>
              <w:pStyle w:val="TableContents"/>
              <w:bidi w:val="0"/>
              <w:spacing w:before="0" w:after="283"/>
              <w:jc w:val="left"/>
              <w:rPr/>
            </w:pPr>
            <w:r>
              <w:rPr/>
              <w:t>Balance, June 30, 2025</w:t>
            </w:r>
          </w:p>
        </w:tc>
        <w:tc>
          <w:tcPr>
            <w:tcW w:w="60" w:type="dxa"/>
            <w:tcBorders/>
            <w:shd w:fill="EEEEEE" w:val="clear"/>
            <w:vAlign w:val="center"/>
          </w:tcPr>
          <w:p>
            <w:pPr>
              <w:pStyle w:val="TableContents"/>
              <w:bidi w:val="0"/>
              <w:spacing w:before="0" w:after="283"/>
              <w:jc w:val="left"/>
              <w:rPr/>
            </w:pPr>
            <w:r>
              <w:rPr/>
              <w:t> </w:t>
            </w:r>
          </w:p>
        </w:tc>
        <w:tc>
          <w:tcPr>
            <w:tcW w:w="60" w:type="dxa"/>
            <w:tcBorders/>
            <w:shd w:fill="EEEEEE" w:val="clear"/>
            <w:vAlign w:val="center"/>
          </w:tcPr>
          <w:p>
            <w:pPr>
              <w:pStyle w:val="TableContents"/>
              <w:bidi w:val="0"/>
              <w:spacing w:before="0" w:after="283"/>
              <w:jc w:val="left"/>
              <w:rPr/>
            </w:pPr>
            <w:r>
              <w:rPr/>
              <w:t> </w:t>
            </w:r>
            <w:bookmarkStart w:id="121" w:name="xdx_981_eus-gaap--SharesOutstanding_iS_c"/>
            <w:bookmarkEnd w:id="121"/>
          </w:p>
        </w:tc>
        <w:tc>
          <w:tcPr>
            <w:tcW w:w="800" w:type="dxa"/>
            <w:tcBorders/>
            <w:shd w:fill="EEEEEE" w:val="clear"/>
            <w:vAlign w:val="center"/>
          </w:tcPr>
          <w:p>
            <w:pPr>
              <w:pStyle w:val="TableContents"/>
              <w:bidi w:val="0"/>
              <w:spacing w:before="0" w:after="283"/>
              <w:jc w:val="right"/>
              <w:rPr/>
            </w:pPr>
            <w:r>
              <w:rPr/>
              <w:t>504,413</w:t>
            </w:r>
          </w:p>
        </w:tc>
        <w:tc>
          <w:tcPr>
            <w:tcW w:w="95" w:type="dxa"/>
            <w:tcBorders/>
            <w:shd w:fill="EEEEEE" w:val="clear"/>
            <w:vAlign w:val="center"/>
          </w:tcPr>
          <w:p>
            <w:pPr>
              <w:pStyle w:val="TableContents"/>
              <w:bidi w:val="0"/>
              <w:spacing w:before="0" w:after="283"/>
              <w:jc w:val="left"/>
              <w:rPr/>
            </w:pPr>
            <w:r>
              <w:rPr/>
              <w:t> </w:t>
            </w:r>
          </w:p>
        </w:tc>
        <w:tc>
          <w:tcPr>
            <w:tcW w:w="60" w:type="dxa"/>
            <w:tcBorders/>
            <w:shd w:fill="EEEEEE" w:val="clear"/>
            <w:vAlign w:val="center"/>
          </w:tcPr>
          <w:p>
            <w:pPr>
              <w:pStyle w:val="TableContents"/>
              <w:bidi w:val="0"/>
              <w:spacing w:before="0" w:after="283"/>
              <w:jc w:val="left"/>
              <w:rPr/>
            </w:pPr>
            <w:r>
              <w:rPr/>
              <w:t> </w:t>
            </w:r>
          </w:p>
        </w:tc>
        <w:tc>
          <w:tcPr>
            <w:tcW w:w="215" w:type="dxa"/>
            <w:tcBorders/>
            <w:shd w:fill="EEEEEE" w:val="clear"/>
            <w:vAlign w:val="center"/>
          </w:tcPr>
          <w:p>
            <w:pPr>
              <w:pStyle w:val="TableContents"/>
              <w:bidi w:val="0"/>
              <w:spacing w:before="0" w:after="283"/>
              <w:jc w:val="left"/>
              <w:rPr/>
            </w:pPr>
            <w:r>
              <w:rPr/>
              <w:t> </w:t>
            </w:r>
          </w:p>
        </w:tc>
        <w:tc>
          <w:tcPr>
            <w:tcW w:w="585" w:type="dxa"/>
            <w:tcBorders/>
            <w:shd w:fill="EEEEEE" w:val="clear"/>
            <w:vAlign w:val="center"/>
          </w:tcPr>
          <w:p>
            <w:pPr>
              <w:pStyle w:val="TableContents"/>
              <w:bidi w:val="0"/>
              <w:spacing w:before="0" w:after="283"/>
              <w:jc w:val="right"/>
              <w:rPr/>
            </w:pPr>
            <w:r>
              <w:rPr/>
              <w:t>504</w:t>
            </w:r>
          </w:p>
        </w:tc>
        <w:tc>
          <w:tcPr>
            <w:tcW w:w="60" w:type="dxa"/>
            <w:tcBorders/>
            <w:shd w:fill="EEEEEE" w:val="clear"/>
            <w:vAlign w:val="center"/>
          </w:tcPr>
          <w:p>
            <w:pPr>
              <w:pStyle w:val="TableContents"/>
              <w:bidi w:val="0"/>
              <w:spacing w:before="0" w:after="283"/>
              <w:jc w:val="left"/>
              <w:rPr/>
            </w:pPr>
            <w:r>
              <w:rPr/>
              <w:t> </w:t>
            </w:r>
          </w:p>
        </w:tc>
        <w:tc>
          <w:tcPr>
            <w:tcW w:w="60" w:type="dxa"/>
            <w:tcBorders/>
            <w:shd w:fill="EEEEEE" w:val="clear"/>
            <w:vAlign w:val="center"/>
          </w:tcPr>
          <w:p>
            <w:pPr>
              <w:pStyle w:val="TableContents"/>
              <w:bidi w:val="0"/>
              <w:spacing w:before="0" w:after="283"/>
              <w:jc w:val="left"/>
              <w:rPr/>
            </w:pPr>
            <w:r>
              <w:rPr/>
              <w:t> </w:t>
            </w:r>
          </w:p>
        </w:tc>
        <w:tc>
          <w:tcPr>
            <w:tcW w:w="140" w:type="dxa"/>
            <w:tcBorders/>
            <w:shd w:fill="EEEEEE" w:val="clear"/>
            <w:vAlign w:val="center"/>
          </w:tcPr>
          <w:p>
            <w:pPr>
              <w:pStyle w:val="TableContents"/>
              <w:bidi w:val="0"/>
              <w:spacing w:before="0" w:after="283"/>
              <w:jc w:val="left"/>
              <w:rPr/>
            </w:pPr>
            <w:r>
              <w:rPr/>
              <w:t> </w:t>
            </w:r>
          </w:p>
        </w:tc>
        <w:tc>
          <w:tcPr>
            <w:tcW w:w="1220" w:type="dxa"/>
            <w:tcBorders/>
            <w:shd w:fill="EEEEEE" w:val="clear"/>
            <w:vAlign w:val="center"/>
          </w:tcPr>
          <w:p>
            <w:pPr>
              <w:pStyle w:val="TableContents"/>
              <w:bidi w:val="0"/>
              <w:spacing w:before="0" w:after="283"/>
              <w:jc w:val="right"/>
              <w:rPr/>
            </w:pPr>
            <w:r>
              <w:rPr/>
              <w:t>104,225,466</w:t>
            </w:r>
          </w:p>
        </w:tc>
        <w:tc>
          <w:tcPr>
            <w:tcW w:w="95" w:type="dxa"/>
            <w:tcBorders/>
            <w:shd w:fill="EEEEEE" w:val="clear"/>
            <w:vAlign w:val="center"/>
          </w:tcPr>
          <w:p>
            <w:pPr>
              <w:pStyle w:val="TableContents"/>
              <w:bidi w:val="0"/>
              <w:spacing w:before="0" w:after="283"/>
              <w:jc w:val="left"/>
              <w:rPr/>
            </w:pPr>
            <w:r>
              <w:rPr/>
              <w:t> </w:t>
            </w:r>
          </w:p>
        </w:tc>
        <w:tc>
          <w:tcPr>
            <w:tcW w:w="60" w:type="dxa"/>
            <w:tcBorders/>
            <w:shd w:fill="EEEEEE" w:val="clear"/>
            <w:vAlign w:val="center"/>
          </w:tcPr>
          <w:p>
            <w:pPr>
              <w:pStyle w:val="TableContents"/>
              <w:bidi w:val="0"/>
              <w:spacing w:before="0" w:after="283"/>
              <w:jc w:val="left"/>
              <w:rPr/>
            </w:pPr>
            <w:r>
              <w:rPr/>
              <w:t> </w:t>
            </w:r>
          </w:p>
        </w:tc>
        <w:tc>
          <w:tcPr>
            <w:tcW w:w="140" w:type="dxa"/>
            <w:tcBorders/>
            <w:shd w:fill="EEEEEE" w:val="clear"/>
            <w:vAlign w:val="center"/>
          </w:tcPr>
          <w:p>
            <w:pPr>
              <w:pStyle w:val="TableContents"/>
              <w:bidi w:val="0"/>
              <w:spacing w:before="0" w:after="283"/>
              <w:jc w:val="left"/>
              <w:rPr/>
            </w:pPr>
            <w:r>
              <w:rPr/>
              <w:t> </w:t>
            </w:r>
          </w:p>
        </w:tc>
        <w:tc>
          <w:tcPr>
            <w:tcW w:w="1175" w:type="dxa"/>
            <w:tcBorders/>
            <w:shd w:fill="EEEEEE" w:val="clear"/>
            <w:vAlign w:val="center"/>
          </w:tcPr>
          <w:p>
            <w:pPr>
              <w:pStyle w:val="TableContents"/>
              <w:bidi w:val="0"/>
              <w:spacing w:before="0" w:after="283"/>
              <w:jc w:val="right"/>
              <w:rPr/>
            </w:pPr>
            <w:r>
              <w:rPr/>
              <w:t>(91,100,985</w:t>
            </w:r>
          </w:p>
        </w:tc>
        <w:tc>
          <w:tcPr>
            <w:tcW w:w="95" w:type="dxa"/>
            <w:tcBorders/>
            <w:shd w:fill="EEEEEE" w:val="clear"/>
            <w:vAlign w:val="center"/>
          </w:tcPr>
          <w:p>
            <w:pPr>
              <w:pStyle w:val="TableContents"/>
              <w:bidi w:val="0"/>
              <w:spacing w:before="0" w:after="283"/>
              <w:jc w:val="left"/>
              <w:rPr/>
            </w:pPr>
            <w:r>
              <w:rPr/>
              <w:t>)</w:t>
            </w:r>
          </w:p>
        </w:tc>
        <w:tc>
          <w:tcPr>
            <w:tcW w:w="60" w:type="dxa"/>
            <w:tcBorders/>
            <w:shd w:fill="EEEEEE" w:val="clear"/>
            <w:vAlign w:val="center"/>
          </w:tcPr>
          <w:p>
            <w:pPr>
              <w:pStyle w:val="TableContents"/>
              <w:bidi w:val="0"/>
              <w:spacing w:before="0" w:after="283"/>
              <w:jc w:val="left"/>
              <w:rPr/>
            </w:pPr>
            <w:r>
              <w:rPr/>
              <w:t> </w:t>
            </w:r>
          </w:p>
        </w:tc>
        <w:tc>
          <w:tcPr>
            <w:tcW w:w="164" w:type="dxa"/>
            <w:tcBorders/>
            <w:shd w:fill="EEEEEE" w:val="clear"/>
            <w:vAlign w:val="center"/>
          </w:tcPr>
          <w:p>
            <w:pPr>
              <w:pStyle w:val="TableContents"/>
              <w:bidi w:val="0"/>
              <w:spacing w:before="0" w:after="283"/>
              <w:jc w:val="left"/>
              <w:rPr/>
            </w:pPr>
            <w:r>
              <w:rPr/>
              <w:t> </w:t>
            </w:r>
          </w:p>
        </w:tc>
        <w:tc>
          <w:tcPr>
            <w:tcW w:w="1297" w:type="dxa"/>
            <w:tcBorders/>
            <w:shd w:fill="EEEEEE" w:val="clear"/>
            <w:vAlign w:val="center"/>
          </w:tcPr>
          <w:p>
            <w:pPr>
              <w:pStyle w:val="TableContents"/>
              <w:bidi w:val="0"/>
              <w:spacing w:before="0" w:after="283"/>
              <w:jc w:val="right"/>
              <w:rPr/>
            </w:pPr>
            <w:r>
              <w:rPr/>
              <w:t>13,124,985</w:t>
            </w:r>
          </w:p>
        </w:tc>
        <w:tc>
          <w:tcPr>
            <w:tcW w:w="111" w:type="dxa"/>
            <w:tcBorders/>
            <w:shd w:fill="EEEEEE" w:val="clear"/>
            <w:vAlign w:val="center"/>
          </w:tcPr>
          <w:p>
            <w:pPr>
              <w:pStyle w:val="TableContents"/>
              <w:bidi w:val="0"/>
              <w:spacing w:before="0" w:after="283"/>
              <w:jc w:val="left"/>
              <w:rPr/>
            </w:pPr>
            <w:r>
              <w:rPr/>
              <w:t> </w:t>
            </w:r>
            <w:bookmarkStart w:id="122" w:name="xdx_40C_eus-gaap--StockRedeemedOrCalledD"/>
            <w:bookmarkEnd w:id="122"/>
          </w:p>
        </w:tc>
      </w:tr>
      <w:tr>
        <w:trPr/>
        <w:tc>
          <w:tcPr>
            <w:tcW w:w="3653" w:type="dxa"/>
            <w:tcBorders/>
            <w:shd w:fill="FFFFFF" w:val="clear"/>
            <w:vAlign w:val="center"/>
          </w:tcPr>
          <w:p>
            <w:pPr>
              <w:pStyle w:val="TableContents"/>
              <w:bidi w:val="0"/>
              <w:spacing w:before="0" w:after="283"/>
              <w:jc w:val="left"/>
              <w:rPr/>
            </w:pPr>
            <w:r>
              <w:rPr/>
              <w:t>Stock cancelled during stock split rounding</w:t>
            </w:r>
          </w:p>
        </w:tc>
        <w:tc>
          <w:tcPr>
            <w:tcW w:w="60" w:type="dxa"/>
            <w:tcBorders/>
            <w:shd w:fill="FFFFFF" w:val="clear"/>
            <w:vAlign w:val="center"/>
          </w:tcPr>
          <w:p>
            <w:pPr>
              <w:pStyle w:val="TableContents"/>
              <w:bidi w:val="0"/>
              <w:spacing w:before="0" w:after="283"/>
              <w:jc w:val="left"/>
              <w:rPr/>
            </w:pPr>
            <w:r>
              <w:rPr/>
              <w:t> </w:t>
            </w:r>
          </w:p>
        </w:tc>
        <w:tc>
          <w:tcPr>
            <w:tcW w:w="60" w:type="dxa"/>
            <w:tcBorders/>
            <w:shd w:fill="FFFFFF" w:val="clear"/>
            <w:vAlign w:val="center"/>
          </w:tcPr>
          <w:p>
            <w:pPr>
              <w:pStyle w:val="TableContents"/>
              <w:bidi w:val="0"/>
              <w:spacing w:before="0" w:after="283"/>
              <w:jc w:val="left"/>
              <w:rPr/>
            </w:pPr>
            <w:r>
              <w:rPr/>
              <w:t> </w:t>
            </w:r>
            <w:bookmarkStart w:id="123" w:name="xdx_988_eus-gaap--StockRedeemedOrCalledD"/>
            <w:bookmarkEnd w:id="123"/>
          </w:p>
        </w:tc>
        <w:tc>
          <w:tcPr>
            <w:tcW w:w="800" w:type="dxa"/>
            <w:tcBorders/>
            <w:shd w:fill="FFFFFF" w:val="clear"/>
            <w:vAlign w:val="center"/>
          </w:tcPr>
          <w:p>
            <w:pPr>
              <w:pStyle w:val="TableContents"/>
              <w:bidi w:val="0"/>
              <w:spacing w:before="0" w:after="283"/>
              <w:jc w:val="right"/>
              <w:rPr/>
            </w:pPr>
            <w:r>
              <w:rPr/>
              <w:t>(164</w:t>
            </w:r>
          </w:p>
        </w:tc>
        <w:tc>
          <w:tcPr>
            <w:tcW w:w="95" w:type="dxa"/>
            <w:tcBorders/>
            <w:shd w:fill="FFFFFF" w:val="clear"/>
            <w:vAlign w:val="center"/>
          </w:tcPr>
          <w:p>
            <w:pPr>
              <w:pStyle w:val="TableContents"/>
              <w:bidi w:val="0"/>
              <w:spacing w:before="0" w:after="283"/>
              <w:jc w:val="left"/>
              <w:rPr/>
            </w:pPr>
            <w:r>
              <w:rPr/>
              <w:t>)</w:t>
            </w:r>
          </w:p>
        </w:tc>
        <w:tc>
          <w:tcPr>
            <w:tcW w:w="60" w:type="dxa"/>
            <w:tcBorders/>
            <w:shd w:fill="FFFFFF" w:val="clear"/>
            <w:vAlign w:val="center"/>
          </w:tcPr>
          <w:p>
            <w:pPr>
              <w:pStyle w:val="TableContents"/>
              <w:bidi w:val="0"/>
              <w:spacing w:before="0" w:after="283"/>
              <w:jc w:val="left"/>
              <w:rPr/>
            </w:pPr>
            <w:r>
              <w:rPr/>
              <w:t> </w:t>
            </w:r>
          </w:p>
        </w:tc>
        <w:tc>
          <w:tcPr>
            <w:tcW w:w="215" w:type="dxa"/>
            <w:tcBorders/>
            <w:shd w:fill="FFFFFF" w:val="clear"/>
            <w:vAlign w:val="center"/>
          </w:tcPr>
          <w:p>
            <w:pPr>
              <w:pStyle w:val="TableContents"/>
              <w:bidi w:val="0"/>
              <w:spacing w:before="0" w:after="283"/>
              <w:jc w:val="left"/>
              <w:rPr/>
            </w:pPr>
            <w:r>
              <w:rPr/>
              <w:t> </w:t>
            </w:r>
          </w:p>
        </w:tc>
        <w:tc>
          <w:tcPr>
            <w:tcW w:w="585" w:type="dxa"/>
            <w:tcBorders/>
            <w:shd w:fill="FFFFFF" w:val="clear"/>
            <w:vAlign w:val="center"/>
          </w:tcPr>
          <w:p>
            <w:pPr>
              <w:pStyle w:val="TableContents"/>
              <w:bidi w:val="0"/>
              <w:spacing w:before="0" w:after="283"/>
              <w:jc w:val="right"/>
              <w:rPr/>
            </w:pPr>
            <w:r>
              <w:rPr/>
              <w:t>–</w:t>
            </w:r>
          </w:p>
        </w:tc>
        <w:tc>
          <w:tcPr>
            <w:tcW w:w="60" w:type="dxa"/>
            <w:tcBorders/>
            <w:shd w:fill="FFFFFF" w:val="clear"/>
            <w:vAlign w:val="center"/>
          </w:tcPr>
          <w:p>
            <w:pPr>
              <w:pStyle w:val="TableContents"/>
              <w:bidi w:val="0"/>
              <w:spacing w:before="0" w:after="283"/>
              <w:jc w:val="left"/>
              <w:rPr/>
            </w:pPr>
            <w:r>
              <w:rPr/>
              <w:t> </w:t>
            </w:r>
          </w:p>
        </w:tc>
        <w:tc>
          <w:tcPr>
            <w:tcW w:w="60" w:type="dxa"/>
            <w:tcBorders/>
            <w:shd w:fill="FFFFFF" w:val="clear"/>
            <w:vAlign w:val="center"/>
          </w:tcPr>
          <w:p>
            <w:pPr>
              <w:pStyle w:val="TableContents"/>
              <w:bidi w:val="0"/>
              <w:spacing w:before="0" w:after="283"/>
              <w:jc w:val="left"/>
              <w:rPr/>
            </w:pPr>
            <w:r>
              <w:rPr/>
              <w:t> </w:t>
            </w:r>
          </w:p>
        </w:tc>
        <w:tc>
          <w:tcPr>
            <w:tcW w:w="140" w:type="dxa"/>
            <w:tcBorders/>
            <w:shd w:fill="FFFFFF" w:val="clear"/>
            <w:vAlign w:val="center"/>
          </w:tcPr>
          <w:p>
            <w:pPr>
              <w:pStyle w:val="TableContents"/>
              <w:bidi w:val="0"/>
              <w:spacing w:before="0" w:after="283"/>
              <w:jc w:val="left"/>
              <w:rPr/>
            </w:pPr>
            <w:r>
              <w:rPr/>
              <w:t> </w:t>
            </w:r>
          </w:p>
        </w:tc>
        <w:tc>
          <w:tcPr>
            <w:tcW w:w="1220" w:type="dxa"/>
            <w:tcBorders/>
            <w:shd w:fill="FFFFFF" w:val="clear"/>
            <w:vAlign w:val="center"/>
          </w:tcPr>
          <w:p>
            <w:pPr>
              <w:pStyle w:val="TableContents"/>
              <w:bidi w:val="0"/>
              <w:spacing w:before="0" w:after="283"/>
              <w:jc w:val="right"/>
              <w:rPr/>
            </w:pPr>
            <w:r>
              <w:rPr/>
              <w:t>(1,486</w:t>
            </w:r>
          </w:p>
        </w:tc>
        <w:tc>
          <w:tcPr>
            <w:tcW w:w="95" w:type="dxa"/>
            <w:tcBorders/>
            <w:shd w:fill="FFFFFF" w:val="clear"/>
            <w:vAlign w:val="center"/>
          </w:tcPr>
          <w:p>
            <w:pPr>
              <w:pStyle w:val="TableContents"/>
              <w:bidi w:val="0"/>
              <w:spacing w:before="0" w:after="283"/>
              <w:jc w:val="left"/>
              <w:rPr/>
            </w:pPr>
            <w:r>
              <w:rPr/>
              <w:t>)</w:t>
            </w:r>
          </w:p>
        </w:tc>
        <w:tc>
          <w:tcPr>
            <w:tcW w:w="60" w:type="dxa"/>
            <w:tcBorders/>
            <w:shd w:fill="FFFFFF" w:val="clear"/>
            <w:vAlign w:val="center"/>
          </w:tcPr>
          <w:p>
            <w:pPr>
              <w:pStyle w:val="TableContents"/>
              <w:bidi w:val="0"/>
              <w:spacing w:before="0" w:after="283"/>
              <w:jc w:val="left"/>
              <w:rPr/>
            </w:pPr>
            <w:r>
              <w:rPr/>
              <w:t> </w:t>
            </w:r>
          </w:p>
        </w:tc>
        <w:tc>
          <w:tcPr>
            <w:tcW w:w="140" w:type="dxa"/>
            <w:tcBorders/>
            <w:shd w:fill="FFFFFF" w:val="clear"/>
            <w:vAlign w:val="center"/>
          </w:tcPr>
          <w:p>
            <w:pPr>
              <w:pStyle w:val="TableContents"/>
              <w:bidi w:val="0"/>
              <w:spacing w:before="0" w:after="283"/>
              <w:jc w:val="left"/>
              <w:rPr/>
            </w:pPr>
            <w:r>
              <w:rPr/>
              <w:t> </w:t>
            </w:r>
          </w:p>
        </w:tc>
        <w:tc>
          <w:tcPr>
            <w:tcW w:w="1175" w:type="dxa"/>
            <w:tcBorders/>
            <w:shd w:fill="FFFFFF" w:val="clear"/>
            <w:vAlign w:val="center"/>
          </w:tcPr>
          <w:p>
            <w:pPr>
              <w:pStyle w:val="TableContents"/>
              <w:bidi w:val="0"/>
              <w:spacing w:before="0" w:after="283"/>
              <w:jc w:val="right"/>
              <w:rPr/>
            </w:pPr>
            <w:r>
              <w:rPr/>
              <w:t>–</w:t>
            </w:r>
          </w:p>
        </w:tc>
        <w:tc>
          <w:tcPr>
            <w:tcW w:w="95" w:type="dxa"/>
            <w:tcBorders/>
            <w:shd w:fill="FFFFFF" w:val="clear"/>
            <w:vAlign w:val="center"/>
          </w:tcPr>
          <w:p>
            <w:pPr>
              <w:pStyle w:val="TableContents"/>
              <w:bidi w:val="0"/>
              <w:spacing w:before="0" w:after="283"/>
              <w:jc w:val="left"/>
              <w:rPr/>
            </w:pPr>
            <w:r>
              <w:rPr/>
              <w:t> </w:t>
            </w:r>
          </w:p>
        </w:tc>
        <w:tc>
          <w:tcPr>
            <w:tcW w:w="60" w:type="dxa"/>
            <w:tcBorders/>
            <w:shd w:fill="FFFFFF" w:val="clear"/>
            <w:vAlign w:val="center"/>
          </w:tcPr>
          <w:p>
            <w:pPr>
              <w:pStyle w:val="TableContents"/>
              <w:bidi w:val="0"/>
              <w:spacing w:before="0" w:after="283"/>
              <w:jc w:val="left"/>
              <w:rPr/>
            </w:pPr>
            <w:r>
              <w:rPr/>
              <w:t> </w:t>
            </w:r>
          </w:p>
        </w:tc>
        <w:tc>
          <w:tcPr>
            <w:tcW w:w="164" w:type="dxa"/>
            <w:tcBorders/>
            <w:shd w:fill="FFFFFF" w:val="clear"/>
            <w:vAlign w:val="center"/>
          </w:tcPr>
          <w:p>
            <w:pPr>
              <w:pStyle w:val="TableContents"/>
              <w:bidi w:val="0"/>
              <w:spacing w:before="0" w:after="283"/>
              <w:jc w:val="left"/>
              <w:rPr/>
            </w:pPr>
            <w:r>
              <w:rPr/>
              <w:t> </w:t>
            </w:r>
          </w:p>
        </w:tc>
        <w:tc>
          <w:tcPr>
            <w:tcW w:w="1297" w:type="dxa"/>
            <w:tcBorders/>
            <w:shd w:fill="FFFFFF" w:val="clear"/>
            <w:vAlign w:val="center"/>
          </w:tcPr>
          <w:p>
            <w:pPr>
              <w:pStyle w:val="TableContents"/>
              <w:bidi w:val="0"/>
              <w:spacing w:before="0" w:after="283"/>
              <w:jc w:val="right"/>
              <w:rPr/>
            </w:pPr>
            <w:r>
              <w:rPr/>
              <w:t>(1,486</w:t>
            </w:r>
          </w:p>
        </w:tc>
        <w:tc>
          <w:tcPr>
            <w:tcW w:w="111" w:type="dxa"/>
            <w:tcBorders/>
            <w:shd w:fill="FFFFFF" w:val="clear"/>
            <w:vAlign w:val="center"/>
          </w:tcPr>
          <w:p>
            <w:pPr>
              <w:pStyle w:val="TableContents"/>
              <w:bidi w:val="0"/>
              <w:spacing w:before="0" w:after="283"/>
              <w:jc w:val="left"/>
              <w:rPr/>
            </w:pPr>
            <w:r>
              <w:rPr/>
              <w:t>)</w:t>
            </w:r>
            <w:bookmarkStart w:id="124" w:name="xdx_407_ecustom--StockIssuedForWarrantsE"/>
            <w:bookmarkEnd w:id="124"/>
          </w:p>
        </w:tc>
      </w:tr>
      <w:tr>
        <w:trPr/>
        <w:tc>
          <w:tcPr>
            <w:tcW w:w="3653" w:type="dxa"/>
            <w:tcBorders/>
            <w:shd w:fill="EEEEEE" w:val="clear"/>
            <w:vAlign w:val="center"/>
          </w:tcPr>
          <w:p>
            <w:pPr>
              <w:pStyle w:val="TableContents"/>
              <w:bidi w:val="0"/>
              <w:spacing w:before="0" w:after="283"/>
              <w:jc w:val="left"/>
              <w:rPr/>
            </w:pPr>
            <w:r>
              <w:rPr/>
              <w:t>Stock issued for warrants exercised</w:t>
            </w:r>
          </w:p>
        </w:tc>
        <w:tc>
          <w:tcPr>
            <w:tcW w:w="60" w:type="dxa"/>
            <w:tcBorders/>
            <w:shd w:fill="EEEEEE" w:val="clear"/>
            <w:vAlign w:val="center"/>
          </w:tcPr>
          <w:p>
            <w:pPr>
              <w:pStyle w:val="TableContents"/>
              <w:bidi w:val="0"/>
              <w:spacing w:before="0" w:after="283"/>
              <w:jc w:val="left"/>
              <w:rPr/>
            </w:pPr>
            <w:r>
              <w:rPr/>
              <w:t> </w:t>
            </w:r>
          </w:p>
        </w:tc>
        <w:tc>
          <w:tcPr>
            <w:tcW w:w="60" w:type="dxa"/>
            <w:tcBorders/>
            <w:shd w:fill="EEEEEE" w:val="clear"/>
            <w:vAlign w:val="center"/>
          </w:tcPr>
          <w:p>
            <w:pPr>
              <w:pStyle w:val="TableContents"/>
              <w:bidi w:val="0"/>
              <w:spacing w:before="0" w:after="283"/>
              <w:jc w:val="left"/>
              <w:rPr/>
            </w:pPr>
            <w:r>
              <w:rPr/>
              <w:t> </w:t>
            </w:r>
            <w:bookmarkStart w:id="125" w:name="xdx_987_ecustom--StockIssuedForWarrantsE"/>
            <w:bookmarkEnd w:id="125"/>
          </w:p>
        </w:tc>
        <w:tc>
          <w:tcPr>
            <w:tcW w:w="800" w:type="dxa"/>
            <w:tcBorders/>
            <w:shd w:fill="EEEEEE" w:val="clear"/>
            <w:vAlign w:val="center"/>
          </w:tcPr>
          <w:p>
            <w:pPr>
              <w:pStyle w:val="TableContents"/>
              <w:bidi w:val="0"/>
              <w:spacing w:before="0" w:after="283"/>
              <w:jc w:val="right"/>
              <w:rPr/>
            </w:pPr>
            <w:r>
              <w:rPr/>
              <w:t>70,331</w:t>
            </w:r>
          </w:p>
        </w:tc>
        <w:tc>
          <w:tcPr>
            <w:tcW w:w="95" w:type="dxa"/>
            <w:tcBorders/>
            <w:shd w:fill="EEEEEE" w:val="clear"/>
            <w:vAlign w:val="center"/>
          </w:tcPr>
          <w:p>
            <w:pPr>
              <w:pStyle w:val="TableContents"/>
              <w:bidi w:val="0"/>
              <w:spacing w:before="0" w:after="283"/>
              <w:jc w:val="left"/>
              <w:rPr/>
            </w:pPr>
            <w:r>
              <w:rPr/>
              <w:t> </w:t>
            </w:r>
          </w:p>
        </w:tc>
        <w:tc>
          <w:tcPr>
            <w:tcW w:w="60" w:type="dxa"/>
            <w:tcBorders/>
            <w:shd w:fill="EEEEEE" w:val="clear"/>
            <w:vAlign w:val="center"/>
          </w:tcPr>
          <w:p>
            <w:pPr>
              <w:pStyle w:val="TableContents"/>
              <w:bidi w:val="0"/>
              <w:spacing w:before="0" w:after="283"/>
              <w:jc w:val="left"/>
              <w:rPr/>
            </w:pPr>
            <w:r>
              <w:rPr/>
              <w:t> </w:t>
            </w:r>
          </w:p>
        </w:tc>
        <w:tc>
          <w:tcPr>
            <w:tcW w:w="215" w:type="dxa"/>
            <w:tcBorders/>
            <w:shd w:fill="EEEEEE" w:val="clear"/>
            <w:vAlign w:val="center"/>
          </w:tcPr>
          <w:p>
            <w:pPr>
              <w:pStyle w:val="TableContents"/>
              <w:bidi w:val="0"/>
              <w:spacing w:before="0" w:after="283"/>
              <w:jc w:val="left"/>
              <w:rPr/>
            </w:pPr>
            <w:r>
              <w:rPr/>
              <w:t> </w:t>
            </w:r>
          </w:p>
        </w:tc>
        <w:tc>
          <w:tcPr>
            <w:tcW w:w="585" w:type="dxa"/>
            <w:tcBorders/>
            <w:shd w:fill="EEEEEE" w:val="clear"/>
            <w:vAlign w:val="center"/>
          </w:tcPr>
          <w:p>
            <w:pPr>
              <w:pStyle w:val="TableContents"/>
              <w:bidi w:val="0"/>
              <w:spacing w:before="0" w:after="283"/>
              <w:jc w:val="right"/>
              <w:rPr/>
            </w:pPr>
            <w:r>
              <w:rPr/>
              <w:t>70</w:t>
            </w:r>
          </w:p>
        </w:tc>
        <w:tc>
          <w:tcPr>
            <w:tcW w:w="60" w:type="dxa"/>
            <w:tcBorders/>
            <w:shd w:fill="EEEEEE" w:val="clear"/>
            <w:vAlign w:val="center"/>
          </w:tcPr>
          <w:p>
            <w:pPr>
              <w:pStyle w:val="TableContents"/>
              <w:bidi w:val="0"/>
              <w:spacing w:before="0" w:after="283"/>
              <w:jc w:val="left"/>
              <w:rPr/>
            </w:pPr>
            <w:r>
              <w:rPr/>
              <w:t> </w:t>
            </w:r>
          </w:p>
        </w:tc>
        <w:tc>
          <w:tcPr>
            <w:tcW w:w="60" w:type="dxa"/>
            <w:tcBorders/>
            <w:shd w:fill="EEEEEE" w:val="clear"/>
            <w:vAlign w:val="center"/>
          </w:tcPr>
          <w:p>
            <w:pPr>
              <w:pStyle w:val="TableContents"/>
              <w:bidi w:val="0"/>
              <w:spacing w:before="0" w:after="283"/>
              <w:jc w:val="left"/>
              <w:rPr/>
            </w:pPr>
            <w:r>
              <w:rPr/>
              <w:t> </w:t>
            </w:r>
          </w:p>
        </w:tc>
        <w:tc>
          <w:tcPr>
            <w:tcW w:w="140" w:type="dxa"/>
            <w:tcBorders/>
            <w:shd w:fill="EEEEEE" w:val="clear"/>
            <w:vAlign w:val="center"/>
          </w:tcPr>
          <w:p>
            <w:pPr>
              <w:pStyle w:val="TableContents"/>
              <w:bidi w:val="0"/>
              <w:spacing w:before="0" w:after="283"/>
              <w:jc w:val="left"/>
              <w:rPr/>
            </w:pPr>
            <w:r>
              <w:rPr/>
              <w:t> </w:t>
            </w:r>
          </w:p>
        </w:tc>
        <w:tc>
          <w:tcPr>
            <w:tcW w:w="1220" w:type="dxa"/>
            <w:tcBorders/>
            <w:shd w:fill="EEEEEE" w:val="clear"/>
            <w:vAlign w:val="center"/>
          </w:tcPr>
          <w:p>
            <w:pPr>
              <w:pStyle w:val="TableContents"/>
              <w:bidi w:val="0"/>
              <w:spacing w:before="0" w:after="283"/>
              <w:jc w:val="right"/>
              <w:rPr/>
            </w:pPr>
            <w:r>
              <w:rPr/>
              <w:t>774</w:t>
            </w:r>
          </w:p>
        </w:tc>
        <w:tc>
          <w:tcPr>
            <w:tcW w:w="95" w:type="dxa"/>
            <w:tcBorders/>
            <w:shd w:fill="EEEEEE" w:val="clear"/>
            <w:vAlign w:val="center"/>
          </w:tcPr>
          <w:p>
            <w:pPr>
              <w:pStyle w:val="TableContents"/>
              <w:bidi w:val="0"/>
              <w:spacing w:before="0" w:after="283"/>
              <w:jc w:val="left"/>
              <w:rPr/>
            </w:pPr>
            <w:r>
              <w:rPr/>
              <w:t> </w:t>
            </w:r>
          </w:p>
        </w:tc>
        <w:tc>
          <w:tcPr>
            <w:tcW w:w="60" w:type="dxa"/>
            <w:tcBorders/>
            <w:shd w:fill="EEEEEE" w:val="clear"/>
            <w:vAlign w:val="center"/>
          </w:tcPr>
          <w:p>
            <w:pPr>
              <w:pStyle w:val="TableContents"/>
              <w:bidi w:val="0"/>
              <w:spacing w:before="0" w:after="283"/>
              <w:jc w:val="left"/>
              <w:rPr/>
            </w:pPr>
            <w:r>
              <w:rPr/>
              <w:t> </w:t>
            </w:r>
          </w:p>
        </w:tc>
        <w:tc>
          <w:tcPr>
            <w:tcW w:w="140" w:type="dxa"/>
            <w:tcBorders/>
            <w:shd w:fill="EEEEEE" w:val="clear"/>
            <w:vAlign w:val="center"/>
          </w:tcPr>
          <w:p>
            <w:pPr>
              <w:pStyle w:val="TableContents"/>
              <w:bidi w:val="0"/>
              <w:spacing w:before="0" w:after="283"/>
              <w:jc w:val="left"/>
              <w:rPr/>
            </w:pPr>
            <w:r>
              <w:rPr/>
              <w:t> </w:t>
            </w:r>
          </w:p>
        </w:tc>
        <w:tc>
          <w:tcPr>
            <w:tcW w:w="1175" w:type="dxa"/>
            <w:tcBorders/>
            <w:shd w:fill="EEEEEE" w:val="clear"/>
            <w:vAlign w:val="center"/>
          </w:tcPr>
          <w:p>
            <w:pPr>
              <w:pStyle w:val="TableContents"/>
              <w:bidi w:val="0"/>
              <w:spacing w:before="0" w:after="283"/>
              <w:jc w:val="right"/>
              <w:rPr/>
            </w:pPr>
            <w:r>
              <w:rPr/>
              <w:t>–</w:t>
            </w:r>
          </w:p>
        </w:tc>
        <w:tc>
          <w:tcPr>
            <w:tcW w:w="95" w:type="dxa"/>
            <w:tcBorders/>
            <w:shd w:fill="EEEEEE" w:val="clear"/>
            <w:vAlign w:val="center"/>
          </w:tcPr>
          <w:p>
            <w:pPr>
              <w:pStyle w:val="TableContents"/>
              <w:bidi w:val="0"/>
              <w:spacing w:before="0" w:after="283"/>
              <w:jc w:val="left"/>
              <w:rPr/>
            </w:pPr>
            <w:r>
              <w:rPr/>
              <w:t> </w:t>
            </w:r>
          </w:p>
        </w:tc>
        <w:tc>
          <w:tcPr>
            <w:tcW w:w="60" w:type="dxa"/>
            <w:tcBorders/>
            <w:shd w:fill="EEEEEE" w:val="clear"/>
            <w:vAlign w:val="center"/>
          </w:tcPr>
          <w:p>
            <w:pPr>
              <w:pStyle w:val="TableContents"/>
              <w:bidi w:val="0"/>
              <w:spacing w:before="0" w:after="283"/>
              <w:jc w:val="left"/>
              <w:rPr/>
            </w:pPr>
            <w:r>
              <w:rPr/>
              <w:t> </w:t>
            </w:r>
          </w:p>
        </w:tc>
        <w:tc>
          <w:tcPr>
            <w:tcW w:w="164" w:type="dxa"/>
            <w:tcBorders/>
            <w:shd w:fill="EEEEEE" w:val="clear"/>
            <w:vAlign w:val="center"/>
          </w:tcPr>
          <w:p>
            <w:pPr>
              <w:pStyle w:val="TableContents"/>
              <w:bidi w:val="0"/>
              <w:spacing w:before="0" w:after="283"/>
              <w:jc w:val="left"/>
              <w:rPr/>
            </w:pPr>
            <w:r>
              <w:rPr/>
              <w:t> </w:t>
            </w:r>
          </w:p>
        </w:tc>
        <w:tc>
          <w:tcPr>
            <w:tcW w:w="1297" w:type="dxa"/>
            <w:tcBorders/>
            <w:shd w:fill="EEEEEE" w:val="clear"/>
            <w:vAlign w:val="center"/>
          </w:tcPr>
          <w:p>
            <w:pPr>
              <w:pStyle w:val="TableContents"/>
              <w:bidi w:val="0"/>
              <w:spacing w:before="0" w:after="283"/>
              <w:jc w:val="right"/>
              <w:rPr/>
            </w:pPr>
            <w:r>
              <w:rPr/>
              <w:t>844</w:t>
            </w:r>
          </w:p>
        </w:tc>
        <w:tc>
          <w:tcPr>
            <w:tcW w:w="111" w:type="dxa"/>
            <w:tcBorders/>
            <w:shd w:fill="EEEEEE" w:val="clear"/>
            <w:vAlign w:val="center"/>
          </w:tcPr>
          <w:p>
            <w:pPr>
              <w:pStyle w:val="TableContents"/>
              <w:bidi w:val="0"/>
              <w:spacing w:before="0" w:after="283"/>
              <w:jc w:val="left"/>
              <w:rPr/>
            </w:pPr>
            <w:r>
              <w:rPr/>
              <w:t> </w:t>
            </w:r>
            <w:bookmarkStart w:id="126" w:name="xdx_403_eus-gaap--AdjustmentsToAdditiona"/>
            <w:bookmarkEnd w:id="126"/>
          </w:p>
        </w:tc>
      </w:tr>
      <w:tr>
        <w:trPr/>
        <w:tc>
          <w:tcPr>
            <w:tcW w:w="3653" w:type="dxa"/>
            <w:tcBorders/>
            <w:shd w:fill="FFFFFF" w:val="clear"/>
            <w:vAlign w:val="center"/>
          </w:tcPr>
          <w:p>
            <w:pPr>
              <w:pStyle w:val="TableContents"/>
              <w:bidi w:val="0"/>
              <w:spacing w:before="0" w:after="283"/>
              <w:jc w:val="left"/>
              <w:rPr/>
            </w:pPr>
            <w:r>
              <w:rPr/>
              <w:t>Stock-based compensation</w:t>
            </w:r>
          </w:p>
        </w:tc>
        <w:tc>
          <w:tcPr>
            <w:tcW w:w="60" w:type="dxa"/>
            <w:tcBorders/>
            <w:shd w:fill="FFFFFF" w:val="clear"/>
            <w:vAlign w:val="center"/>
          </w:tcPr>
          <w:p>
            <w:pPr>
              <w:pStyle w:val="TableContents"/>
              <w:bidi w:val="0"/>
              <w:spacing w:before="0" w:after="283"/>
              <w:jc w:val="left"/>
              <w:rPr/>
            </w:pPr>
            <w:r>
              <w:rPr/>
              <w:t> </w:t>
            </w:r>
          </w:p>
        </w:tc>
        <w:tc>
          <w:tcPr>
            <w:tcW w:w="60" w:type="dxa"/>
            <w:tcBorders/>
            <w:shd w:fill="FFFFFF" w:val="clear"/>
            <w:vAlign w:val="center"/>
          </w:tcPr>
          <w:p>
            <w:pPr>
              <w:pStyle w:val="TableContents"/>
              <w:bidi w:val="0"/>
              <w:spacing w:before="0" w:after="283"/>
              <w:jc w:val="left"/>
              <w:rPr/>
            </w:pPr>
            <w:r>
              <w:rPr/>
              <w:t> </w:t>
            </w:r>
          </w:p>
        </w:tc>
        <w:tc>
          <w:tcPr>
            <w:tcW w:w="800" w:type="dxa"/>
            <w:tcBorders/>
            <w:shd w:fill="FFFFFF" w:val="clear"/>
            <w:vAlign w:val="center"/>
          </w:tcPr>
          <w:p>
            <w:pPr>
              <w:pStyle w:val="TableContents"/>
              <w:bidi w:val="0"/>
              <w:spacing w:before="0" w:after="283"/>
              <w:jc w:val="right"/>
              <w:rPr/>
            </w:pPr>
            <w:r>
              <w:rPr/>
              <w:t>–</w:t>
            </w:r>
          </w:p>
        </w:tc>
        <w:tc>
          <w:tcPr>
            <w:tcW w:w="95" w:type="dxa"/>
            <w:tcBorders/>
            <w:shd w:fill="FFFFFF" w:val="clear"/>
            <w:vAlign w:val="center"/>
          </w:tcPr>
          <w:p>
            <w:pPr>
              <w:pStyle w:val="TableContents"/>
              <w:bidi w:val="0"/>
              <w:spacing w:before="0" w:after="283"/>
              <w:jc w:val="left"/>
              <w:rPr/>
            </w:pPr>
            <w:r>
              <w:rPr/>
              <w:t> </w:t>
            </w:r>
          </w:p>
        </w:tc>
        <w:tc>
          <w:tcPr>
            <w:tcW w:w="60" w:type="dxa"/>
            <w:tcBorders/>
            <w:shd w:fill="FFFFFF" w:val="clear"/>
            <w:vAlign w:val="center"/>
          </w:tcPr>
          <w:p>
            <w:pPr>
              <w:pStyle w:val="TableContents"/>
              <w:bidi w:val="0"/>
              <w:spacing w:before="0" w:after="283"/>
              <w:jc w:val="left"/>
              <w:rPr/>
            </w:pPr>
            <w:r>
              <w:rPr/>
              <w:t> </w:t>
            </w:r>
          </w:p>
        </w:tc>
        <w:tc>
          <w:tcPr>
            <w:tcW w:w="215" w:type="dxa"/>
            <w:tcBorders/>
            <w:shd w:fill="FFFFFF" w:val="clear"/>
            <w:vAlign w:val="center"/>
          </w:tcPr>
          <w:p>
            <w:pPr>
              <w:pStyle w:val="TableContents"/>
              <w:bidi w:val="0"/>
              <w:spacing w:before="0" w:after="283"/>
              <w:jc w:val="left"/>
              <w:rPr/>
            </w:pPr>
            <w:r>
              <w:rPr/>
              <w:t> </w:t>
            </w:r>
          </w:p>
        </w:tc>
        <w:tc>
          <w:tcPr>
            <w:tcW w:w="585" w:type="dxa"/>
            <w:tcBorders/>
            <w:shd w:fill="FFFFFF" w:val="clear"/>
            <w:vAlign w:val="center"/>
          </w:tcPr>
          <w:p>
            <w:pPr>
              <w:pStyle w:val="TableContents"/>
              <w:bidi w:val="0"/>
              <w:spacing w:before="0" w:after="283"/>
              <w:jc w:val="right"/>
              <w:rPr/>
            </w:pPr>
            <w:r>
              <w:rPr/>
              <w:t>–</w:t>
            </w:r>
          </w:p>
        </w:tc>
        <w:tc>
          <w:tcPr>
            <w:tcW w:w="60" w:type="dxa"/>
            <w:tcBorders/>
            <w:shd w:fill="FFFFFF" w:val="clear"/>
            <w:vAlign w:val="center"/>
          </w:tcPr>
          <w:p>
            <w:pPr>
              <w:pStyle w:val="TableContents"/>
              <w:bidi w:val="0"/>
              <w:spacing w:before="0" w:after="283"/>
              <w:jc w:val="left"/>
              <w:rPr/>
            </w:pPr>
            <w:r>
              <w:rPr/>
              <w:t> </w:t>
            </w:r>
          </w:p>
        </w:tc>
        <w:tc>
          <w:tcPr>
            <w:tcW w:w="60" w:type="dxa"/>
            <w:tcBorders/>
            <w:shd w:fill="FFFFFF" w:val="clear"/>
            <w:vAlign w:val="center"/>
          </w:tcPr>
          <w:p>
            <w:pPr>
              <w:pStyle w:val="TableContents"/>
              <w:bidi w:val="0"/>
              <w:spacing w:before="0" w:after="283"/>
              <w:jc w:val="left"/>
              <w:rPr/>
            </w:pPr>
            <w:r>
              <w:rPr/>
              <w:t> </w:t>
            </w:r>
          </w:p>
        </w:tc>
        <w:tc>
          <w:tcPr>
            <w:tcW w:w="140" w:type="dxa"/>
            <w:tcBorders/>
            <w:shd w:fill="FFFFFF" w:val="clear"/>
            <w:vAlign w:val="center"/>
          </w:tcPr>
          <w:p>
            <w:pPr>
              <w:pStyle w:val="TableContents"/>
              <w:bidi w:val="0"/>
              <w:spacing w:before="0" w:after="283"/>
              <w:jc w:val="left"/>
              <w:rPr/>
            </w:pPr>
            <w:r>
              <w:rPr/>
              <w:t> </w:t>
            </w:r>
          </w:p>
        </w:tc>
        <w:tc>
          <w:tcPr>
            <w:tcW w:w="1220" w:type="dxa"/>
            <w:tcBorders/>
            <w:shd w:fill="FFFFFF" w:val="clear"/>
            <w:vAlign w:val="center"/>
          </w:tcPr>
          <w:p>
            <w:pPr>
              <w:pStyle w:val="TableContents"/>
              <w:bidi w:val="0"/>
              <w:spacing w:before="0" w:after="283"/>
              <w:jc w:val="right"/>
              <w:rPr/>
            </w:pPr>
            <w:r>
              <w:rPr/>
              <w:t>18,452</w:t>
            </w:r>
          </w:p>
        </w:tc>
        <w:tc>
          <w:tcPr>
            <w:tcW w:w="95" w:type="dxa"/>
            <w:tcBorders/>
            <w:shd w:fill="FFFFFF" w:val="clear"/>
            <w:vAlign w:val="center"/>
          </w:tcPr>
          <w:p>
            <w:pPr>
              <w:pStyle w:val="TableContents"/>
              <w:bidi w:val="0"/>
              <w:spacing w:before="0" w:after="283"/>
              <w:jc w:val="left"/>
              <w:rPr/>
            </w:pPr>
            <w:r>
              <w:rPr/>
              <w:t> </w:t>
            </w:r>
          </w:p>
        </w:tc>
        <w:tc>
          <w:tcPr>
            <w:tcW w:w="60" w:type="dxa"/>
            <w:tcBorders/>
            <w:shd w:fill="FFFFFF" w:val="clear"/>
            <w:vAlign w:val="center"/>
          </w:tcPr>
          <w:p>
            <w:pPr>
              <w:pStyle w:val="TableContents"/>
              <w:bidi w:val="0"/>
              <w:spacing w:before="0" w:after="283"/>
              <w:jc w:val="left"/>
              <w:rPr/>
            </w:pPr>
            <w:r>
              <w:rPr/>
              <w:t> </w:t>
            </w:r>
          </w:p>
        </w:tc>
        <w:tc>
          <w:tcPr>
            <w:tcW w:w="140" w:type="dxa"/>
            <w:tcBorders/>
            <w:shd w:fill="FFFFFF" w:val="clear"/>
            <w:vAlign w:val="center"/>
          </w:tcPr>
          <w:p>
            <w:pPr>
              <w:pStyle w:val="TableContents"/>
              <w:bidi w:val="0"/>
              <w:spacing w:before="0" w:after="283"/>
              <w:jc w:val="left"/>
              <w:rPr/>
            </w:pPr>
            <w:r>
              <w:rPr/>
              <w:t> </w:t>
            </w:r>
          </w:p>
        </w:tc>
        <w:tc>
          <w:tcPr>
            <w:tcW w:w="1175" w:type="dxa"/>
            <w:tcBorders/>
            <w:shd w:fill="FFFFFF" w:val="clear"/>
            <w:vAlign w:val="center"/>
          </w:tcPr>
          <w:p>
            <w:pPr>
              <w:pStyle w:val="TableContents"/>
              <w:bidi w:val="0"/>
              <w:spacing w:before="0" w:after="283"/>
              <w:jc w:val="right"/>
              <w:rPr/>
            </w:pPr>
            <w:r>
              <w:rPr/>
              <w:t>–</w:t>
            </w:r>
          </w:p>
        </w:tc>
        <w:tc>
          <w:tcPr>
            <w:tcW w:w="95" w:type="dxa"/>
            <w:tcBorders/>
            <w:shd w:fill="FFFFFF" w:val="clear"/>
            <w:vAlign w:val="center"/>
          </w:tcPr>
          <w:p>
            <w:pPr>
              <w:pStyle w:val="TableContents"/>
              <w:bidi w:val="0"/>
              <w:spacing w:before="0" w:after="283"/>
              <w:jc w:val="left"/>
              <w:rPr/>
            </w:pPr>
            <w:r>
              <w:rPr/>
              <w:t> </w:t>
            </w:r>
          </w:p>
        </w:tc>
        <w:tc>
          <w:tcPr>
            <w:tcW w:w="60" w:type="dxa"/>
            <w:tcBorders/>
            <w:shd w:fill="FFFFFF" w:val="clear"/>
            <w:vAlign w:val="center"/>
          </w:tcPr>
          <w:p>
            <w:pPr>
              <w:pStyle w:val="TableContents"/>
              <w:bidi w:val="0"/>
              <w:spacing w:before="0" w:after="283"/>
              <w:jc w:val="left"/>
              <w:rPr/>
            </w:pPr>
            <w:r>
              <w:rPr/>
              <w:t> </w:t>
            </w:r>
          </w:p>
        </w:tc>
        <w:tc>
          <w:tcPr>
            <w:tcW w:w="164" w:type="dxa"/>
            <w:tcBorders/>
            <w:shd w:fill="FFFFFF" w:val="clear"/>
            <w:vAlign w:val="center"/>
          </w:tcPr>
          <w:p>
            <w:pPr>
              <w:pStyle w:val="TableContents"/>
              <w:bidi w:val="0"/>
              <w:spacing w:before="0" w:after="283"/>
              <w:jc w:val="left"/>
              <w:rPr/>
            </w:pPr>
            <w:r>
              <w:rPr/>
              <w:t> </w:t>
            </w:r>
          </w:p>
        </w:tc>
        <w:tc>
          <w:tcPr>
            <w:tcW w:w="1297" w:type="dxa"/>
            <w:tcBorders/>
            <w:shd w:fill="FFFFFF" w:val="clear"/>
            <w:vAlign w:val="center"/>
          </w:tcPr>
          <w:p>
            <w:pPr>
              <w:pStyle w:val="TableContents"/>
              <w:bidi w:val="0"/>
              <w:spacing w:before="0" w:after="283"/>
              <w:jc w:val="right"/>
              <w:rPr/>
            </w:pPr>
            <w:r>
              <w:rPr/>
              <w:t>18,452</w:t>
            </w:r>
          </w:p>
        </w:tc>
        <w:tc>
          <w:tcPr>
            <w:tcW w:w="111" w:type="dxa"/>
            <w:tcBorders/>
            <w:shd w:fill="FFFFFF" w:val="clear"/>
            <w:vAlign w:val="center"/>
          </w:tcPr>
          <w:p>
            <w:pPr>
              <w:pStyle w:val="TableContents"/>
              <w:bidi w:val="0"/>
              <w:spacing w:before="0" w:after="283"/>
              <w:jc w:val="left"/>
              <w:rPr/>
            </w:pPr>
            <w:r>
              <w:rPr/>
              <w:t> </w:t>
            </w:r>
            <w:bookmarkStart w:id="127" w:name="xdx_40D_eus-gaap--AdjustmentsToAdditiona"/>
            <w:bookmarkEnd w:id="127"/>
          </w:p>
        </w:tc>
      </w:tr>
      <w:tr>
        <w:trPr/>
        <w:tc>
          <w:tcPr>
            <w:tcW w:w="3653" w:type="dxa"/>
            <w:tcBorders/>
            <w:shd w:fill="EEEEEE" w:val="clear"/>
            <w:vAlign w:val="center"/>
          </w:tcPr>
          <w:p>
            <w:pPr>
              <w:pStyle w:val="TableContents"/>
              <w:bidi w:val="0"/>
              <w:spacing w:before="0" w:after="283"/>
              <w:jc w:val="left"/>
              <w:rPr/>
            </w:pPr>
            <w:r>
              <w:rPr/>
              <w:t>Deferred offering costs</w:t>
            </w:r>
          </w:p>
        </w:tc>
        <w:tc>
          <w:tcPr>
            <w:tcW w:w="60" w:type="dxa"/>
            <w:tcBorders/>
            <w:shd w:fill="EEEEEE" w:val="clear"/>
            <w:vAlign w:val="center"/>
          </w:tcPr>
          <w:p>
            <w:pPr>
              <w:pStyle w:val="TableContents"/>
              <w:bidi w:val="0"/>
              <w:spacing w:before="0" w:after="283"/>
              <w:jc w:val="left"/>
              <w:rPr/>
            </w:pPr>
            <w:r>
              <w:rPr/>
              <w:t> </w:t>
            </w:r>
          </w:p>
        </w:tc>
        <w:tc>
          <w:tcPr>
            <w:tcW w:w="60" w:type="dxa"/>
            <w:tcBorders/>
            <w:shd w:fill="EEEEEE" w:val="clear"/>
            <w:vAlign w:val="center"/>
          </w:tcPr>
          <w:p>
            <w:pPr>
              <w:pStyle w:val="TableContents"/>
              <w:bidi w:val="0"/>
              <w:spacing w:before="0" w:after="283"/>
              <w:jc w:val="left"/>
              <w:rPr/>
            </w:pPr>
            <w:r>
              <w:rPr/>
              <w:t> </w:t>
            </w:r>
          </w:p>
        </w:tc>
        <w:tc>
          <w:tcPr>
            <w:tcW w:w="800" w:type="dxa"/>
            <w:tcBorders/>
            <w:shd w:fill="EEEEEE" w:val="clear"/>
            <w:vAlign w:val="center"/>
          </w:tcPr>
          <w:p>
            <w:pPr>
              <w:pStyle w:val="TableContents"/>
              <w:bidi w:val="0"/>
              <w:spacing w:before="0" w:after="283"/>
              <w:jc w:val="right"/>
              <w:rPr/>
            </w:pPr>
            <w:r>
              <w:rPr/>
              <w:t>–</w:t>
            </w:r>
          </w:p>
        </w:tc>
        <w:tc>
          <w:tcPr>
            <w:tcW w:w="95" w:type="dxa"/>
            <w:tcBorders/>
            <w:shd w:fill="EEEEEE" w:val="clear"/>
            <w:vAlign w:val="center"/>
          </w:tcPr>
          <w:p>
            <w:pPr>
              <w:pStyle w:val="TableContents"/>
              <w:bidi w:val="0"/>
              <w:spacing w:before="0" w:after="283"/>
              <w:jc w:val="left"/>
              <w:rPr/>
            </w:pPr>
            <w:r>
              <w:rPr/>
              <w:t> </w:t>
            </w:r>
          </w:p>
        </w:tc>
        <w:tc>
          <w:tcPr>
            <w:tcW w:w="60" w:type="dxa"/>
            <w:tcBorders/>
            <w:shd w:fill="EEEEEE" w:val="clear"/>
            <w:vAlign w:val="center"/>
          </w:tcPr>
          <w:p>
            <w:pPr>
              <w:pStyle w:val="TableContents"/>
              <w:bidi w:val="0"/>
              <w:spacing w:before="0" w:after="283"/>
              <w:jc w:val="left"/>
              <w:rPr/>
            </w:pPr>
            <w:r>
              <w:rPr/>
              <w:t> </w:t>
            </w:r>
          </w:p>
        </w:tc>
        <w:tc>
          <w:tcPr>
            <w:tcW w:w="215" w:type="dxa"/>
            <w:tcBorders/>
            <w:shd w:fill="EEEEEE" w:val="clear"/>
            <w:vAlign w:val="center"/>
          </w:tcPr>
          <w:p>
            <w:pPr>
              <w:pStyle w:val="TableContents"/>
              <w:bidi w:val="0"/>
              <w:spacing w:before="0" w:after="283"/>
              <w:jc w:val="left"/>
              <w:rPr/>
            </w:pPr>
            <w:r>
              <w:rPr/>
              <w:t> </w:t>
            </w:r>
          </w:p>
        </w:tc>
        <w:tc>
          <w:tcPr>
            <w:tcW w:w="585" w:type="dxa"/>
            <w:tcBorders/>
            <w:shd w:fill="EEEEEE" w:val="clear"/>
            <w:vAlign w:val="center"/>
          </w:tcPr>
          <w:p>
            <w:pPr>
              <w:pStyle w:val="TableContents"/>
              <w:bidi w:val="0"/>
              <w:spacing w:before="0" w:after="283"/>
              <w:jc w:val="right"/>
              <w:rPr/>
            </w:pPr>
            <w:r>
              <w:rPr/>
              <w:t>–</w:t>
            </w:r>
          </w:p>
        </w:tc>
        <w:tc>
          <w:tcPr>
            <w:tcW w:w="60" w:type="dxa"/>
            <w:tcBorders/>
            <w:shd w:fill="EEEEEE" w:val="clear"/>
            <w:vAlign w:val="center"/>
          </w:tcPr>
          <w:p>
            <w:pPr>
              <w:pStyle w:val="TableContents"/>
              <w:bidi w:val="0"/>
              <w:spacing w:before="0" w:after="283"/>
              <w:jc w:val="left"/>
              <w:rPr/>
            </w:pPr>
            <w:r>
              <w:rPr/>
              <w:t> </w:t>
            </w:r>
          </w:p>
        </w:tc>
        <w:tc>
          <w:tcPr>
            <w:tcW w:w="60" w:type="dxa"/>
            <w:tcBorders/>
            <w:shd w:fill="EEEEEE" w:val="clear"/>
            <w:vAlign w:val="center"/>
          </w:tcPr>
          <w:p>
            <w:pPr>
              <w:pStyle w:val="TableContents"/>
              <w:bidi w:val="0"/>
              <w:spacing w:before="0" w:after="283"/>
              <w:jc w:val="left"/>
              <w:rPr/>
            </w:pPr>
            <w:r>
              <w:rPr/>
              <w:t> </w:t>
            </w:r>
          </w:p>
        </w:tc>
        <w:tc>
          <w:tcPr>
            <w:tcW w:w="140" w:type="dxa"/>
            <w:tcBorders/>
            <w:shd w:fill="EEEEEE" w:val="clear"/>
            <w:vAlign w:val="center"/>
          </w:tcPr>
          <w:p>
            <w:pPr>
              <w:pStyle w:val="TableContents"/>
              <w:bidi w:val="0"/>
              <w:spacing w:before="0" w:after="283"/>
              <w:jc w:val="left"/>
              <w:rPr/>
            </w:pPr>
            <w:r>
              <w:rPr/>
              <w:t> </w:t>
            </w:r>
          </w:p>
        </w:tc>
        <w:tc>
          <w:tcPr>
            <w:tcW w:w="1220" w:type="dxa"/>
            <w:tcBorders/>
            <w:shd w:fill="EEEEEE" w:val="clear"/>
            <w:vAlign w:val="center"/>
          </w:tcPr>
          <w:p>
            <w:pPr>
              <w:pStyle w:val="TableContents"/>
              <w:bidi w:val="0"/>
              <w:spacing w:before="0" w:after="283"/>
              <w:jc w:val="right"/>
              <w:rPr/>
            </w:pPr>
            <w:r>
              <w:rPr/>
              <w:t>(14,173</w:t>
            </w:r>
          </w:p>
        </w:tc>
        <w:tc>
          <w:tcPr>
            <w:tcW w:w="95" w:type="dxa"/>
            <w:tcBorders/>
            <w:shd w:fill="EEEEEE" w:val="clear"/>
            <w:vAlign w:val="center"/>
          </w:tcPr>
          <w:p>
            <w:pPr>
              <w:pStyle w:val="TableContents"/>
              <w:bidi w:val="0"/>
              <w:spacing w:before="0" w:after="283"/>
              <w:jc w:val="left"/>
              <w:rPr/>
            </w:pPr>
            <w:r>
              <w:rPr/>
              <w:t>)</w:t>
            </w:r>
          </w:p>
        </w:tc>
        <w:tc>
          <w:tcPr>
            <w:tcW w:w="60" w:type="dxa"/>
            <w:tcBorders/>
            <w:shd w:fill="EEEEEE" w:val="clear"/>
            <w:vAlign w:val="center"/>
          </w:tcPr>
          <w:p>
            <w:pPr>
              <w:pStyle w:val="TableContents"/>
              <w:bidi w:val="0"/>
              <w:spacing w:before="0" w:after="283"/>
              <w:jc w:val="left"/>
              <w:rPr/>
            </w:pPr>
            <w:r>
              <w:rPr/>
              <w:t> </w:t>
            </w:r>
          </w:p>
        </w:tc>
        <w:tc>
          <w:tcPr>
            <w:tcW w:w="140" w:type="dxa"/>
            <w:tcBorders/>
            <w:shd w:fill="EEEEEE" w:val="clear"/>
            <w:vAlign w:val="center"/>
          </w:tcPr>
          <w:p>
            <w:pPr>
              <w:pStyle w:val="TableContents"/>
              <w:bidi w:val="0"/>
              <w:spacing w:before="0" w:after="283"/>
              <w:jc w:val="left"/>
              <w:rPr/>
            </w:pPr>
            <w:r>
              <w:rPr/>
              <w:t> </w:t>
            </w:r>
          </w:p>
        </w:tc>
        <w:tc>
          <w:tcPr>
            <w:tcW w:w="1175" w:type="dxa"/>
            <w:tcBorders/>
            <w:shd w:fill="EEEEEE" w:val="clear"/>
            <w:vAlign w:val="center"/>
          </w:tcPr>
          <w:p>
            <w:pPr>
              <w:pStyle w:val="TableContents"/>
              <w:bidi w:val="0"/>
              <w:spacing w:before="0" w:after="283"/>
              <w:jc w:val="right"/>
              <w:rPr/>
            </w:pPr>
            <w:r>
              <w:rPr/>
              <w:t>–</w:t>
            </w:r>
          </w:p>
        </w:tc>
        <w:tc>
          <w:tcPr>
            <w:tcW w:w="95" w:type="dxa"/>
            <w:tcBorders/>
            <w:shd w:fill="EEEEEE" w:val="clear"/>
            <w:vAlign w:val="center"/>
          </w:tcPr>
          <w:p>
            <w:pPr>
              <w:pStyle w:val="TableContents"/>
              <w:bidi w:val="0"/>
              <w:spacing w:before="0" w:after="283"/>
              <w:jc w:val="left"/>
              <w:rPr/>
            </w:pPr>
            <w:r>
              <w:rPr/>
              <w:t> </w:t>
            </w:r>
          </w:p>
        </w:tc>
        <w:tc>
          <w:tcPr>
            <w:tcW w:w="60" w:type="dxa"/>
            <w:tcBorders/>
            <w:shd w:fill="EEEEEE" w:val="clear"/>
            <w:vAlign w:val="center"/>
          </w:tcPr>
          <w:p>
            <w:pPr>
              <w:pStyle w:val="TableContents"/>
              <w:bidi w:val="0"/>
              <w:spacing w:before="0" w:after="283"/>
              <w:jc w:val="left"/>
              <w:rPr/>
            </w:pPr>
            <w:r>
              <w:rPr/>
              <w:t> </w:t>
            </w:r>
          </w:p>
        </w:tc>
        <w:tc>
          <w:tcPr>
            <w:tcW w:w="164" w:type="dxa"/>
            <w:tcBorders/>
            <w:shd w:fill="EEEEEE" w:val="clear"/>
            <w:vAlign w:val="center"/>
          </w:tcPr>
          <w:p>
            <w:pPr>
              <w:pStyle w:val="TableContents"/>
              <w:bidi w:val="0"/>
              <w:spacing w:before="0" w:after="283"/>
              <w:jc w:val="left"/>
              <w:rPr/>
            </w:pPr>
            <w:r>
              <w:rPr/>
              <w:t> </w:t>
            </w:r>
          </w:p>
        </w:tc>
        <w:tc>
          <w:tcPr>
            <w:tcW w:w="1297" w:type="dxa"/>
            <w:tcBorders/>
            <w:shd w:fill="EEEEEE" w:val="clear"/>
            <w:vAlign w:val="center"/>
          </w:tcPr>
          <w:p>
            <w:pPr>
              <w:pStyle w:val="TableContents"/>
              <w:bidi w:val="0"/>
              <w:spacing w:before="0" w:after="283"/>
              <w:jc w:val="right"/>
              <w:rPr/>
            </w:pPr>
            <w:r>
              <w:rPr/>
              <w:t>(14,173</w:t>
            </w:r>
          </w:p>
        </w:tc>
        <w:tc>
          <w:tcPr>
            <w:tcW w:w="111" w:type="dxa"/>
            <w:tcBorders/>
            <w:shd w:fill="EEEEEE" w:val="clear"/>
            <w:vAlign w:val="center"/>
          </w:tcPr>
          <w:p>
            <w:pPr>
              <w:pStyle w:val="TableContents"/>
              <w:bidi w:val="0"/>
              <w:spacing w:before="0" w:after="283"/>
              <w:jc w:val="left"/>
              <w:rPr/>
            </w:pPr>
            <w:r>
              <w:rPr/>
              <w:t>)</w:t>
            </w:r>
            <w:bookmarkStart w:id="128" w:name="xdx_40C_eus-gaap--NetIncomeLoss_z5J3G6zC"/>
            <w:bookmarkEnd w:id="128"/>
          </w:p>
        </w:tc>
      </w:tr>
      <w:tr>
        <w:trPr/>
        <w:tc>
          <w:tcPr>
            <w:tcW w:w="3653" w:type="dxa"/>
            <w:tcBorders/>
            <w:shd w:fill="FFFFFF" w:val="clear"/>
            <w:vAlign w:val="center"/>
          </w:tcPr>
          <w:p>
            <w:pPr>
              <w:pStyle w:val="TableContents"/>
              <w:bidi w:val="0"/>
              <w:spacing w:before="0" w:after="283"/>
              <w:jc w:val="left"/>
              <w:rPr/>
            </w:pPr>
            <w:r>
              <w:rPr/>
              <w:t>Net loss</w:t>
            </w:r>
          </w:p>
        </w:tc>
        <w:tc>
          <w:tcPr>
            <w:tcW w:w="60" w:type="dxa"/>
            <w:tcBorders/>
            <w:shd w:fill="FFFFFF" w:val="clear"/>
            <w:vAlign w:val="center"/>
          </w:tcPr>
          <w:p>
            <w:pPr>
              <w:pStyle w:val="TableContents"/>
              <w:bidi w:val="0"/>
              <w:spacing w:before="0" w:after="283"/>
              <w:jc w:val="left"/>
              <w:rPr/>
            </w:pPr>
            <w:r>
              <w:rPr/>
              <w:t> </w:t>
            </w:r>
          </w:p>
        </w:tc>
        <w:tc>
          <w:tcPr>
            <w:tcW w:w="60" w:type="dxa"/>
            <w:tcBorders>
              <w:bottom w:val="single" w:sz="8" w:space="0" w:color="000000"/>
            </w:tcBorders>
            <w:shd w:fill="FFFFFF" w:val="clear"/>
            <w:tcMar>
              <w:bottom w:w="28" w:type="dxa"/>
            </w:tcMar>
            <w:vAlign w:val="center"/>
          </w:tcPr>
          <w:p>
            <w:pPr>
              <w:pStyle w:val="TableContents"/>
              <w:bidi w:val="0"/>
              <w:spacing w:before="0" w:after="283"/>
              <w:jc w:val="left"/>
              <w:rPr/>
            </w:pPr>
            <w:r>
              <w:rPr/>
              <w:t> </w:t>
            </w:r>
          </w:p>
        </w:tc>
        <w:tc>
          <w:tcPr>
            <w:tcW w:w="800" w:type="dxa"/>
            <w:tcBorders>
              <w:bottom w:val="single" w:sz="8" w:space="0" w:color="000000"/>
            </w:tcBorders>
            <w:shd w:fill="FFFFFF" w:val="clear"/>
            <w:tcMar>
              <w:bottom w:w="28" w:type="dxa"/>
            </w:tcMar>
            <w:vAlign w:val="center"/>
          </w:tcPr>
          <w:p>
            <w:pPr>
              <w:pStyle w:val="TableContents"/>
              <w:bidi w:val="0"/>
              <w:spacing w:before="0" w:after="283"/>
              <w:jc w:val="right"/>
              <w:rPr/>
            </w:pPr>
            <w:r>
              <w:rPr/>
              <w:t>–</w:t>
            </w:r>
          </w:p>
        </w:tc>
        <w:tc>
          <w:tcPr>
            <w:tcW w:w="95" w:type="dxa"/>
            <w:tcBorders/>
            <w:shd w:fill="FFFFFF" w:val="clear"/>
            <w:vAlign w:val="center"/>
          </w:tcPr>
          <w:p>
            <w:pPr>
              <w:pStyle w:val="TableContents"/>
              <w:bidi w:val="0"/>
              <w:spacing w:before="0" w:after="283"/>
              <w:jc w:val="left"/>
              <w:rPr/>
            </w:pPr>
            <w:r>
              <w:rPr/>
              <w:t> </w:t>
            </w:r>
          </w:p>
        </w:tc>
        <w:tc>
          <w:tcPr>
            <w:tcW w:w="60" w:type="dxa"/>
            <w:tcBorders/>
            <w:shd w:fill="FFFFFF" w:val="clear"/>
            <w:vAlign w:val="center"/>
          </w:tcPr>
          <w:p>
            <w:pPr>
              <w:pStyle w:val="TableContents"/>
              <w:bidi w:val="0"/>
              <w:spacing w:before="0" w:after="283"/>
              <w:jc w:val="left"/>
              <w:rPr/>
            </w:pPr>
            <w:r>
              <w:rPr/>
              <w:t> </w:t>
            </w:r>
          </w:p>
        </w:tc>
        <w:tc>
          <w:tcPr>
            <w:tcW w:w="215" w:type="dxa"/>
            <w:tcBorders>
              <w:bottom w:val="single" w:sz="8" w:space="0" w:color="000000"/>
            </w:tcBorders>
            <w:shd w:fill="FFFFFF" w:val="clear"/>
            <w:tcMar>
              <w:bottom w:w="28" w:type="dxa"/>
            </w:tcMar>
            <w:vAlign w:val="center"/>
          </w:tcPr>
          <w:p>
            <w:pPr>
              <w:pStyle w:val="TableContents"/>
              <w:bidi w:val="0"/>
              <w:spacing w:before="0" w:after="283"/>
              <w:jc w:val="left"/>
              <w:rPr/>
            </w:pPr>
            <w:r>
              <w:rPr/>
              <w:t> </w:t>
            </w:r>
          </w:p>
        </w:tc>
        <w:tc>
          <w:tcPr>
            <w:tcW w:w="585" w:type="dxa"/>
            <w:tcBorders>
              <w:bottom w:val="single" w:sz="8" w:space="0" w:color="000000"/>
            </w:tcBorders>
            <w:shd w:fill="FFFFFF" w:val="clear"/>
            <w:tcMar>
              <w:bottom w:w="28" w:type="dxa"/>
            </w:tcMar>
            <w:vAlign w:val="center"/>
          </w:tcPr>
          <w:p>
            <w:pPr>
              <w:pStyle w:val="TableContents"/>
              <w:bidi w:val="0"/>
              <w:spacing w:before="0" w:after="283"/>
              <w:jc w:val="right"/>
              <w:rPr/>
            </w:pPr>
            <w:r>
              <w:rPr/>
              <w:t>–</w:t>
            </w:r>
          </w:p>
        </w:tc>
        <w:tc>
          <w:tcPr>
            <w:tcW w:w="60" w:type="dxa"/>
            <w:tcBorders/>
            <w:shd w:fill="FFFFFF" w:val="clear"/>
            <w:vAlign w:val="center"/>
          </w:tcPr>
          <w:p>
            <w:pPr>
              <w:pStyle w:val="TableContents"/>
              <w:bidi w:val="0"/>
              <w:spacing w:before="0" w:after="283"/>
              <w:jc w:val="left"/>
              <w:rPr/>
            </w:pPr>
            <w:r>
              <w:rPr/>
              <w:t> </w:t>
            </w:r>
          </w:p>
        </w:tc>
        <w:tc>
          <w:tcPr>
            <w:tcW w:w="60" w:type="dxa"/>
            <w:tcBorders/>
            <w:shd w:fill="FFFFFF" w:val="clear"/>
            <w:vAlign w:val="center"/>
          </w:tcPr>
          <w:p>
            <w:pPr>
              <w:pStyle w:val="TableContents"/>
              <w:bidi w:val="0"/>
              <w:spacing w:before="0" w:after="283"/>
              <w:jc w:val="left"/>
              <w:rPr/>
            </w:pPr>
            <w:r>
              <w:rPr/>
              <w:t> </w:t>
            </w:r>
          </w:p>
        </w:tc>
        <w:tc>
          <w:tcPr>
            <w:tcW w:w="140" w:type="dxa"/>
            <w:tcBorders>
              <w:bottom w:val="single" w:sz="8" w:space="0" w:color="000000"/>
            </w:tcBorders>
            <w:shd w:fill="FFFFFF" w:val="clear"/>
            <w:tcMar>
              <w:bottom w:w="28" w:type="dxa"/>
            </w:tcMar>
            <w:vAlign w:val="center"/>
          </w:tcPr>
          <w:p>
            <w:pPr>
              <w:pStyle w:val="TableContents"/>
              <w:bidi w:val="0"/>
              <w:spacing w:before="0" w:after="283"/>
              <w:jc w:val="left"/>
              <w:rPr/>
            </w:pPr>
            <w:r>
              <w:rPr/>
              <w:t> </w:t>
            </w:r>
          </w:p>
        </w:tc>
        <w:tc>
          <w:tcPr>
            <w:tcW w:w="1220" w:type="dxa"/>
            <w:tcBorders>
              <w:bottom w:val="single" w:sz="8" w:space="0" w:color="000000"/>
            </w:tcBorders>
            <w:shd w:fill="FFFFFF" w:val="clear"/>
            <w:tcMar>
              <w:bottom w:w="28" w:type="dxa"/>
            </w:tcMar>
            <w:vAlign w:val="center"/>
          </w:tcPr>
          <w:p>
            <w:pPr>
              <w:pStyle w:val="TableContents"/>
              <w:bidi w:val="0"/>
              <w:spacing w:before="0" w:after="283"/>
              <w:jc w:val="right"/>
              <w:rPr/>
            </w:pPr>
            <w:r>
              <w:rPr/>
              <w:t>–</w:t>
            </w:r>
          </w:p>
        </w:tc>
        <w:tc>
          <w:tcPr>
            <w:tcW w:w="95" w:type="dxa"/>
            <w:tcBorders/>
            <w:shd w:fill="FFFFFF" w:val="clear"/>
            <w:vAlign w:val="center"/>
          </w:tcPr>
          <w:p>
            <w:pPr>
              <w:pStyle w:val="TableContents"/>
              <w:bidi w:val="0"/>
              <w:spacing w:before="0" w:after="283"/>
              <w:jc w:val="left"/>
              <w:rPr/>
            </w:pPr>
            <w:r>
              <w:rPr/>
              <w:t> </w:t>
            </w:r>
          </w:p>
        </w:tc>
        <w:tc>
          <w:tcPr>
            <w:tcW w:w="60" w:type="dxa"/>
            <w:tcBorders/>
            <w:shd w:fill="FFFFFF" w:val="clear"/>
            <w:vAlign w:val="center"/>
          </w:tcPr>
          <w:p>
            <w:pPr>
              <w:pStyle w:val="TableContents"/>
              <w:bidi w:val="0"/>
              <w:spacing w:before="0" w:after="283"/>
              <w:jc w:val="left"/>
              <w:rPr/>
            </w:pPr>
            <w:r>
              <w:rPr/>
              <w:t> </w:t>
            </w:r>
          </w:p>
        </w:tc>
        <w:tc>
          <w:tcPr>
            <w:tcW w:w="140" w:type="dxa"/>
            <w:tcBorders>
              <w:bottom w:val="single" w:sz="8" w:space="0" w:color="000000"/>
            </w:tcBorders>
            <w:shd w:fill="FFFFFF" w:val="clear"/>
            <w:tcMar>
              <w:bottom w:w="28" w:type="dxa"/>
            </w:tcMar>
            <w:vAlign w:val="center"/>
          </w:tcPr>
          <w:p>
            <w:pPr>
              <w:pStyle w:val="TableContents"/>
              <w:bidi w:val="0"/>
              <w:spacing w:before="0" w:after="283"/>
              <w:jc w:val="left"/>
              <w:rPr/>
            </w:pPr>
            <w:r>
              <w:rPr/>
              <w:t> </w:t>
            </w:r>
          </w:p>
        </w:tc>
        <w:tc>
          <w:tcPr>
            <w:tcW w:w="1175" w:type="dxa"/>
            <w:tcBorders>
              <w:bottom w:val="single" w:sz="8" w:space="0" w:color="000000"/>
            </w:tcBorders>
            <w:shd w:fill="FFFFFF" w:val="clear"/>
            <w:tcMar>
              <w:bottom w:w="28" w:type="dxa"/>
            </w:tcMar>
            <w:vAlign w:val="center"/>
          </w:tcPr>
          <w:p>
            <w:pPr>
              <w:pStyle w:val="TableContents"/>
              <w:bidi w:val="0"/>
              <w:spacing w:before="0" w:after="283"/>
              <w:jc w:val="right"/>
              <w:rPr/>
            </w:pPr>
            <w:r>
              <w:rPr/>
              <w:t>(3,218,481</w:t>
            </w:r>
          </w:p>
        </w:tc>
        <w:tc>
          <w:tcPr>
            <w:tcW w:w="95" w:type="dxa"/>
            <w:tcBorders/>
            <w:shd w:fill="FFFFFF" w:val="clear"/>
            <w:vAlign w:val="center"/>
          </w:tcPr>
          <w:p>
            <w:pPr>
              <w:pStyle w:val="TableContents"/>
              <w:bidi w:val="0"/>
              <w:spacing w:before="0" w:after="283"/>
              <w:jc w:val="left"/>
              <w:rPr/>
            </w:pPr>
            <w:r>
              <w:rPr/>
              <w:t>)</w:t>
            </w:r>
          </w:p>
        </w:tc>
        <w:tc>
          <w:tcPr>
            <w:tcW w:w="60" w:type="dxa"/>
            <w:tcBorders/>
            <w:shd w:fill="FFFFFF" w:val="clear"/>
            <w:vAlign w:val="center"/>
          </w:tcPr>
          <w:p>
            <w:pPr>
              <w:pStyle w:val="TableContents"/>
              <w:bidi w:val="0"/>
              <w:spacing w:before="0" w:after="283"/>
              <w:jc w:val="left"/>
              <w:rPr/>
            </w:pPr>
            <w:r>
              <w:rPr/>
              <w:t> </w:t>
            </w:r>
          </w:p>
        </w:tc>
        <w:tc>
          <w:tcPr>
            <w:tcW w:w="164" w:type="dxa"/>
            <w:tcBorders>
              <w:bottom w:val="single" w:sz="8" w:space="0" w:color="000000"/>
            </w:tcBorders>
            <w:shd w:fill="FFFFFF" w:val="clear"/>
            <w:tcMar>
              <w:bottom w:w="28" w:type="dxa"/>
            </w:tcMar>
            <w:vAlign w:val="center"/>
          </w:tcPr>
          <w:p>
            <w:pPr>
              <w:pStyle w:val="TableContents"/>
              <w:bidi w:val="0"/>
              <w:spacing w:before="0" w:after="283"/>
              <w:jc w:val="left"/>
              <w:rPr/>
            </w:pPr>
            <w:r>
              <w:rPr/>
              <w:t> </w:t>
            </w:r>
          </w:p>
        </w:tc>
        <w:tc>
          <w:tcPr>
            <w:tcW w:w="1297" w:type="dxa"/>
            <w:tcBorders>
              <w:bottom w:val="single" w:sz="8" w:space="0" w:color="000000"/>
            </w:tcBorders>
            <w:shd w:fill="FFFFFF" w:val="clear"/>
            <w:tcMar>
              <w:bottom w:w="28" w:type="dxa"/>
            </w:tcMar>
            <w:vAlign w:val="center"/>
          </w:tcPr>
          <w:p>
            <w:pPr>
              <w:pStyle w:val="TableContents"/>
              <w:bidi w:val="0"/>
              <w:spacing w:before="0" w:after="283"/>
              <w:jc w:val="right"/>
              <w:rPr/>
            </w:pPr>
            <w:r>
              <w:rPr/>
              <w:t>(3,218,481</w:t>
            </w:r>
          </w:p>
        </w:tc>
        <w:tc>
          <w:tcPr>
            <w:tcW w:w="111" w:type="dxa"/>
            <w:tcBorders/>
            <w:shd w:fill="FFFFFF" w:val="clear"/>
            <w:vAlign w:val="center"/>
          </w:tcPr>
          <w:p>
            <w:pPr>
              <w:pStyle w:val="TableContents"/>
              <w:bidi w:val="0"/>
              <w:spacing w:before="0" w:after="283"/>
              <w:jc w:val="left"/>
              <w:rPr/>
            </w:pPr>
            <w:r>
              <w:rPr/>
              <w:t>)</w:t>
            </w:r>
          </w:p>
        </w:tc>
      </w:tr>
      <w:tr>
        <w:trPr/>
        <w:tc>
          <w:tcPr>
            <w:tcW w:w="3653" w:type="dxa"/>
            <w:tcBorders/>
            <w:shd w:fill="EEEEEE" w:val="clear"/>
            <w:vAlign w:val="center"/>
          </w:tcPr>
          <w:p>
            <w:pPr>
              <w:pStyle w:val="TableContents"/>
              <w:bidi w:val="0"/>
              <w:spacing w:before="0" w:after="283"/>
              <w:jc w:val="left"/>
              <w:rPr/>
            </w:pPr>
            <w:r>
              <w:rPr/>
              <w:t> </w:t>
            </w:r>
          </w:p>
        </w:tc>
        <w:tc>
          <w:tcPr>
            <w:tcW w:w="60" w:type="dxa"/>
            <w:tcBorders/>
            <w:shd w:fill="EEEEEE" w:val="clear"/>
            <w:vAlign w:val="center"/>
          </w:tcPr>
          <w:p>
            <w:pPr>
              <w:pStyle w:val="TableContents"/>
              <w:bidi w:val="0"/>
              <w:spacing w:before="0" w:after="283"/>
              <w:jc w:val="left"/>
              <w:rPr/>
            </w:pPr>
            <w:r>
              <w:rPr/>
              <w:t> </w:t>
            </w:r>
          </w:p>
        </w:tc>
        <w:tc>
          <w:tcPr>
            <w:tcW w:w="60" w:type="dxa"/>
            <w:tcBorders/>
            <w:shd w:fill="EEEEEE" w:val="clear"/>
            <w:vAlign w:val="center"/>
          </w:tcPr>
          <w:p>
            <w:pPr>
              <w:pStyle w:val="TableContents"/>
              <w:bidi w:val="0"/>
              <w:spacing w:before="0" w:after="283"/>
              <w:jc w:val="left"/>
              <w:rPr/>
            </w:pPr>
            <w:r>
              <w:rPr/>
              <w:t> </w:t>
            </w:r>
          </w:p>
        </w:tc>
        <w:tc>
          <w:tcPr>
            <w:tcW w:w="800" w:type="dxa"/>
            <w:tcBorders/>
            <w:shd w:fill="EEEEEE" w:val="clear"/>
            <w:vAlign w:val="center"/>
          </w:tcPr>
          <w:p>
            <w:pPr>
              <w:pStyle w:val="TableContents"/>
              <w:bidi w:val="0"/>
              <w:spacing w:before="0" w:after="283"/>
              <w:jc w:val="right"/>
              <w:rPr/>
            </w:pPr>
            <w:r>
              <w:rPr/>
              <w:t> </w:t>
            </w:r>
          </w:p>
        </w:tc>
        <w:tc>
          <w:tcPr>
            <w:tcW w:w="95" w:type="dxa"/>
            <w:tcBorders/>
            <w:shd w:fill="EEEEEE" w:val="clear"/>
            <w:vAlign w:val="center"/>
          </w:tcPr>
          <w:p>
            <w:pPr>
              <w:pStyle w:val="TableContents"/>
              <w:bidi w:val="0"/>
              <w:spacing w:before="0" w:after="283"/>
              <w:jc w:val="left"/>
              <w:rPr/>
            </w:pPr>
            <w:r>
              <w:rPr/>
              <w:t> </w:t>
            </w:r>
          </w:p>
        </w:tc>
        <w:tc>
          <w:tcPr>
            <w:tcW w:w="60" w:type="dxa"/>
            <w:tcBorders/>
            <w:shd w:fill="EEEEEE" w:val="clear"/>
            <w:vAlign w:val="center"/>
          </w:tcPr>
          <w:p>
            <w:pPr>
              <w:pStyle w:val="TableContents"/>
              <w:bidi w:val="0"/>
              <w:spacing w:before="0" w:after="283"/>
              <w:jc w:val="left"/>
              <w:rPr/>
            </w:pPr>
            <w:r>
              <w:rPr/>
              <w:t> </w:t>
            </w:r>
          </w:p>
        </w:tc>
        <w:tc>
          <w:tcPr>
            <w:tcW w:w="215" w:type="dxa"/>
            <w:tcBorders/>
            <w:shd w:fill="EEEEEE" w:val="clear"/>
            <w:vAlign w:val="center"/>
          </w:tcPr>
          <w:p>
            <w:pPr>
              <w:pStyle w:val="TableContents"/>
              <w:bidi w:val="0"/>
              <w:spacing w:before="0" w:after="283"/>
              <w:jc w:val="left"/>
              <w:rPr/>
            </w:pPr>
            <w:r>
              <w:rPr/>
              <w:t> </w:t>
            </w:r>
          </w:p>
        </w:tc>
        <w:tc>
          <w:tcPr>
            <w:tcW w:w="585" w:type="dxa"/>
            <w:tcBorders/>
            <w:shd w:fill="EEEEEE" w:val="clear"/>
            <w:vAlign w:val="center"/>
          </w:tcPr>
          <w:p>
            <w:pPr>
              <w:pStyle w:val="TableContents"/>
              <w:bidi w:val="0"/>
              <w:spacing w:before="0" w:after="283"/>
              <w:jc w:val="right"/>
              <w:rPr/>
            </w:pPr>
            <w:r>
              <w:rPr/>
              <w:t> </w:t>
            </w:r>
          </w:p>
        </w:tc>
        <w:tc>
          <w:tcPr>
            <w:tcW w:w="60" w:type="dxa"/>
            <w:tcBorders/>
            <w:shd w:fill="EEEEEE" w:val="clear"/>
            <w:vAlign w:val="center"/>
          </w:tcPr>
          <w:p>
            <w:pPr>
              <w:pStyle w:val="TableContents"/>
              <w:bidi w:val="0"/>
              <w:spacing w:before="0" w:after="283"/>
              <w:jc w:val="left"/>
              <w:rPr/>
            </w:pPr>
            <w:r>
              <w:rPr/>
              <w:t> </w:t>
            </w:r>
          </w:p>
        </w:tc>
        <w:tc>
          <w:tcPr>
            <w:tcW w:w="60" w:type="dxa"/>
            <w:tcBorders/>
            <w:shd w:fill="EEEEEE" w:val="clear"/>
            <w:vAlign w:val="center"/>
          </w:tcPr>
          <w:p>
            <w:pPr>
              <w:pStyle w:val="TableContents"/>
              <w:bidi w:val="0"/>
              <w:spacing w:before="0" w:after="283"/>
              <w:jc w:val="left"/>
              <w:rPr/>
            </w:pPr>
            <w:r>
              <w:rPr/>
              <w:t> </w:t>
            </w:r>
          </w:p>
        </w:tc>
        <w:tc>
          <w:tcPr>
            <w:tcW w:w="140" w:type="dxa"/>
            <w:tcBorders/>
            <w:shd w:fill="EEEEEE" w:val="clear"/>
            <w:vAlign w:val="center"/>
          </w:tcPr>
          <w:p>
            <w:pPr>
              <w:pStyle w:val="TableContents"/>
              <w:bidi w:val="0"/>
              <w:spacing w:before="0" w:after="283"/>
              <w:jc w:val="left"/>
              <w:rPr/>
            </w:pPr>
            <w:r>
              <w:rPr/>
              <w:t> </w:t>
            </w:r>
          </w:p>
        </w:tc>
        <w:tc>
          <w:tcPr>
            <w:tcW w:w="1220" w:type="dxa"/>
            <w:tcBorders/>
            <w:shd w:fill="EEEEEE" w:val="clear"/>
            <w:vAlign w:val="center"/>
          </w:tcPr>
          <w:p>
            <w:pPr>
              <w:pStyle w:val="TableContents"/>
              <w:bidi w:val="0"/>
              <w:spacing w:before="0" w:after="283"/>
              <w:jc w:val="right"/>
              <w:rPr/>
            </w:pPr>
            <w:r>
              <w:rPr/>
              <w:t> </w:t>
            </w:r>
          </w:p>
        </w:tc>
        <w:tc>
          <w:tcPr>
            <w:tcW w:w="95" w:type="dxa"/>
            <w:tcBorders/>
            <w:shd w:fill="EEEEEE" w:val="clear"/>
            <w:vAlign w:val="center"/>
          </w:tcPr>
          <w:p>
            <w:pPr>
              <w:pStyle w:val="TableContents"/>
              <w:bidi w:val="0"/>
              <w:spacing w:before="0" w:after="283"/>
              <w:jc w:val="left"/>
              <w:rPr/>
            </w:pPr>
            <w:r>
              <w:rPr/>
              <w:t> </w:t>
            </w:r>
          </w:p>
        </w:tc>
        <w:tc>
          <w:tcPr>
            <w:tcW w:w="60" w:type="dxa"/>
            <w:tcBorders/>
            <w:shd w:fill="EEEEEE" w:val="clear"/>
            <w:vAlign w:val="center"/>
          </w:tcPr>
          <w:p>
            <w:pPr>
              <w:pStyle w:val="TableContents"/>
              <w:bidi w:val="0"/>
              <w:spacing w:before="0" w:after="283"/>
              <w:jc w:val="left"/>
              <w:rPr/>
            </w:pPr>
            <w:r>
              <w:rPr/>
              <w:t> </w:t>
            </w:r>
          </w:p>
        </w:tc>
        <w:tc>
          <w:tcPr>
            <w:tcW w:w="140" w:type="dxa"/>
            <w:tcBorders/>
            <w:shd w:fill="EEEEEE" w:val="clear"/>
            <w:vAlign w:val="center"/>
          </w:tcPr>
          <w:p>
            <w:pPr>
              <w:pStyle w:val="TableContents"/>
              <w:bidi w:val="0"/>
              <w:spacing w:before="0" w:after="283"/>
              <w:jc w:val="left"/>
              <w:rPr/>
            </w:pPr>
            <w:r>
              <w:rPr/>
              <w:t> </w:t>
            </w:r>
          </w:p>
        </w:tc>
        <w:tc>
          <w:tcPr>
            <w:tcW w:w="1175" w:type="dxa"/>
            <w:tcBorders/>
            <w:shd w:fill="EEEEEE" w:val="clear"/>
            <w:vAlign w:val="center"/>
          </w:tcPr>
          <w:p>
            <w:pPr>
              <w:pStyle w:val="TableContents"/>
              <w:bidi w:val="0"/>
              <w:spacing w:before="0" w:after="283"/>
              <w:jc w:val="right"/>
              <w:rPr/>
            </w:pPr>
            <w:r>
              <w:rPr/>
              <w:t> </w:t>
            </w:r>
          </w:p>
        </w:tc>
        <w:tc>
          <w:tcPr>
            <w:tcW w:w="95" w:type="dxa"/>
            <w:tcBorders/>
            <w:shd w:fill="EEEEEE" w:val="clear"/>
            <w:vAlign w:val="center"/>
          </w:tcPr>
          <w:p>
            <w:pPr>
              <w:pStyle w:val="TableContents"/>
              <w:bidi w:val="0"/>
              <w:spacing w:before="0" w:after="283"/>
              <w:jc w:val="left"/>
              <w:rPr/>
            </w:pPr>
            <w:r>
              <w:rPr/>
              <w:t> </w:t>
            </w:r>
          </w:p>
        </w:tc>
        <w:tc>
          <w:tcPr>
            <w:tcW w:w="60" w:type="dxa"/>
            <w:tcBorders/>
            <w:shd w:fill="EEEEEE" w:val="clear"/>
            <w:vAlign w:val="center"/>
          </w:tcPr>
          <w:p>
            <w:pPr>
              <w:pStyle w:val="TableContents"/>
              <w:bidi w:val="0"/>
              <w:spacing w:before="0" w:after="283"/>
              <w:jc w:val="left"/>
              <w:rPr/>
            </w:pPr>
            <w:r>
              <w:rPr/>
              <w:t> </w:t>
            </w:r>
          </w:p>
        </w:tc>
        <w:tc>
          <w:tcPr>
            <w:tcW w:w="164" w:type="dxa"/>
            <w:tcBorders/>
            <w:shd w:fill="EEEEEE" w:val="clear"/>
            <w:vAlign w:val="center"/>
          </w:tcPr>
          <w:p>
            <w:pPr>
              <w:pStyle w:val="TableContents"/>
              <w:bidi w:val="0"/>
              <w:spacing w:before="0" w:after="283"/>
              <w:jc w:val="left"/>
              <w:rPr/>
            </w:pPr>
            <w:r>
              <w:rPr/>
              <w:t> </w:t>
            </w:r>
          </w:p>
        </w:tc>
        <w:tc>
          <w:tcPr>
            <w:tcW w:w="1297" w:type="dxa"/>
            <w:tcBorders/>
            <w:shd w:fill="EEEEEE" w:val="clear"/>
            <w:vAlign w:val="center"/>
          </w:tcPr>
          <w:p>
            <w:pPr>
              <w:pStyle w:val="TableContents"/>
              <w:bidi w:val="0"/>
              <w:spacing w:before="0" w:after="283"/>
              <w:jc w:val="right"/>
              <w:rPr/>
            </w:pPr>
            <w:r>
              <w:rPr/>
              <w:t> </w:t>
            </w:r>
          </w:p>
        </w:tc>
        <w:tc>
          <w:tcPr>
            <w:tcW w:w="111" w:type="dxa"/>
            <w:tcBorders/>
            <w:shd w:fill="EEEEEE" w:val="clear"/>
            <w:vAlign w:val="center"/>
          </w:tcPr>
          <w:p>
            <w:pPr>
              <w:pStyle w:val="TableContents"/>
              <w:bidi w:val="0"/>
              <w:spacing w:before="0" w:after="283"/>
              <w:jc w:val="left"/>
              <w:rPr/>
            </w:pPr>
            <w:r>
              <w:rPr/>
              <w:t> </w:t>
            </w:r>
            <w:bookmarkStart w:id="129" w:name="xdx_43E_c20250701__20250930_eus-gaap--St"/>
            <w:bookmarkEnd w:id="129"/>
          </w:p>
        </w:tc>
      </w:tr>
      <w:tr>
        <w:trPr/>
        <w:tc>
          <w:tcPr>
            <w:tcW w:w="3653" w:type="dxa"/>
            <w:tcBorders/>
            <w:shd w:fill="FFFFFF" w:val="clear"/>
            <w:vAlign w:val="center"/>
          </w:tcPr>
          <w:p>
            <w:pPr>
              <w:pStyle w:val="TableContents"/>
              <w:bidi w:val="0"/>
              <w:spacing w:before="0" w:after="283"/>
              <w:jc w:val="left"/>
              <w:rPr/>
            </w:pPr>
            <w:r>
              <w:rPr/>
              <w:t> </w:t>
            </w:r>
            <w:r>
              <w:rPr/>
              <w:t>Balance, September 30, 2025</w:t>
            </w:r>
          </w:p>
        </w:tc>
        <w:tc>
          <w:tcPr>
            <w:tcW w:w="60" w:type="dxa"/>
            <w:tcBorders/>
            <w:shd w:fill="FFFFFF" w:val="clear"/>
            <w:vAlign w:val="center"/>
          </w:tcPr>
          <w:p>
            <w:pPr>
              <w:pStyle w:val="TableContents"/>
              <w:bidi w:val="0"/>
              <w:spacing w:before="0" w:after="283"/>
              <w:jc w:val="left"/>
              <w:rPr/>
            </w:pPr>
            <w:r>
              <w:rPr/>
              <w:t> </w:t>
            </w:r>
          </w:p>
        </w:tc>
        <w:tc>
          <w:tcPr>
            <w:tcW w:w="60" w:type="dxa"/>
            <w:tcBorders>
              <w:bottom w:val="double" w:sz="6" w:space="0" w:color="000000"/>
            </w:tcBorders>
            <w:shd w:fill="FFFFFF" w:val="clear"/>
            <w:tcMar>
              <w:bottom w:w="28" w:type="dxa"/>
            </w:tcMar>
            <w:vAlign w:val="center"/>
          </w:tcPr>
          <w:p>
            <w:pPr>
              <w:pStyle w:val="TableContents"/>
              <w:bidi w:val="0"/>
              <w:spacing w:before="0" w:after="283"/>
              <w:jc w:val="left"/>
              <w:rPr/>
            </w:pPr>
            <w:r>
              <w:rPr/>
              <w:t> </w:t>
            </w:r>
            <w:bookmarkStart w:id="130" w:name="xdx_983_eus-gaap--SharesOutstanding_iE_c"/>
            <w:bookmarkEnd w:id="130"/>
          </w:p>
        </w:tc>
        <w:tc>
          <w:tcPr>
            <w:tcW w:w="800" w:type="dxa"/>
            <w:tcBorders>
              <w:bottom w:val="double" w:sz="6" w:space="0" w:color="000000"/>
            </w:tcBorders>
            <w:shd w:fill="FFFFFF" w:val="clear"/>
            <w:tcMar>
              <w:bottom w:w="28" w:type="dxa"/>
            </w:tcMar>
            <w:vAlign w:val="center"/>
          </w:tcPr>
          <w:p>
            <w:pPr>
              <w:pStyle w:val="TableContents"/>
              <w:bidi w:val="0"/>
              <w:spacing w:before="0" w:after="283"/>
              <w:jc w:val="right"/>
              <w:rPr/>
            </w:pPr>
            <w:r>
              <w:rPr/>
              <w:t>574,580</w:t>
            </w:r>
          </w:p>
        </w:tc>
        <w:tc>
          <w:tcPr>
            <w:tcW w:w="95" w:type="dxa"/>
            <w:tcBorders/>
            <w:shd w:fill="FFFFFF" w:val="clear"/>
            <w:vAlign w:val="center"/>
          </w:tcPr>
          <w:p>
            <w:pPr>
              <w:pStyle w:val="TableContents"/>
              <w:bidi w:val="0"/>
              <w:spacing w:before="0" w:after="283"/>
              <w:jc w:val="left"/>
              <w:rPr/>
            </w:pPr>
            <w:r>
              <w:rPr/>
              <w:t> </w:t>
            </w:r>
          </w:p>
        </w:tc>
        <w:tc>
          <w:tcPr>
            <w:tcW w:w="60" w:type="dxa"/>
            <w:tcBorders/>
            <w:shd w:fill="FFFFFF" w:val="clear"/>
            <w:vAlign w:val="center"/>
          </w:tcPr>
          <w:p>
            <w:pPr>
              <w:pStyle w:val="TableContents"/>
              <w:bidi w:val="0"/>
              <w:spacing w:before="0" w:after="283"/>
              <w:jc w:val="left"/>
              <w:rPr/>
            </w:pPr>
            <w:r>
              <w:rPr/>
              <w:t> </w:t>
            </w:r>
          </w:p>
        </w:tc>
        <w:tc>
          <w:tcPr>
            <w:tcW w:w="215" w:type="dxa"/>
            <w:tcBorders>
              <w:bottom w:val="double" w:sz="6" w:space="0" w:color="000000"/>
            </w:tcBorders>
            <w:shd w:fill="FFFFFF" w:val="clear"/>
            <w:tcMar>
              <w:bottom w:w="28" w:type="dxa"/>
            </w:tcMar>
            <w:vAlign w:val="center"/>
          </w:tcPr>
          <w:p>
            <w:pPr>
              <w:pStyle w:val="TableContents"/>
              <w:bidi w:val="0"/>
              <w:spacing w:before="0" w:after="283"/>
              <w:jc w:val="left"/>
              <w:rPr/>
            </w:pPr>
            <w:r>
              <w:rPr/>
              <w:t>$</w:t>
            </w:r>
          </w:p>
        </w:tc>
        <w:tc>
          <w:tcPr>
            <w:tcW w:w="585" w:type="dxa"/>
            <w:tcBorders>
              <w:bottom w:val="double" w:sz="6" w:space="0" w:color="000000"/>
            </w:tcBorders>
            <w:shd w:fill="FFFFFF" w:val="clear"/>
            <w:tcMar>
              <w:bottom w:w="28" w:type="dxa"/>
            </w:tcMar>
            <w:vAlign w:val="center"/>
          </w:tcPr>
          <w:p>
            <w:pPr>
              <w:pStyle w:val="TableContents"/>
              <w:bidi w:val="0"/>
              <w:spacing w:before="0" w:after="283"/>
              <w:jc w:val="right"/>
              <w:rPr/>
            </w:pPr>
            <w:r>
              <w:rPr/>
              <w:t>574</w:t>
            </w:r>
          </w:p>
        </w:tc>
        <w:tc>
          <w:tcPr>
            <w:tcW w:w="60" w:type="dxa"/>
            <w:tcBorders/>
            <w:shd w:fill="FFFFFF" w:val="clear"/>
            <w:vAlign w:val="center"/>
          </w:tcPr>
          <w:p>
            <w:pPr>
              <w:pStyle w:val="TableContents"/>
              <w:bidi w:val="0"/>
              <w:spacing w:before="0" w:after="283"/>
              <w:jc w:val="left"/>
              <w:rPr/>
            </w:pPr>
            <w:r>
              <w:rPr/>
              <w:t> </w:t>
            </w:r>
          </w:p>
        </w:tc>
        <w:tc>
          <w:tcPr>
            <w:tcW w:w="60" w:type="dxa"/>
            <w:tcBorders/>
            <w:shd w:fill="FFFFFF" w:val="clear"/>
            <w:vAlign w:val="center"/>
          </w:tcPr>
          <w:p>
            <w:pPr>
              <w:pStyle w:val="TableContents"/>
              <w:bidi w:val="0"/>
              <w:spacing w:before="0" w:after="283"/>
              <w:jc w:val="left"/>
              <w:rPr/>
            </w:pPr>
            <w:r>
              <w:rPr/>
              <w:t> </w:t>
            </w:r>
          </w:p>
        </w:tc>
        <w:tc>
          <w:tcPr>
            <w:tcW w:w="140" w:type="dxa"/>
            <w:tcBorders>
              <w:bottom w:val="double" w:sz="6" w:space="0" w:color="000000"/>
            </w:tcBorders>
            <w:shd w:fill="FFFFFF" w:val="clear"/>
            <w:tcMar>
              <w:bottom w:w="28" w:type="dxa"/>
            </w:tcMar>
            <w:vAlign w:val="center"/>
          </w:tcPr>
          <w:p>
            <w:pPr>
              <w:pStyle w:val="TableContents"/>
              <w:bidi w:val="0"/>
              <w:spacing w:before="0" w:after="283"/>
              <w:jc w:val="left"/>
              <w:rPr/>
            </w:pPr>
            <w:r>
              <w:rPr/>
              <w:t>$</w:t>
            </w:r>
          </w:p>
        </w:tc>
        <w:tc>
          <w:tcPr>
            <w:tcW w:w="1220" w:type="dxa"/>
            <w:tcBorders>
              <w:bottom w:val="double" w:sz="6" w:space="0" w:color="000000"/>
            </w:tcBorders>
            <w:shd w:fill="FFFFFF" w:val="clear"/>
            <w:tcMar>
              <w:bottom w:w="28" w:type="dxa"/>
            </w:tcMar>
            <w:vAlign w:val="center"/>
          </w:tcPr>
          <w:p>
            <w:pPr>
              <w:pStyle w:val="TableContents"/>
              <w:bidi w:val="0"/>
              <w:spacing w:before="0" w:after="283"/>
              <w:jc w:val="right"/>
              <w:rPr/>
            </w:pPr>
            <w:r>
              <w:rPr/>
              <w:t>104,229,033</w:t>
            </w:r>
          </w:p>
        </w:tc>
        <w:tc>
          <w:tcPr>
            <w:tcW w:w="95" w:type="dxa"/>
            <w:tcBorders/>
            <w:shd w:fill="FFFFFF" w:val="clear"/>
            <w:vAlign w:val="center"/>
          </w:tcPr>
          <w:p>
            <w:pPr>
              <w:pStyle w:val="TableContents"/>
              <w:bidi w:val="0"/>
              <w:spacing w:before="0" w:after="283"/>
              <w:jc w:val="left"/>
              <w:rPr/>
            </w:pPr>
            <w:r>
              <w:rPr/>
              <w:t> </w:t>
            </w:r>
          </w:p>
        </w:tc>
        <w:tc>
          <w:tcPr>
            <w:tcW w:w="60" w:type="dxa"/>
            <w:tcBorders/>
            <w:shd w:fill="FFFFFF" w:val="clear"/>
            <w:vAlign w:val="center"/>
          </w:tcPr>
          <w:p>
            <w:pPr>
              <w:pStyle w:val="TableContents"/>
              <w:bidi w:val="0"/>
              <w:spacing w:before="0" w:after="283"/>
              <w:jc w:val="left"/>
              <w:rPr/>
            </w:pPr>
            <w:r>
              <w:rPr/>
              <w:t> </w:t>
            </w:r>
          </w:p>
        </w:tc>
        <w:tc>
          <w:tcPr>
            <w:tcW w:w="140" w:type="dxa"/>
            <w:tcBorders>
              <w:bottom w:val="double" w:sz="6" w:space="0" w:color="000000"/>
            </w:tcBorders>
            <w:shd w:fill="FFFFFF" w:val="clear"/>
            <w:tcMar>
              <w:bottom w:w="28" w:type="dxa"/>
            </w:tcMar>
            <w:vAlign w:val="center"/>
          </w:tcPr>
          <w:p>
            <w:pPr>
              <w:pStyle w:val="TableContents"/>
              <w:bidi w:val="0"/>
              <w:spacing w:before="0" w:after="283"/>
              <w:jc w:val="left"/>
              <w:rPr/>
            </w:pPr>
            <w:r>
              <w:rPr/>
              <w:t>$</w:t>
            </w:r>
          </w:p>
        </w:tc>
        <w:tc>
          <w:tcPr>
            <w:tcW w:w="1175" w:type="dxa"/>
            <w:tcBorders>
              <w:bottom w:val="double" w:sz="6" w:space="0" w:color="000000"/>
            </w:tcBorders>
            <w:shd w:fill="FFFFFF" w:val="clear"/>
            <w:tcMar>
              <w:bottom w:w="28" w:type="dxa"/>
            </w:tcMar>
            <w:vAlign w:val="center"/>
          </w:tcPr>
          <w:p>
            <w:pPr>
              <w:pStyle w:val="TableContents"/>
              <w:bidi w:val="0"/>
              <w:spacing w:before="0" w:after="283"/>
              <w:jc w:val="right"/>
              <w:rPr/>
            </w:pPr>
            <w:r>
              <w:rPr/>
              <w:t>(94,319,466</w:t>
            </w:r>
          </w:p>
        </w:tc>
        <w:tc>
          <w:tcPr>
            <w:tcW w:w="95" w:type="dxa"/>
            <w:tcBorders/>
            <w:shd w:fill="FFFFFF" w:val="clear"/>
            <w:vAlign w:val="center"/>
          </w:tcPr>
          <w:p>
            <w:pPr>
              <w:pStyle w:val="TableContents"/>
              <w:bidi w:val="0"/>
              <w:spacing w:before="0" w:after="283"/>
              <w:jc w:val="left"/>
              <w:rPr/>
            </w:pPr>
            <w:r>
              <w:rPr/>
              <w:t>)</w:t>
            </w:r>
          </w:p>
        </w:tc>
        <w:tc>
          <w:tcPr>
            <w:tcW w:w="60" w:type="dxa"/>
            <w:tcBorders/>
            <w:shd w:fill="FFFFFF" w:val="clear"/>
            <w:vAlign w:val="center"/>
          </w:tcPr>
          <w:p>
            <w:pPr>
              <w:pStyle w:val="TableContents"/>
              <w:bidi w:val="0"/>
              <w:spacing w:before="0" w:after="283"/>
              <w:jc w:val="left"/>
              <w:rPr/>
            </w:pPr>
            <w:r>
              <w:rPr/>
              <w:t> </w:t>
            </w:r>
          </w:p>
        </w:tc>
        <w:tc>
          <w:tcPr>
            <w:tcW w:w="164" w:type="dxa"/>
            <w:tcBorders>
              <w:bottom w:val="double" w:sz="6" w:space="0" w:color="000000"/>
            </w:tcBorders>
            <w:shd w:fill="FFFFFF" w:val="clear"/>
            <w:tcMar>
              <w:bottom w:w="28" w:type="dxa"/>
            </w:tcMar>
            <w:vAlign w:val="center"/>
          </w:tcPr>
          <w:p>
            <w:pPr>
              <w:pStyle w:val="TableContents"/>
              <w:bidi w:val="0"/>
              <w:spacing w:before="0" w:after="283"/>
              <w:jc w:val="left"/>
              <w:rPr/>
            </w:pPr>
            <w:r>
              <w:rPr/>
              <w:t>$</w:t>
            </w:r>
          </w:p>
        </w:tc>
        <w:tc>
          <w:tcPr>
            <w:tcW w:w="1297" w:type="dxa"/>
            <w:tcBorders>
              <w:bottom w:val="double" w:sz="6" w:space="0" w:color="000000"/>
            </w:tcBorders>
            <w:shd w:fill="FFFFFF" w:val="clear"/>
            <w:tcMar>
              <w:bottom w:w="28" w:type="dxa"/>
            </w:tcMar>
            <w:vAlign w:val="center"/>
          </w:tcPr>
          <w:p>
            <w:pPr>
              <w:pStyle w:val="TableContents"/>
              <w:bidi w:val="0"/>
              <w:spacing w:before="0" w:after="283"/>
              <w:jc w:val="right"/>
              <w:rPr/>
            </w:pPr>
            <w:r>
              <w:rPr/>
              <w:t>9,910,141</w:t>
            </w:r>
          </w:p>
        </w:tc>
        <w:tc>
          <w:tcPr>
            <w:tcW w:w="111" w:type="dxa"/>
            <w:tcBorders/>
            <w:shd w:fill="FFFFFF" w:val="clear"/>
            <w:vAlign w:val="center"/>
          </w:tcPr>
          <w:p>
            <w:pPr>
              <w:pStyle w:val="TableContents"/>
              <w:bidi w:val="0"/>
              <w:spacing w:before="0" w:after="283"/>
              <w:jc w:val="left"/>
              <w:rPr/>
            </w:pPr>
            <w:r>
              <w:rPr/>
              <w:t> </w:t>
            </w:r>
          </w:p>
        </w:tc>
      </w:tr>
      <w:tr>
        <w:trPr/>
        <w:tc>
          <w:tcPr>
            <w:tcW w:w="3653" w:type="dxa"/>
            <w:tcBorders/>
            <w:shd w:fill="EEEEEE" w:val="clear"/>
            <w:vAlign w:val="center"/>
          </w:tcPr>
          <w:p>
            <w:pPr>
              <w:pStyle w:val="TableContents"/>
              <w:bidi w:val="0"/>
              <w:spacing w:before="0" w:after="283"/>
              <w:jc w:val="left"/>
              <w:rPr/>
            </w:pPr>
            <w:r>
              <w:rPr/>
              <w:t> </w:t>
            </w:r>
          </w:p>
        </w:tc>
        <w:tc>
          <w:tcPr>
            <w:tcW w:w="60" w:type="dxa"/>
            <w:tcBorders/>
            <w:shd w:fill="EEEEEE" w:val="clear"/>
            <w:vAlign w:val="center"/>
          </w:tcPr>
          <w:p>
            <w:pPr>
              <w:pStyle w:val="TableContents"/>
              <w:bidi w:val="0"/>
              <w:spacing w:before="0" w:after="283"/>
              <w:jc w:val="left"/>
              <w:rPr/>
            </w:pPr>
            <w:r>
              <w:rPr/>
              <w:t> </w:t>
            </w:r>
          </w:p>
        </w:tc>
        <w:tc>
          <w:tcPr>
            <w:tcW w:w="60" w:type="dxa"/>
            <w:tcBorders/>
            <w:shd w:fill="EEEEEE" w:val="clear"/>
            <w:vAlign w:val="center"/>
          </w:tcPr>
          <w:p>
            <w:pPr>
              <w:pStyle w:val="TableContents"/>
              <w:bidi w:val="0"/>
              <w:spacing w:before="0" w:after="283"/>
              <w:jc w:val="left"/>
              <w:rPr/>
            </w:pPr>
            <w:r>
              <w:rPr/>
              <w:t> </w:t>
            </w:r>
          </w:p>
        </w:tc>
        <w:tc>
          <w:tcPr>
            <w:tcW w:w="800" w:type="dxa"/>
            <w:tcBorders/>
            <w:shd w:fill="EEEEEE" w:val="clear"/>
            <w:vAlign w:val="center"/>
          </w:tcPr>
          <w:p>
            <w:pPr>
              <w:pStyle w:val="TableContents"/>
              <w:bidi w:val="0"/>
              <w:spacing w:before="0" w:after="283"/>
              <w:jc w:val="right"/>
              <w:rPr/>
            </w:pPr>
            <w:r>
              <w:rPr/>
              <w:t> </w:t>
            </w:r>
          </w:p>
        </w:tc>
        <w:tc>
          <w:tcPr>
            <w:tcW w:w="95" w:type="dxa"/>
            <w:tcBorders/>
            <w:shd w:fill="EEEEEE" w:val="clear"/>
            <w:vAlign w:val="center"/>
          </w:tcPr>
          <w:p>
            <w:pPr>
              <w:pStyle w:val="TableContents"/>
              <w:bidi w:val="0"/>
              <w:spacing w:before="0" w:after="283"/>
              <w:jc w:val="left"/>
              <w:rPr/>
            </w:pPr>
            <w:r>
              <w:rPr/>
              <w:t> </w:t>
            </w:r>
          </w:p>
        </w:tc>
        <w:tc>
          <w:tcPr>
            <w:tcW w:w="60" w:type="dxa"/>
            <w:tcBorders/>
            <w:shd w:fill="EEEEEE" w:val="clear"/>
            <w:vAlign w:val="center"/>
          </w:tcPr>
          <w:p>
            <w:pPr>
              <w:pStyle w:val="TableContents"/>
              <w:bidi w:val="0"/>
              <w:spacing w:before="0" w:after="283"/>
              <w:jc w:val="left"/>
              <w:rPr/>
            </w:pPr>
            <w:r>
              <w:rPr/>
              <w:t> </w:t>
            </w:r>
          </w:p>
        </w:tc>
        <w:tc>
          <w:tcPr>
            <w:tcW w:w="215" w:type="dxa"/>
            <w:tcBorders/>
            <w:shd w:fill="EEEEEE" w:val="clear"/>
            <w:vAlign w:val="center"/>
          </w:tcPr>
          <w:p>
            <w:pPr>
              <w:pStyle w:val="TableContents"/>
              <w:bidi w:val="0"/>
              <w:spacing w:before="0" w:after="283"/>
              <w:jc w:val="left"/>
              <w:rPr/>
            </w:pPr>
            <w:r>
              <w:rPr/>
              <w:t> </w:t>
            </w:r>
          </w:p>
        </w:tc>
        <w:tc>
          <w:tcPr>
            <w:tcW w:w="585" w:type="dxa"/>
            <w:tcBorders/>
            <w:shd w:fill="EEEEEE" w:val="clear"/>
            <w:vAlign w:val="center"/>
          </w:tcPr>
          <w:p>
            <w:pPr>
              <w:pStyle w:val="TableContents"/>
              <w:bidi w:val="0"/>
              <w:spacing w:before="0" w:after="283"/>
              <w:jc w:val="right"/>
              <w:rPr/>
            </w:pPr>
            <w:r>
              <w:rPr/>
              <w:t> </w:t>
            </w:r>
          </w:p>
        </w:tc>
        <w:tc>
          <w:tcPr>
            <w:tcW w:w="60" w:type="dxa"/>
            <w:tcBorders/>
            <w:shd w:fill="EEEEEE" w:val="clear"/>
            <w:vAlign w:val="center"/>
          </w:tcPr>
          <w:p>
            <w:pPr>
              <w:pStyle w:val="TableContents"/>
              <w:bidi w:val="0"/>
              <w:spacing w:before="0" w:after="283"/>
              <w:jc w:val="left"/>
              <w:rPr/>
            </w:pPr>
            <w:r>
              <w:rPr/>
              <w:t> </w:t>
            </w:r>
          </w:p>
        </w:tc>
        <w:tc>
          <w:tcPr>
            <w:tcW w:w="60" w:type="dxa"/>
            <w:tcBorders/>
            <w:shd w:fill="EEEEEE" w:val="clear"/>
            <w:vAlign w:val="center"/>
          </w:tcPr>
          <w:p>
            <w:pPr>
              <w:pStyle w:val="TableContents"/>
              <w:bidi w:val="0"/>
              <w:spacing w:before="0" w:after="283"/>
              <w:jc w:val="left"/>
              <w:rPr/>
            </w:pPr>
            <w:r>
              <w:rPr/>
              <w:t> </w:t>
            </w:r>
          </w:p>
        </w:tc>
        <w:tc>
          <w:tcPr>
            <w:tcW w:w="140" w:type="dxa"/>
            <w:tcBorders/>
            <w:shd w:fill="EEEEEE" w:val="clear"/>
            <w:vAlign w:val="center"/>
          </w:tcPr>
          <w:p>
            <w:pPr>
              <w:pStyle w:val="TableContents"/>
              <w:bidi w:val="0"/>
              <w:spacing w:before="0" w:after="283"/>
              <w:jc w:val="left"/>
              <w:rPr/>
            </w:pPr>
            <w:r>
              <w:rPr/>
              <w:t> </w:t>
            </w:r>
          </w:p>
        </w:tc>
        <w:tc>
          <w:tcPr>
            <w:tcW w:w="1220" w:type="dxa"/>
            <w:tcBorders/>
            <w:shd w:fill="EEEEEE" w:val="clear"/>
            <w:vAlign w:val="center"/>
          </w:tcPr>
          <w:p>
            <w:pPr>
              <w:pStyle w:val="TableContents"/>
              <w:bidi w:val="0"/>
              <w:spacing w:before="0" w:after="283"/>
              <w:jc w:val="right"/>
              <w:rPr/>
            </w:pPr>
            <w:r>
              <w:rPr/>
              <w:t> </w:t>
            </w:r>
          </w:p>
        </w:tc>
        <w:tc>
          <w:tcPr>
            <w:tcW w:w="95" w:type="dxa"/>
            <w:tcBorders/>
            <w:shd w:fill="EEEEEE" w:val="clear"/>
            <w:vAlign w:val="center"/>
          </w:tcPr>
          <w:p>
            <w:pPr>
              <w:pStyle w:val="TableContents"/>
              <w:bidi w:val="0"/>
              <w:spacing w:before="0" w:after="283"/>
              <w:jc w:val="left"/>
              <w:rPr/>
            </w:pPr>
            <w:r>
              <w:rPr/>
              <w:t> </w:t>
            </w:r>
          </w:p>
        </w:tc>
        <w:tc>
          <w:tcPr>
            <w:tcW w:w="60" w:type="dxa"/>
            <w:tcBorders/>
            <w:shd w:fill="EEEEEE" w:val="clear"/>
            <w:vAlign w:val="center"/>
          </w:tcPr>
          <w:p>
            <w:pPr>
              <w:pStyle w:val="TableContents"/>
              <w:bidi w:val="0"/>
              <w:spacing w:before="0" w:after="283"/>
              <w:jc w:val="left"/>
              <w:rPr/>
            </w:pPr>
            <w:r>
              <w:rPr/>
              <w:t> </w:t>
            </w:r>
          </w:p>
        </w:tc>
        <w:tc>
          <w:tcPr>
            <w:tcW w:w="140" w:type="dxa"/>
            <w:tcBorders/>
            <w:shd w:fill="EEEEEE" w:val="clear"/>
            <w:vAlign w:val="center"/>
          </w:tcPr>
          <w:p>
            <w:pPr>
              <w:pStyle w:val="TableContents"/>
              <w:bidi w:val="0"/>
              <w:spacing w:before="0" w:after="283"/>
              <w:jc w:val="left"/>
              <w:rPr/>
            </w:pPr>
            <w:r>
              <w:rPr/>
              <w:t> </w:t>
            </w:r>
          </w:p>
        </w:tc>
        <w:tc>
          <w:tcPr>
            <w:tcW w:w="1175" w:type="dxa"/>
            <w:tcBorders/>
            <w:shd w:fill="EEEEEE" w:val="clear"/>
            <w:vAlign w:val="center"/>
          </w:tcPr>
          <w:p>
            <w:pPr>
              <w:pStyle w:val="TableContents"/>
              <w:bidi w:val="0"/>
              <w:spacing w:before="0" w:after="283"/>
              <w:jc w:val="right"/>
              <w:rPr/>
            </w:pPr>
            <w:r>
              <w:rPr/>
              <w:t> </w:t>
            </w:r>
          </w:p>
        </w:tc>
        <w:tc>
          <w:tcPr>
            <w:tcW w:w="95" w:type="dxa"/>
            <w:tcBorders/>
            <w:shd w:fill="EEEEEE" w:val="clear"/>
            <w:vAlign w:val="center"/>
          </w:tcPr>
          <w:p>
            <w:pPr>
              <w:pStyle w:val="TableContents"/>
              <w:bidi w:val="0"/>
              <w:spacing w:before="0" w:after="283"/>
              <w:jc w:val="left"/>
              <w:rPr/>
            </w:pPr>
            <w:r>
              <w:rPr/>
              <w:t> </w:t>
            </w:r>
          </w:p>
        </w:tc>
        <w:tc>
          <w:tcPr>
            <w:tcW w:w="60" w:type="dxa"/>
            <w:tcBorders/>
            <w:shd w:fill="EEEEEE" w:val="clear"/>
            <w:vAlign w:val="center"/>
          </w:tcPr>
          <w:p>
            <w:pPr>
              <w:pStyle w:val="TableContents"/>
              <w:bidi w:val="0"/>
              <w:spacing w:before="0" w:after="283"/>
              <w:jc w:val="left"/>
              <w:rPr/>
            </w:pPr>
            <w:r>
              <w:rPr/>
              <w:t> </w:t>
            </w:r>
          </w:p>
        </w:tc>
        <w:tc>
          <w:tcPr>
            <w:tcW w:w="164" w:type="dxa"/>
            <w:tcBorders/>
            <w:shd w:fill="EEEEEE" w:val="clear"/>
            <w:vAlign w:val="center"/>
          </w:tcPr>
          <w:p>
            <w:pPr>
              <w:pStyle w:val="TableContents"/>
              <w:bidi w:val="0"/>
              <w:spacing w:before="0" w:after="283"/>
              <w:jc w:val="left"/>
              <w:rPr/>
            </w:pPr>
            <w:r>
              <w:rPr/>
              <w:t> </w:t>
            </w:r>
          </w:p>
        </w:tc>
        <w:tc>
          <w:tcPr>
            <w:tcW w:w="1297" w:type="dxa"/>
            <w:tcBorders/>
            <w:shd w:fill="EEEEEE" w:val="clear"/>
            <w:vAlign w:val="center"/>
          </w:tcPr>
          <w:p>
            <w:pPr>
              <w:pStyle w:val="TableContents"/>
              <w:bidi w:val="0"/>
              <w:spacing w:before="0" w:after="283"/>
              <w:jc w:val="right"/>
              <w:rPr/>
            </w:pPr>
            <w:r>
              <w:rPr/>
              <w:t> </w:t>
            </w:r>
          </w:p>
        </w:tc>
        <w:tc>
          <w:tcPr>
            <w:tcW w:w="111" w:type="dxa"/>
            <w:tcBorders/>
            <w:shd w:fill="EEEEEE" w:val="clear"/>
            <w:vAlign w:val="center"/>
          </w:tcPr>
          <w:p>
            <w:pPr>
              <w:pStyle w:val="TableContents"/>
              <w:bidi w:val="0"/>
              <w:spacing w:before="0" w:after="283"/>
              <w:jc w:val="left"/>
              <w:rPr/>
            </w:pPr>
            <w:r>
              <w:rPr/>
              <w:t> </w:t>
            </w:r>
          </w:p>
        </w:tc>
      </w:tr>
      <w:tr>
        <w:trPr/>
        <w:tc>
          <w:tcPr>
            <w:tcW w:w="3653" w:type="dxa"/>
            <w:tcBorders/>
            <w:shd w:fill="FFFFFF" w:val="clear"/>
            <w:vAlign w:val="center"/>
          </w:tcPr>
          <w:p>
            <w:pPr>
              <w:pStyle w:val="TableContents"/>
              <w:bidi w:val="0"/>
              <w:spacing w:before="0" w:after="283"/>
              <w:jc w:val="left"/>
              <w:rPr/>
            </w:pPr>
            <w:r>
              <w:rPr/>
              <w:t> </w:t>
            </w:r>
          </w:p>
        </w:tc>
        <w:tc>
          <w:tcPr>
            <w:tcW w:w="60" w:type="dxa"/>
            <w:tcBorders/>
            <w:shd w:fill="FFFFFF" w:val="clear"/>
            <w:vAlign w:val="center"/>
          </w:tcPr>
          <w:p>
            <w:pPr>
              <w:pStyle w:val="TableContents"/>
              <w:bidi w:val="0"/>
              <w:spacing w:before="0" w:after="283"/>
              <w:jc w:val="left"/>
              <w:rPr/>
            </w:pPr>
            <w:r>
              <w:rPr/>
              <w:t> </w:t>
            </w:r>
          </w:p>
        </w:tc>
        <w:tc>
          <w:tcPr>
            <w:tcW w:w="60" w:type="dxa"/>
            <w:tcBorders/>
            <w:shd w:fill="FFFFFF" w:val="clear"/>
            <w:vAlign w:val="center"/>
          </w:tcPr>
          <w:p>
            <w:pPr>
              <w:pStyle w:val="TableContents"/>
              <w:bidi w:val="0"/>
              <w:spacing w:before="0" w:after="283"/>
              <w:jc w:val="left"/>
              <w:rPr/>
            </w:pPr>
            <w:r>
              <w:rPr/>
              <w:t> </w:t>
            </w:r>
          </w:p>
        </w:tc>
        <w:tc>
          <w:tcPr>
            <w:tcW w:w="800" w:type="dxa"/>
            <w:tcBorders/>
            <w:shd w:fill="FFFFFF" w:val="clear"/>
            <w:vAlign w:val="center"/>
          </w:tcPr>
          <w:p>
            <w:pPr>
              <w:pStyle w:val="TableContents"/>
              <w:bidi w:val="0"/>
              <w:spacing w:before="0" w:after="283"/>
              <w:jc w:val="right"/>
              <w:rPr/>
            </w:pPr>
            <w:r>
              <w:rPr/>
              <w:t> </w:t>
            </w:r>
          </w:p>
        </w:tc>
        <w:tc>
          <w:tcPr>
            <w:tcW w:w="95" w:type="dxa"/>
            <w:tcBorders/>
            <w:shd w:fill="FFFFFF" w:val="clear"/>
            <w:vAlign w:val="center"/>
          </w:tcPr>
          <w:p>
            <w:pPr>
              <w:pStyle w:val="TableContents"/>
              <w:bidi w:val="0"/>
              <w:spacing w:before="0" w:after="283"/>
              <w:jc w:val="left"/>
              <w:rPr/>
            </w:pPr>
            <w:r>
              <w:rPr/>
              <w:t> </w:t>
            </w:r>
          </w:p>
        </w:tc>
        <w:tc>
          <w:tcPr>
            <w:tcW w:w="60" w:type="dxa"/>
            <w:tcBorders/>
            <w:shd w:fill="FFFFFF" w:val="clear"/>
            <w:vAlign w:val="center"/>
          </w:tcPr>
          <w:p>
            <w:pPr>
              <w:pStyle w:val="TableContents"/>
              <w:bidi w:val="0"/>
              <w:spacing w:before="0" w:after="283"/>
              <w:jc w:val="left"/>
              <w:rPr/>
            </w:pPr>
            <w:r>
              <w:rPr/>
              <w:t> </w:t>
            </w:r>
          </w:p>
        </w:tc>
        <w:tc>
          <w:tcPr>
            <w:tcW w:w="215" w:type="dxa"/>
            <w:tcBorders/>
            <w:shd w:fill="FFFFFF" w:val="clear"/>
            <w:vAlign w:val="center"/>
          </w:tcPr>
          <w:p>
            <w:pPr>
              <w:pStyle w:val="TableContents"/>
              <w:bidi w:val="0"/>
              <w:spacing w:before="0" w:after="283"/>
              <w:jc w:val="left"/>
              <w:rPr/>
            </w:pPr>
            <w:r>
              <w:rPr/>
              <w:t> </w:t>
            </w:r>
          </w:p>
        </w:tc>
        <w:tc>
          <w:tcPr>
            <w:tcW w:w="585" w:type="dxa"/>
            <w:tcBorders/>
            <w:shd w:fill="FFFFFF" w:val="clear"/>
            <w:vAlign w:val="center"/>
          </w:tcPr>
          <w:p>
            <w:pPr>
              <w:pStyle w:val="TableContents"/>
              <w:bidi w:val="0"/>
              <w:spacing w:before="0" w:after="283"/>
              <w:jc w:val="right"/>
              <w:rPr/>
            </w:pPr>
            <w:r>
              <w:rPr/>
              <w:t> </w:t>
            </w:r>
          </w:p>
        </w:tc>
        <w:tc>
          <w:tcPr>
            <w:tcW w:w="60" w:type="dxa"/>
            <w:tcBorders/>
            <w:shd w:fill="FFFFFF" w:val="clear"/>
            <w:vAlign w:val="center"/>
          </w:tcPr>
          <w:p>
            <w:pPr>
              <w:pStyle w:val="TableContents"/>
              <w:bidi w:val="0"/>
              <w:spacing w:before="0" w:after="283"/>
              <w:jc w:val="left"/>
              <w:rPr/>
            </w:pPr>
            <w:r>
              <w:rPr/>
              <w:t> </w:t>
            </w:r>
          </w:p>
        </w:tc>
        <w:tc>
          <w:tcPr>
            <w:tcW w:w="60" w:type="dxa"/>
            <w:tcBorders/>
            <w:shd w:fill="FFFFFF" w:val="clear"/>
            <w:vAlign w:val="center"/>
          </w:tcPr>
          <w:p>
            <w:pPr>
              <w:pStyle w:val="TableContents"/>
              <w:bidi w:val="0"/>
              <w:spacing w:before="0" w:after="283"/>
              <w:jc w:val="left"/>
              <w:rPr/>
            </w:pPr>
            <w:r>
              <w:rPr/>
              <w:t> </w:t>
            </w:r>
          </w:p>
        </w:tc>
        <w:tc>
          <w:tcPr>
            <w:tcW w:w="140" w:type="dxa"/>
            <w:tcBorders/>
            <w:shd w:fill="FFFFFF" w:val="clear"/>
            <w:vAlign w:val="center"/>
          </w:tcPr>
          <w:p>
            <w:pPr>
              <w:pStyle w:val="TableContents"/>
              <w:bidi w:val="0"/>
              <w:spacing w:before="0" w:after="283"/>
              <w:jc w:val="left"/>
              <w:rPr/>
            </w:pPr>
            <w:r>
              <w:rPr/>
              <w:t> </w:t>
            </w:r>
          </w:p>
        </w:tc>
        <w:tc>
          <w:tcPr>
            <w:tcW w:w="1220" w:type="dxa"/>
            <w:tcBorders/>
            <w:shd w:fill="FFFFFF" w:val="clear"/>
            <w:vAlign w:val="center"/>
          </w:tcPr>
          <w:p>
            <w:pPr>
              <w:pStyle w:val="TableContents"/>
              <w:bidi w:val="0"/>
              <w:spacing w:before="0" w:after="283"/>
              <w:jc w:val="right"/>
              <w:rPr/>
            </w:pPr>
            <w:r>
              <w:rPr/>
              <w:t> </w:t>
            </w:r>
          </w:p>
        </w:tc>
        <w:tc>
          <w:tcPr>
            <w:tcW w:w="95" w:type="dxa"/>
            <w:tcBorders/>
            <w:shd w:fill="FFFFFF" w:val="clear"/>
            <w:vAlign w:val="center"/>
          </w:tcPr>
          <w:p>
            <w:pPr>
              <w:pStyle w:val="TableContents"/>
              <w:bidi w:val="0"/>
              <w:spacing w:before="0" w:after="283"/>
              <w:jc w:val="left"/>
              <w:rPr/>
            </w:pPr>
            <w:r>
              <w:rPr/>
              <w:t> </w:t>
            </w:r>
          </w:p>
        </w:tc>
        <w:tc>
          <w:tcPr>
            <w:tcW w:w="60" w:type="dxa"/>
            <w:tcBorders/>
            <w:shd w:fill="FFFFFF" w:val="clear"/>
            <w:vAlign w:val="center"/>
          </w:tcPr>
          <w:p>
            <w:pPr>
              <w:pStyle w:val="TableContents"/>
              <w:bidi w:val="0"/>
              <w:spacing w:before="0" w:after="283"/>
              <w:jc w:val="left"/>
              <w:rPr/>
            </w:pPr>
            <w:r>
              <w:rPr/>
              <w:t> </w:t>
            </w:r>
          </w:p>
        </w:tc>
        <w:tc>
          <w:tcPr>
            <w:tcW w:w="140" w:type="dxa"/>
            <w:tcBorders/>
            <w:shd w:fill="FFFFFF" w:val="clear"/>
            <w:vAlign w:val="center"/>
          </w:tcPr>
          <w:p>
            <w:pPr>
              <w:pStyle w:val="TableContents"/>
              <w:bidi w:val="0"/>
              <w:spacing w:before="0" w:after="283"/>
              <w:jc w:val="left"/>
              <w:rPr/>
            </w:pPr>
            <w:r>
              <w:rPr/>
              <w:t> </w:t>
            </w:r>
          </w:p>
        </w:tc>
        <w:tc>
          <w:tcPr>
            <w:tcW w:w="1175" w:type="dxa"/>
            <w:tcBorders/>
            <w:shd w:fill="FFFFFF" w:val="clear"/>
            <w:vAlign w:val="center"/>
          </w:tcPr>
          <w:p>
            <w:pPr>
              <w:pStyle w:val="TableContents"/>
              <w:bidi w:val="0"/>
              <w:spacing w:before="0" w:after="283"/>
              <w:jc w:val="right"/>
              <w:rPr/>
            </w:pPr>
            <w:r>
              <w:rPr/>
              <w:t> </w:t>
            </w:r>
          </w:p>
        </w:tc>
        <w:tc>
          <w:tcPr>
            <w:tcW w:w="95" w:type="dxa"/>
            <w:tcBorders/>
            <w:shd w:fill="FFFFFF" w:val="clear"/>
            <w:vAlign w:val="center"/>
          </w:tcPr>
          <w:p>
            <w:pPr>
              <w:pStyle w:val="TableContents"/>
              <w:bidi w:val="0"/>
              <w:spacing w:before="0" w:after="283"/>
              <w:jc w:val="left"/>
              <w:rPr/>
            </w:pPr>
            <w:r>
              <w:rPr/>
              <w:t> </w:t>
            </w:r>
          </w:p>
        </w:tc>
        <w:tc>
          <w:tcPr>
            <w:tcW w:w="60" w:type="dxa"/>
            <w:tcBorders/>
            <w:shd w:fill="FFFFFF" w:val="clear"/>
            <w:vAlign w:val="center"/>
          </w:tcPr>
          <w:p>
            <w:pPr>
              <w:pStyle w:val="TableContents"/>
              <w:bidi w:val="0"/>
              <w:spacing w:before="0" w:after="283"/>
              <w:jc w:val="left"/>
              <w:rPr/>
            </w:pPr>
            <w:r>
              <w:rPr/>
              <w:t> </w:t>
            </w:r>
          </w:p>
        </w:tc>
        <w:tc>
          <w:tcPr>
            <w:tcW w:w="164" w:type="dxa"/>
            <w:tcBorders/>
            <w:shd w:fill="FFFFFF" w:val="clear"/>
            <w:vAlign w:val="center"/>
          </w:tcPr>
          <w:p>
            <w:pPr>
              <w:pStyle w:val="TableContents"/>
              <w:bidi w:val="0"/>
              <w:spacing w:before="0" w:after="283"/>
              <w:jc w:val="left"/>
              <w:rPr/>
            </w:pPr>
            <w:r>
              <w:rPr/>
              <w:t> </w:t>
            </w:r>
          </w:p>
        </w:tc>
        <w:tc>
          <w:tcPr>
            <w:tcW w:w="1297" w:type="dxa"/>
            <w:tcBorders/>
            <w:shd w:fill="FFFFFF" w:val="clear"/>
            <w:vAlign w:val="center"/>
          </w:tcPr>
          <w:p>
            <w:pPr>
              <w:pStyle w:val="TableContents"/>
              <w:bidi w:val="0"/>
              <w:spacing w:before="0" w:after="283"/>
              <w:jc w:val="right"/>
              <w:rPr/>
            </w:pPr>
            <w:r>
              <w:rPr/>
              <w:t> </w:t>
            </w:r>
          </w:p>
        </w:tc>
        <w:tc>
          <w:tcPr>
            <w:tcW w:w="111" w:type="dxa"/>
            <w:tcBorders/>
            <w:shd w:fill="FFFFFF" w:val="clear"/>
            <w:vAlign w:val="center"/>
          </w:tcPr>
          <w:p>
            <w:pPr>
              <w:pStyle w:val="TableContents"/>
              <w:bidi w:val="0"/>
              <w:spacing w:before="0" w:after="283"/>
              <w:jc w:val="left"/>
              <w:rPr/>
            </w:pPr>
            <w:r>
              <w:rPr/>
              <w:t> </w:t>
            </w:r>
          </w:p>
        </w:tc>
      </w:tr>
      <w:tr>
        <w:trPr/>
        <w:tc>
          <w:tcPr>
            <w:tcW w:w="3653" w:type="dxa"/>
            <w:tcBorders/>
            <w:shd w:fill="EEEEEE" w:val="clear"/>
            <w:vAlign w:val="center"/>
          </w:tcPr>
          <w:p>
            <w:pPr>
              <w:pStyle w:val="TableContents"/>
              <w:bidi w:val="0"/>
              <w:spacing w:before="0" w:after="283"/>
              <w:jc w:val="left"/>
              <w:rPr/>
            </w:pPr>
            <w:r>
              <w:rPr/>
              <w:t> </w:t>
            </w:r>
          </w:p>
        </w:tc>
        <w:tc>
          <w:tcPr>
            <w:tcW w:w="60" w:type="dxa"/>
            <w:tcBorders/>
            <w:shd w:fill="EEEEEE" w:val="clear"/>
            <w:vAlign w:val="center"/>
          </w:tcPr>
          <w:p>
            <w:pPr>
              <w:pStyle w:val="TableContents"/>
              <w:bidi w:val="0"/>
              <w:spacing w:before="0" w:after="283"/>
              <w:jc w:val="left"/>
              <w:rPr/>
            </w:pPr>
            <w:r>
              <w:rPr/>
              <w:t> </w:t>
            </w:r>
          </w:p>
        </w:tc>
        <w:tc>
          <w:tcPr>
            <w:tcW w:w="60" w:type="dxa"/>
            <w:tcBorders/>
            <w:shd w:fill="EEEEEE" w:val="clear"/>
            <w:vAlign w:val="center"/>
          </w:tcPr>
          <w:p>
            <w:pPr>
              <w:pStyle w:val="TableContents"/>
              <w:bidi w:val="0"/>
              <w:spacing w:before="0" w:after="283"/>
              <w:jc w:val="left"/>
              <w:rPr/>
            </w:pPr>
            <w:r>
              <w:rPr/>
              <w:t> </w:t>
            </w:r>
          </w:p>
        </w:tc>
        <w:tc>
          <w:tcPr>
            <w:tcW w:w="800" w:type="dxa"/>
            <w:tcBorders/>
            <w:shd w:fill="EEEEEE" w:val="clear"/>
            <w:vAlign w:val="center"/>
          </w:tcPr>
          <w:p>
            <w:pPr>
              <w:pStyle w:val="TableContents"/>
              <w:bidi w:val="0"/>
              <w:spacing w:before="0" w:after="283"/>
              <w:jc w:val="right"/>
              <w:rPr/>
            </w:pPr>
            <w:r>
              <w:rPr/>
              <w:t> </w:t>
            </w:r>
          </w:p>
        </w:tc>
        <w:tc>
          <w:tcPr>
            <w:tcW w:w="95" w:type="dxa"/>
            <w:tcBorders/>
            <w:shd w:fill="EEEEEE" w:val="clear"/>
            <w:vAlign w:val="center"/>
          </w:tcPr>
          <w:p>
            <w:pPr>
              <w:pStyle w:val="TableContents"/>
              <w:bidi w:val="0"/>
              <w:spacing w:before="0" w:after="283"/>
              <w:jc w:val="left"/>
              <w:rPr/>
            </w:pPr>
            <w:r>
              <w:rPr/>
              <w:t> </w:t>
            </w:r>
          </w:p>
        </w:tc>
        <w:tc>
          <w:tcPr>
            <w:tcW w:w="60" w:type="dxa"/>
            <w:tcBorders/>
            <w:shd w:fill="EEEEEE" w:val="clear"/>
            <w:vAlign w:val="center"/>
          </w:tcPr>
          <w:p>
            <w:pPr>
              <w:pStyle w:val="TableContents"/>
              <w:bidi w:val="0"/>
              <w:spacing w:before="0" w:after="283"/>
              <w:jc w:val="left"/>
              <w:rPr/>
            </w:pPr>
            <w:r>
              <w:rPr/>
              <w:t> </w:t>
            </w:r>
          </w:p>
        </w:tc>
        <w:tc>
          <w:tcPr>
            <w:tcW w:w="215" w:type="dxa"/>
            <w:tcBorders/>
            <w:shd w:fill="EEEEEE" w:val="clear"/>
            <w:vAlign w:val="center"/>
          </w:tcPr>
          <w:p>
            <w:pPr>
              <w:pStyle w:val="TableContents"/>
              <w:bidi w:val="0"/>
              <w:spacing w:before="0" w:after="283"/>
              <w:jc w:val="left"/>
              <w:rPr/>
            </w:pPr>
            <w:r>
              <w:rPr/>
              <w:t> </w:t>
            </w:r>
          </w:p>
        </w:tc>
        <w:tc>
          <w:tcPr>
            <w:tcW w:w="585" w:type="dxa"/>
            <w:tcBorders/>
            <w:shd w:fill="EEEEEE" w:val="clear"/>
            <w:vAlign w:val="center"/>
          </w:tcPr>
          <w:p>
            <w:pPr>
              <w:pStyle w:val="TableContents"/>
              <w:bidi w:val="0"/>
              <w:spacing w:before="0" w:after="283"/>
              <w:jc w:val="right"/>
              <w:rPr/>
            </w:pPr>
            <w:r>
              <w:rPr/>
              <w:t> </w:t>
            </w:r>
          </w:p>
        </w:tc>
        <w:tc>
          <w:tcPr>
            <w:tcW w:w="60" w:type="dxa"/>
            <w:tcBorders/>
            <w:shd w:fill="EEEEEE" w:val="clear"/>
            <w:vAlign w:val="center"/>
          </w:tcPr>
          <w:p>
            <w:pPr>
              <w:pStyle w:val="TableContents"/>
              <w:bidi w:val="0"/>
              <w:spacing w:before="0" w:after="283"/>
              <w:jc w:val="left"/>
              <w:rPr/>
            </w:pPr>
            <w:r>
              <w:rPr/>
              <w:t> </w:t>
            </w:r>
          </w:p>
        </w:tc>
        <w:tc>
          <w:tcPr>
            <w:tcW w:w="60" w:type="dxa"/>
            <w:tcBorders/>
            <w:shd w:fill="EEEEEE" w:val="clear"/>
            <w:vAlign w:val="center"/>
          </w:tcPr>
          <w:p>
            <w:pPr>
              <w:pStyle w:val="TableContents"/>
              <w:bidi w:val="0"/>
              <w:spacing w:before="0" w:after="283"/>
              <w:jc w:val="left"/>
              <w:rPr/>
            </w:pPr>
            <w:r>
              <w:rPr/>
              <w:t> </w:t>
            </w:r>
          </w:p>
        </w:tc>
        <w:tc>
          <w:tcPr>
            <w:tcW w:w="140" w:type="dxa"/>
            <w:tcBorders/>
            <w:shd w:fill="EEEEEE" w:val="clear"/>
            <w:vAlign w:val="center"/>
          </w:tcPr>
          <w:p>
            <w:pPr>
              <w:pStyle w:val="TableContents"/>
              <w:bidi w:val="0"/>
              <w:spacing w:before="0" w:after="283"/>
              <w:jc w:val="left"/>
              <w:rPr/>
            </w:pPr>
            <w:r>
              <w:rPr/>
              <w:t> </w:t>
            </w:r>
          </w:p>
        </w:tc>
        <w:tc>
          <w:tcPr>
            <w:tcW w:w="1220" w:type="dxa"/>
            <w:tcBorders/>
            <w:shd w:fill="EEEEEE" w:val="clear"/>
            <w:vAlign w:val="center"/>
          </w:tcPr>
          <w:p>
            <w:pPr>
              <w:pStyle w:val="TableContents"/>
              <w:bidi w:val="0"/>
              <w:spacing w:before="0" w:after="283"/>
              <w:jc w:val="right"/>
              <w:rPr/>
            </w:pPr>
            <w:r>
              <w:rPr/>
              <w:t> </w:t>
            </w:r>
          </w:p>
        </w:tc>
        <w:tc>
          <w:tcPr>
            <w:tcW w:w="95" w:type="dxa"/>
            <w:tcBorders/>
            <w:shd w:fill="EEEEEE" w:val="clear"/>
            <w:vAlign w:val="center"/>
          </w:tcPr>
          <w:p>
            <w:pPr>
              <w:pStyle w:val="TableContents"/>
              <w:bidi w:val="0"/>
              <w:spacing w:before="0" w:after="283"/>
              <w:jc w:val="left"/>
              <w:rPr/>
            </w:pPr>
            <w:r>
              <w:rPr/>
              <w:t> </w:t>
            </w:r>
          </w:p>
        </w:tc>
        <w:tc>
          <w:tcPr>
            <w:tcW w:w="60" w:type="dxa"/>
            <w:tcBorders/>
            <w:shd w:fill="EEEEEE" w:val="clear"/>
            <w:vAlign w:val="center"/>
          </w:tcPr>
          <w:p>
            <w:pPr>
              <w:pStyle w:val="TableContents"/>
              <w:bidi w:val="0"/>
              <w:spacing w:before="0" w:after="283"/>
              <w:jc w:val="left"/>
              <w:rPr/>
            </w:pPr>
            <w:r>
              <w:rPr/>
              <w:t> </w:t>
            </w:r>
          </w:p>
        </w:tc>
        <w:tc>
          <w:tcPr>
            <w:tcW w:w="140" w:type="dxa"/>
            <w:tcBorders/>
            <w:shd w:fill="EEEEEE" w:val="clear"/>
            <w:vAlign w:val="center"/>
          </w:tcPr>
          <w:p>
            <w:pPr>
              <w:pStyle w:val="TableContents"/>
              <w:bidi w:val="0"/>
              <w:spacing w:before="0" w:after="283"/>
              <w:jc w:val="left"/>
              <w:rPr/>
            </w:pPr>
            <w:r>
              <w:rPr/>
              <w:t> </w:t>
            </w:r>
          </w:p>
        </w:tc>
        <w:tc>
          <w:tcPr>
            <w:tcW w:w="1175" w:type="dxa"/>
            <w:tcBorders/>
            <w:shd w:fill="EEEEEE" w:val="clear"/>
            <w:vAlign w:val="center"/>
          </w:tcPr>
          <w:p>
            <w:pPr>
              <w:pStyle w:val="TableContents"/>
              <w:bidi w:val="0"/>
              <w:spacing w:before="0" w:after="283"/>
              <w:jc w:val="right"/>
              <w:rPr/>
            </w:pPr>
            <w:r>
              <w:rPr/>
              <w:t> </w:t>
            </w:r>
          </w:p>
        </w:tc>
        <w:tc>
          <w:tcPr>
            <w:tcW w:w="95" w:type="dxa"/>
            <w:tcBorders/>
            <w:shd w:fill="EEEEEE" w:val="clear"/>
            <w:vAlign w:val="center"/>
          </w:tcPr>
          <w:p>
            <w:pPr>
              <w:pStyle w:val="TableContents"/>
              <w:bidi w:val="0"/>
              <w:spacing w:before="0" w:after="283"/>
              <w:jc w:val="left"/>
              <w:rPr/>
            </w:pPr>
            <w:r>
              <w:rPr/>
              <w:t> </w:t>
            </w:r>
          </w:p>
        </w:tc>
        <w:tc>
          <w:tcPr>
            <w:tcW w:w="60" w:type="dxa"/>
            <w:tcBorders/>
            <w:shd w:fill="EEEEEE" w:val="clear"/>
            <w:vAlign w:val="center"/>
          </w:tcPr>
          <w:p>
            <w:pPr>
              <w:pStyle w:val="TableContents"/>
              <w:bidi w:val="0"/>
              <w:spacing w:before="0" w:after="283"/>
              <w:jc w:val="left"/>
              <w:rPr/>
            </w:pPr>
            <w:r>
              <w:rPr/>
              <w:t> </w:t>
            </w:r>
          </w:p>
        </w:tc>
        <w:tc>
          <w:tcPr>
            <w:tcW w:w="164" w:type="dxa"/>
            <w:tcBorders/>
            <w:shd w:fill="EEEEEE" w:val="clear"/>
            <w:vAlign w:val="center"/>
          </w:tcPr>
          <w:p>
            <w:pPr>
              <w:pStyle w:val="TableContents"/>
              <w:bidi w:val="0"/>
              <w:spacing w:before="0" w:after="283"/>
              <w:jc w:val="left"/>
              <w:rPr/>
            </w:pPr>
            <w:r>
              <w:rPr/>
              <w:t> </w:t>
            </w:r>
          </w:p>
        </w:tc>
        <w:tc>
          <w:tcPr>
            <w:tcW w:w="1297" w:type="dxa"/>
            <w:tcBorders/>
            <w:shd w:fill="EEEEEE" w:val="clear"/>
            <w:vAlign w:val="center"/>
          </w:tcPr>
          <w:p>
            <w:pPr>
              <w:pStyle w:val="TableContents"/>
              <w:bidi w:val="0"/>
              <w:spacing w:before="0" w:after="283"/>
              <w:jc w:val="right"/>
              <w:rPr/>
            </w:pPr>
            <w:r>
              <w:rPr/>
              <w:t> </w:t>
            </w:r>
          </w:p>
        </w:tc>
        <w:tc>
          <w:tcPr>
            <w:tcW w:w="111" w:type="dxa"/>
            <w:tcBorders/>
            <w:shd w:fill="EEEEEE" w:val="clear"/>
            <w:vAlign w:val="center"/>
          </w:tcPr>
          <w:p>
            <w:pPr>
              <w:pStyle w:val="TableContents"/>
              <w:bidi w:val="0"/>
              <w:spacing w:before="0" w:after="283"/>
              <w:jc w:val="left"/>
              <w:rPr/>
            </w:pPr>
            <w:r>
              <w:rPr/>
              <w:t> </w:t>
            </w:r>
            <w:bookmarkStart w:id="131" w:name="xdx_43D_c20240101__20240331_eus-gaap--St"/>
            <w:bookmarkEnd w:id="131"/>
          </w:p>
        </w:tc>
      </w:tr>
      <w:tr>
        <w:trPr/>
        <w:tc>
          <w:tcPr>
            <w:tcW w:w="3653" w:type="dxa"/>
            <w:tcBorders/>
            <w:shd w:fill="FFFFFF" w:val="clear"/>
            <w:vAlign w:val="center"/>
          </w:tcPr>
          <w:p>
            <w:pPr>
              <w:pStyle w:val="TableContents"/>
              <w:bidi w:val="0"/>
              <w:spacing w:before="0" w:after="283"/>
              <w:jc w:val="left"/>
              <w:rPr/>
            </w:pPr>
            <w:r>
              <w:rPr/>
              <w:t>Balance December 31, 2023</w:t>
            </w:r>
          </w:p>
        </w:tc>
        <w:tc>
          <w:tcPr>
            <w:tcW w:w="60" w:type="dxa"/>
            <w:tcBorders/>
            <w:shd w:fill="FFFFFF" w:val="clear"/>
            <w:vAlign w:val="center"/>
          </w:tcPr>
          <w:p>
            <w:pPr>
              <w:pStyle w:val="TableContents"/>
              <w:bidi w:val="0"/>
              <w:spacing w:before="0" w:after="283"/>
              <w:jc w:val="left"/>
              <w:rPr/>
            </w:pPr>
            <w:r>
              <w:rPr/>
              <w:t> </w:t>
            </w:r>
          </w:p>
        </w:tc>
        <w:tc>
          <w:tcPr>
            <w:tcW w:w="60" w:type="dxa"/>
            <w:tcBorders/>
            <w:shd w:fill="FFFFFF" w:val="clear"/>
            <w:vAlign w:val="center"/>
          </w:tcPr>
          <w:p>
            <w:pPr>
              <w:pStyle w:val="TableContents"/>
              <w:bidi w:val="0"/>
              <w:spacing w:before="0" w:after="283"/>
              <w:jc w:val="left"/>
              <w:rPr/>
            </w:pPr>
            <w:r>
              <w:rPr/>
              <w:t> </w:t>
            </w:r>
            <w:bookmarkStart w:id="132" w:name="xdx_982_eus-gaap--SharesOutstanding_iS_c"/>
            <w:bookmarkEnd w:id="132"/>
          </w:p>
        </w:tc>
        <w:tc>
          <w:tcPr>
            <w:tcW w:w="800" w:type="dxa"/>
            <w:tcBorders/>
            <w:shd w:fill="FFFFFF" w:val="clear"/>
            <w:vAlign w:val="center"/>
          </w:tcPr>
          <w:p>
            <w:pPr>
              <w:pStyle w:val="TableContents"/>
              <w:bidi w:val="0"/>
              <w:spacing w:before="0" w:after="283"/>
              <w:jc w:val="right"/>
              <w:rPr/>
            </w:pPr>
            <w:r>
              <w:rPr/>
              <w:t>207</w:t>
            </w:r>
          </w:p>
        </w:tc>
        <w:tc>
          <w:tcPr>
            <w:tcW w:w="95" w:type="dxa"/>
            <w:tcBorders/>
            <w:shd w:fill="FFFFFF" w:val="clear"/>
            <w:vAlign w:val="center"/>
          </w:tcPr>
          <w:p>
            <w:pPr>
              <w:pStyle w:val="TableContents"/>
              <w:bidi w:val="0"/>
              <w:spacing w:before="0" w:after="283"/>
              <w:jc w:val="left"/>
              <w:rPr/>
            </w:pPr>
            <w:r>
              <w:rPr/>
              <w:t> </w:t>
            </w:r>
          </w:p>
        </w:tc>
        <w:tc>
          <w:tcPr>
            <w:tcW w:w="60" w:type="dxa"/>
            <w:tcBorders/>
            <w:shd w:fill="FFFFFF" w:val="clear"/>
            <w:vAlign w:val="center"/>
          </w:tcPr>
          <w:p>
            <w:pPr>
              <w:pStyle w:val="TableContents"/>
              <w:bidi w:val="0"/>
              <w:spacing w:before="0" w:after="283"/>
              <w:jc w:val="left"/>
              <w:rPr/>
            </w:pPr>
            <w:r>
              <w:rPr/>
              <w:t> </w:t>
            </w:r>
          </w:p>
        </w:tc>
        <w:tc>
          <w:tcPr>
            <w:tcW w:w="215" w:type="dxa"/>
            <w:tcBorders/>
            <w:shd w:fill="FFFFFF" w:val="clear"/>
            <w:vAlign w:val="center"/>
          </w:tcPr>
          <w:p>
            <w:pPr>
              <w:pStyle w:val="TableContents"/>
              <w:bidi w:val="0"/>
              <w:spacing w:before="0" w:after="283"/>
              <w:jc w:val="left"/>
              <w:rPr/>
            </w:pPr>
            <w:r>
              <w:rPr/>
              <w:t>$</w:t>
            </w:r>
          </w:p>
        </w:tc>
        <w:tc>
          <w:tcPr>
            <w:tcW w:w="585" w:type="dxa"/>
            <w:tcBorders/>
            <w:shd w:fill="FFFFFF" w:val="clear"/>
            <w:vAlign w:val="center"/>
          </w:tcPr>
          <w:p>
            <w:pPr>
              <w:pStyle w:val="TableContents"/>
              <w:bidi w:val="0"/>
              <w:spacing w:before="0" w:after="283"/>
              <w:jc w:val="right"/>
              <w:rPr/>
            </w:pPr>
            <w:r>
              <w:rPr/>
              <w:t>1</w:t>
            </w:r>
          </w:p>
        </w:tc>
        <w:tc>
          <w:tcPr>
            <w:tcW w:w="60" w:type="dxa"/>
            <w:tcBorders/>
            <w:shd w:fill="FFFFFF" w:val="clear"/>
            <w:vAlign w:val="center"/>
          </w:tcPr>
          <w:p>
            <w:pPr>
              <w:pStyle w:val="TableContents"/>
              <w:bidi w:val="0"/>
              <w:spacing w:before="0" w:after="283"/>
              <w:jc w:val="left"/>
              <w:rPr/>
            </w:pPr>
            <w:r>
              <w:rPr/>
              <w:t> </w:t>
            </w:r>
          </w:p>
        </w:tc>
        <w:tc>
          <w:tcPr>
            <w:tcW w:w="60" w:type="dxa"/>
            <w:tcBorders/>
            <w:shd w:fill="FFFFFF" w:val="clear"/>
            <w:vAlign w:val="center"/>
          </w:tcPr>
          <w:p>
            <w:pPr>
              <w:pStyle w:val="TableContents"/>
              <w:bidi w:val="0"/>
              <w:spacing w:before="0" w:after="283"/>
              <w:jc w:val="left"/>
              <w:rPr/>
            </w:pPr>
            <w:r>
              <w:rPr/>
              <w:t> </w:t>
            </w:r>
          </w:p>
        </w:tc>
        <w:tc>
          <w:tcPr>
            <w:tcW w:w="140" w:type="dxa"/>
            <w:tcBorders/>
            <w:shd w:fill="FFFFFF" w:val="clear"/>
            <w:vAlign w:val="center"/>
          </w:tcPr>
          <w:p>
            <w:pPr>
              <w:pStyle w:val="TableContents"/>
              <w:bidi w:val="0"/>
              <w:spacing w:before="0" w:after="283"/>
              <w:jc w:val="left"/>
              <w:rPr/>
            </w:pPr>
            <w:r>
              <w:rPr/>
              <w:t>$</w:t>
            </w:r>
          </w:p>
        </w:tc>
        <w:tc>
          <w:tcPr>
            <w:tcW w:w="1220" w:type="dxa"/>
            <w:tcBorders/>
            <w:shd w:fill="FFFFFF" w:val="clear"/>
            <w:vAlign w:val="center"/>
          </w:tcPr>
          <w:p>
            <w:pPr>
              <w:pStyle w:val="TableContents"/>
              <w:bidi w:val="0"/>
              <w:spacing w:before="0" w:after="283"/>
              <w:jc w:val="right"/>
              <w:rPr/>
            </w:pPr>
            <w:r>
              <w:rPr/>
              <w:t>65,134,787</w:t>
            </w:r>
          </w:p>
        </w:tc>
        <w:tc>
          <w:tcPr>
            <w:tcW w:w="95" w:type="dxa"/>
            <w:tcBorders/>
            <w:shd w:fill="FFFFFF" w:val="clear"/>
            <w:vAlign w:val="center"/>
          </w:tcPr>
          <w:p>
            <w:pPr>
              <w:pStyle w:val="TableContents"/>
              <w:bidi w:val="0"/>
              <w:spacing w:before="0" w:after="283"/>
              <w:jc w:val="left"/>
              <w:rPr/>
            </w:pPr>
            <w:r>
              <w:rPr/>
              <w:t> </w:t>
            </w:r>
          </w:p>
        </w:tc>
        <w:tc>
          <w:tcPr>
            <w:tcW w:w="60" w:type="dxa"/>
            <w:tcBorders/>
            <w:shd w:fill="FFFFFF" w:val="clear"/>
            <w:vAlign w:val="center"/>
          </w:tcPr>
          <w:p>
            <w:pPr>
              <w:pStyle w:val="TableContents"/>
              <w:bidi w:val="0"/>
              <w:spacing w:before="0" w:after="283"/>
              <w:jc w:val="left"/>
              <w:rPr/>
            </w:pPr>
            <w:r>
              <w:rPr/>
              <w:t> </w:t>
            </w:r>
          </w:p>
        </w:tc>
        <w:tc>
          <w:tcPr>
            <w:tcW w:w="140" w:type="dxa"/>
            <w:tcBorders/>
            <w:shd w:fill="FFFFFF" w:val="clear"/>
            <w:vAlign w:val="center"/>
          </w:tcPr>
          <w:p>
            <w:pPr>
              <w:pStyle w:val="TableContents"/>
              <w:bidi w:val="0"/>
              <w:spacing w:before="0" w:after="283"/>
              <w:jc w:val="left"/>
              <w:rPr/>
            </w:pPr>
            <w:r>
              <w:rPr/>
              <w:t>$</w:t>
            </w:r>
          </w:p>
        </w:tc>
        <w:tc>
          <w:tcPr>
            <w:tcW w:w="1175" w:type="dxa"/>
            <w:tcBorders/>
            <w:shd w:fill="FFFFFF" w:val="clear"/>
            <w:vAlign w:val="center"/>
          </w:tcPr>
          <w:p>
            <w:pPr>
              <w:pStyle w:val="TableContents"/>
              <w:bidi w:val="0"/>
              <w:spacing w:before="0" w:after="283"/>
              <w:jc w:val="right"/>
              <w:rPr/>
            </w:pPr>
            <w:r>
              <w:rPr/>
              <w:t>(69,566,903</w:t>
            </w:r>
          </w:p>
        </w:tc>
        <w:tc>
          <w:tcPr>
            <w:tcW w:w="95" w:type="dxa"/>
            <w:tcBorders/>
            <w:shd w:fill="FFFFFF" w:val="clear"/>
            <w:vAlign w:val="center"/>
          </w:tcPr>
          <w:p>
            <w:pPr>
              <w:pStyle w:val="TableContents"/>
              <w:bidi w:val="0"/>
              <w:spacing w:before="0" w:after="283"/>
              <w:jc w:val="left"/>
              <w:rPr/>
            </w:pPr>
            <w:r>
              <w:rPr/>
              <w:t>)</w:t>
            </w:r>
          </w:p>
        </w:tc>
        <w:tc>
          <w:tcPr>
            <w:tcW w:w="60" w:type="dxa"/>
            <w:tcBorders/>
            <w:shd w:fill="FFFFFF" w:val="clear"/>
            <w:vAlign w:val="center"/>
          </w:tcPr>
          <w:p>
            <w:pPr>
              <w:pStyle w:val="TableContents"/>
              <w:bidi w:val="0"/>
              <w:spacing w:before="0" w:after="283"/>
              <w:jc w:val="left"/>
              <w:rPr/>
            </w:pPr>
            <w:r>
              <w:rPr/>
              <w:t> </w:t>
            </w:r>
          </w:p>
        </w:tc>
        <w:tc>
          <w:tcPr>
            <w:tcW w:w="164" w:type="dxa"/>
            <w:tcBorders/>
            <w:shd w:fill="FFFFFF" w:val="clear"/>
            <w:vAlign w:val="center"/>
          </w:tcPr>
          <w:p>
            <w:pPr>
              <w:pStyle w:val="TableContents"/>
              <w:bidi w:val="0"/>
              <w:spacing w:before="0" w:after="283"/>
              <w:jc w:val="left"/>
              <w:rPr/>
            </w:pPr>
            <w:r>
              <w:rPr/>
              <w:t>$</w:t>
            </w:r>
          </w:p>
        </w:tc>
        <w:tc>
          <w:tcPr>
            <w:tcW w:w="1297" w:type="dxa"/>
            <w:tcBorders/>
            <w:shd w:fill="FFFFFF" w:val="clear"/>
            <w:vAlign w:val="center"/>
          </w:tcPr>
          <w:p>
            <w:pPr>
              <w:pStyle w:val="TableContents"/>
              <w:bidi w:val="0"/>
              <w:spacing w:before="0" w:after="283"/>
              <w:jc w:val="right"/>
              <w:rPr/>
            </w:pPr>
            <w:r>
              <w:rPr/>
              <w:t>(4,432,115</w:t>
            </w:r>
          </w:p>
        </w:tc>
        <w:tc>
          <w:tcPr>
            <w:tcW w:w="111" w:type="dxa"/>
            <w:tcBorders/>
            <w:shd w:fill="FFFFFF" w:val="clear"/>
            <w:vAlign w:val="center"/>
          </w:tcPr>
          <w:p>
            <w:pPr>
              <w:pStyle w:val="TableContents"/>
              <w:bidi w:val="0"/>
              <w:spacing w:before="0" w:after="283"/>
              <w:jc w:val="left"/>
              <w:rPr/>
            </w:pPr>
            <w:r>
              <w:rPr/>
              <w:t>)</w:t>
            </w:r>
            <w:bookmarkStart w:id="133" w:name="xdx_406_eus-gaap--StockIssuedDuringPerio"/>
            <w:bookmarkEnd w:id="133"/>
          </w:p>
        </w:tc>
      </w:tr>
      <w:tr>
        <w:trPr/>
        <w:tc>
          <w:tcPr>
            <w:tcW w:w="3653" w:type="dxa"/>
            <w:tcBorders/>
            <w:shd w:fill="EEEEEE" w:val="clear"/>
            <w:vAlign w:val="center"/>
          </w:tcPr>
          <w:p>
            <w:pPr>
              <w:pStyle w:val="TableContents"/>
              <w:bidi w:val="0"/>
              <w:spacing w:before="0" w:after="283"/>
              <w:jc w:val="left"/>
              <w:rPr/>
            </w:pPr>
            <w:r>
              <w:rPr/>
              <w:t>Stock issued for cash, net</w:t>
            </w:r>
          </w:p>
        </w:tc>
        <w:tc>
          <w:tcPr>
            <w:tcW w:w="60" w:type="dxa"/>
            <w:tcBorders/>
            <w:shd w:fill="EEEEEE" w:val="clear"/>
            <w:vAlign w:val="center"/>
          </w:tcPr>
          <w:p>
            <w:pPr>
              <w:pStyle w:val="TableContents"/>
              <w:bidi w:val="0"/>
              <w:spacing w:before="0" w:after="283"/>
              <w:jc w:val="left"/>
              <w:rPr/>
            </w:pPr>
            <w:r>
              <w:rPr/>
              <w:t> </w:t>
            </w:r>
          </w:p>
        </w:tc>
        <w:tc>
          <w:tcPr>
            <w:tcW w:w="60" w:type="dxa"/>
            <w:tcBorders/>
            <w:shd w:fill="EEEEEE" w:val="clear"/>
            <w:vAlign w:val="center"/>
          </w:tcPr>
          <w:p>
            <w:pPr>
              <w:pStyle w:val="TableContents"/>
              <w:bidi w:val="0"/>
              <w:spacing w:before="0" w:after="283"/>
              <w:jc w:val="left"/>
              <w:rPr/>
            </w:pPr>
            <w:r>
              <w:rPr/>
              <w:t> </w:t>
            </w:r>
            <w:bookmarkStart w:id="134" w:name="xdx_987_eus-gaap--StockIssuedDuringPerio"/>
            <w:bookmarkEnd w:id="134"/>
          </w:p>
        </w:tc>
        <w:tc>
          <w:tcPr>
            <w:tcW w:w="800" w:type="dxa"/>
            <w:tcBorders/>
            <w:shd w:fill="EEEEEE" w:val="clear"/>
            <w:vAlign w:val="center"/>
          </w:tcPr>
          <w:p>
            <w:pPr>
              <w:pStyle w:val="TableContents"/>
              <w:bidi w:val="0"/>
              <w:spacing w:before="0" w:after="283"/>
              <w:jc w:val="right"/>
              <w:rPr/>
            </w:pPr>
            <w:r>
              <w:rPr/>
              <w:t>74</w:t>
            </w:r>
          </w:p>
        </w:tc>
        <w:tc>
          <w:tcPr>
            <w:tcW w:w="95" w:type="dxa"/>
            <w:tcBorders/>
            <w:shd w:fill="EEEEEE" w:val="clear"/>
            <w:vAlign w:val="center"/>
          </w:tcPr>
          <w:p>
            <w:pPr>
              <w:pStyle w:val="TableContents"/>
              <w:bidi w:val="0"/>
              <w:spacing w:before="0" w:after="283"/>
              <w:jc w:val="left"/>
              <w:rPr/>
            </w:pPr>
            <w:r>
              <w:rPr/>
              <w:t> </w:t>
            </w:r>
          </w:p>
        </w:tc>
        <w:tc>
          <w:tcPr>
            <w:tcW w:w="60" w:type="dxa"/>
            <w:tcBorders/>
            <w:shd w:fill="EEEEEE" w:val="clear"/>
            <w:vAlign w:val="center"/>
          </w:tcPr>
          <w:p>
            <w:pPr>
              <w:pStyle w:val="TableContents"/>
              <w:bidi w:val="0"/>
              <w:spacing w:before="0" w:after="283"/>
              <w:jc w:val="left"/>
              <w:rPr/>
            </w:pPr>
            <w:r>
              <w:rPr/>
              <w:t> </w:t>
            </w:r>
          </w:p>
        </w:tc>
        <w:tc>
          <w:tcPr>
            <w:tcW w:w="215" w:type="dxa"/>
            <w:tcBorders/>
            <w:shd w:fill="EEEEEE" w:val="clear"/>
            <w:vAlign w:val="center"/>
          </w:tcPr>
          <w:p>
            <w:pPr>
              <w:pStyle w:val="TableContents"/>
              <w:bidi w:val="0"/>
              <w:spacing w:before="0" w:after="283"/>
              <w:jc w:val="left"/>
              <w:rPr/>
            </w:pPr>
            <w:r>
              <w:rPr/>
              <w:t> </w:t>
            </w:r>
          </w:p>
        </w:tc>
        <w:tc>
          <w:tcPr>
            <w:tcW w:w="585" w:type="dxa"/>
            <w:tcBorders/>
            <w:shd w:fill="EEEEEE" w:val="clear"/>
            <w:vAlign w:val="center"/>
          </w:tcPr>
          <w:p>
            <w:pPr>
              <w:pStyle w:val="TableContents"/>
              <w:bidi w:val="0"/>
              <w:spacing w:before="0" w:after="283"/>
              <w:jc w:val="right"/>
              <w:rPr/>
            </w:pPr>
            <w:r>
              <w:rPr/>
              <w:t>–</w:t>
            </w:r>
          </w:p>
        </w:tc>
        <w:tc>
          <w:tcPr>
            <w:tcW w:w="60" w:type="dxa"/>
            <w:tcBorders/>
            <w:shd w:fill="EEEEEE" w:val="clear"/>
            <w:vAlign w:val="center"/>
          </w:tcPr>
          <w:p>
            <w:pPr>
              <w:pStyle w:val="TableContents"/>
              <w:bidi w:val="0"/>
              <w:spacing w:before="0" w:after="283"/>
              <w:jc w:val="left"/>
              <w:rPr/>
            </w:pPr>
            <w:r>
              <w:rPr/>
              <w:t> </w:t>
            </w:r>
          </w:p>
        </w:tc>
        <w:tc>
          <w:tcPr>
            <w:tcW w:w="60" w:type="dxa"/>
            <w:tcBorders/>
            <w:shd w:fill="EEEEEE" w:val="clear"/>
            <w:vAlign w:val="center"/>
          </w:tcPr>
          <w:p>
            <w:pPr>
              <w:pStyle w:val="TableContents"/>
              <w:bidi w:val="0"/>
              <w:spacing w:before="0" w:after="283"/>
              <w:jc w:val="left"/>
              <w:rPr/>
            </w:pPr>
            <w:r>
              <w:rPr/>
              <w:t> </w:t>
            </w:r>
          </w:p>
        </w:tc>
        <w:tc>
          <w:tcPr>
            <w:tcW w:w="140" w:type="dxa"/>
            <w:tcBorders/>
            <w:shd w:fill="EEEEEE" w:val="clear"/>
            <w:vAlign w:val="center"/>
          </w:tcPr>
          <w:p>
            <w:pPr>
              <w:pStyle w:val="TableContents"/>
              <w:bidi w:val="0"/>
              <w:spacing w:before="0" w:after="283"/>
              <w:jc w:val="left"/>
              <w:rPr/>
            </w:pPr>
            <w:r>
              <w:rPr/>
              <w:t> </w:t>
            </w:r>
          </w:p>
        </w:tc>
        <w:tc>
          <w:tcPr>
            <w:tcW w:w="1220" w:type="dxa"/>
            <w:tcBorders/>
            <w:shd w:fill="EEEEEE" w:val="clear"/>
            <w:vAlign w:val="center"/>
          </w:tcPr>
          <w:p>
            <w:pPr>
              <w:pStyle w:val="TableContents"/>
              <w:bidi w:val="0"/>
              <w:spacing w:before="0" w:after="283"/>
              <w:jc w:val="right"/>
              <w:rPr/>
            </w:pPr>
            <w:r>
              <w:rPr/>
              <w:t>3,330,998</w:t>
            </w:r>
          </w:p>
        </w:tc>
        <w:tc>
          <w:tcPr>
            <w:tcW w:w="95" w:type="dxa"/>
            <w:tcBorders/>
            <w:shd w:fill="EEEEEE" w:val="clear"/>
            <w:vAlign w:val="center"/>
          </w:tcPr>
          <w:p>
            <w:pPr>
              <w:pStyle w:val="TableContents"/>
              <w:bidi w:val="0"/>
              <w:spacing w:before="0" w:after="283"/>
              <w:jc w:val="left"/>
              <w:rPr/>
            </w:pPr>
            <w:r>
              <w:rPr/>
              <w:t> </w:t>
            </w:r>
          </w:p>
        </w:tc>
        <w:tc>
          <w:tcPr>
            <w:tcW w:w="60" w:type="dxa"/>
            <w:tcBorders/>
            <w:shd w:fill="EEEEEE" w:val="clear"/>
            <w:vAlign w:val="center"/>
          </w:tcPr>
          <w:p>
            <w:pPr>
              <w:pStyle w:val="TableContents"/>
              <w:bidi w:val="0"/>
              <w:spacing w:before="0" w:after="283"/>
              <w:jc w:val="left"/>
              <w:rPr/>
            </w:pPr>
            <w:r>
              <w:rPr/>
              <w:t> </w:t>
            </w:r>
          </w:p>
        </w:tc>
        <w:tc>
          <w:tcPr>
            <w:tcW w:w="140" w:type="dxa"/>
            <w:tcBorders/>
            <w:shd w:fill="EEEEEE" w:val="clear"/>
            <w:vAlign w:val="center"/>
          </w:tcPr>
          <w:p>
            <w:pPr>
              <w:pStyle w:val="TableContents"/>
              <w:bidi w:val="0"/>
              <w:spacing w:before="0" w:after="283"/>
              <w:jc w:val="left"/>
              <w:rPr/>
            </w:pPr>
            <w:r>
              <w:rPr/>
              <w:t> </w:t>
            </w:r>
          </w:p>
        </w:tc>
        <w:tc>
          <w:tcPr>
            <w:tcW w:w="1175" w:type="dxa"/>
            <w:tcBorders/>
            <w:shd w:fill="EEEEEE" w:val="clear"/>
            <w:vAlign w:val="center"/>
          </w:tcPr>
          <w:p>
            <w:pPr>
              <w:pStyle w:val="TableContents"/>
              <w:bidi w:val="0"/>
              <w:spacing w:before="0" w:after="283"/>
              <w:jc w:val="right"/>
              <w:rPr/>
            </w:pPr>
            <w:r>
              <w:rPr/>
              <w:t>–</w:t>
            </w:r>
          </w:p>
        </w:tc>
        <w:tc>
          <w:tcPr>
            <w:tcW w:w="95" w:type="dxa"/>
            <w:tcBorders/>
            <w:shd w:fill="EEEEEE" w:val="clear"/>
            <w:vAlign w:val="center"/>
          </w:tcPr>
          <w:p>
            <w:pPr>
              <w:pStyle w:val="TableContents"/>
              <w:bidi w:val="0"/>
              <w:spacing w:before="0" w:after="283"/>
              <w:jc w:val="left"/>
              <w:rPr/>
            </w:pPr>
            <w:r>
              <w:rPr/>
              <w:t> </w:t>
            </w:r>
          </w:p>
        </w:tc>
        <w:tc>
          <w:tcPr>
            <w:tcW w:w="60" w:type="dxa"/>
            <w:tcBorders/>
            <w:shd w:fill="EEEEEE" w:val="clear"/>
            <w:vAlign w:val="center"/>
          </w:tcPr>
          <w:p>
            <w:pPr>
              <w:pStyle w:val="TableContents"/>
              <w:bidi w:val="0"/>
              <w:spacing w:before="0" w:after="283"/>
              <w:jc w:val="left"/>
              <w:rPr/>
            </w:pPr>
            <w:r>
              <w:rPr/>
              <w:t> </w:t>
            </w:r>
          </w:p>
        </w:tc>
        <w:tc>
          <w:tcPr>
            <w:tcW w:w="164" w:type="dxa"/>
            <w:tcBorders/>
            <w:shd w:fill="EEEEEE" w:val="clear"/>
            <w:vAlign w:val="center"/>
          </w:tcPr>
          <w:p>
            <w:pPr>
              <w:pStyle w:val="TableContents"/>
              <w:bidi w:val="0"/>
              <w:spacing w:before="0" w:after="283"/>
              <w:jc w:val="left"/>
              <w:rPr/>
            </w:pPr>
            <w:r>
              <w:rPr/>
              <w:t> </w:t>
            </w:r>
          </w:p>
        </w:tc>
        <w:tc>
          <w:tcPr>
            <w:tcW w:w="1297" w:type="dxa"/>
            <w:tcBorders/>
            <w:shd w:fill="EEEEEE" w:val="clear"/>
            <w:vAlign w:val="center"/>
          </w:tcPr>
          <w:p>
            <w:pPr>
              <w:pStyle w:val="TableContents"/>
              <w:bidi w:val="0"/>
              <w:spacing w:before="0" w:after="283"/>
              <w:jc w:val="right"/>
              <w:rPr/>
            </w:pPr>
            <w:r>
              <w:rPr/>
              <w:t>3,330,998</w:t>
            </w:r>
          </w:p>
        </w:tc>
        <w:tc>
          <w:tcPr>
            <w:tcW w:w="111" w:type="dxa"/>
            <w:tcBorders/>
            <w:shd w:fill="EEEEEE" w:val="clear"/>
            <w:vAlign w:val="center"/>
          </w:tcPr>
          <w:p>
            <w:pPr>
              <w:pStyle w:val="TableContents"/>
              <w:bidi w:val="0"/>
              <w:spacing w:before="0" w:after="283"/>
              <w:jc w:val="left"/>
              <w:rPr/>
            </w:pPr>
            <w:r>
              <w:rPr/>
              <w:t> </w:t>
            </w:r>
            <w:bookmarkStart w:id="135" w:name="xdx_40A_eus-gaap--StockIssuedDuringPerio"/>
            <w:bookmarkEnd w:id="135"/>
          </w:p>
        </w:tc>
      </w:tr>
      <w:tr>
        <w:trPr/>
        <w:tc>
          <w:tcPr>
            <w:tcW w:w="3653" w:type="dxa"/>
            <w:tcBorders/>
            <w:shd w:fill="FFFFFF" w:val="clear"/>
            <w:vAlign w:val="center"/>
          </w:tcPr>
          <w:p>
            <w:pPr>
              <w:pStyle w:val="TableContents"/>
              <w:bidi w:val="0"/>
              <w:spacing w:before="0" w:after="283"/>
              <w:jc w:val="left"/>
              <w:rPr/>
            </w:pPr>
            <w:r>
              <w:rPr/>
              <w:t>Exercise of warrants</w:t>
            </w:r>
          </w:p>
        </w:tc>
        <w:tc>
          <w:tcPr>
            <w:tcW w:w="60" w:type="dxa"/>
            <w:tcBorders/>
            <w:shd w:fill="FFFFFF" w:val="clear"/>
            <w:vAlign w:val="center"/>
          </w:tcPr>
          <w:p>
            <w:pPr>
              <w:pStyle w:val="TableContents"/>
              <w:bidi w:val="0"/>
              <w:spacing w:before="0" w:after="283"/>
              <w:jc w:val="left"/>
              <w:rPr/>
            </w:pPr>
            <w:r>
              <w:rPr/>
              <w:t> </w:t>
            </w:r>
          </w:p>
        </w:tc>
        <w:tc>
          <w:tcPr>
            <w:tcW w:w="60" w:type="dxa"/>
            <w:tcBorders/>
            <w:shd w:fill="FFFFFF" w:val="clear"/>
            <w:vAlign w:val="center"/>
          </w:tcPr>
          <w:p>
            <w:pPr>
              <w:pStyle w:val="TableContents"/>
              <w:bidi w:val="0"/>
              <w:spacing w:before="0" w:after="283"/>
              <w:jc w:val="left"/>
              <w:rPr/>
            </w:pPr>
            <w:r>
              <w:rPr/>
              <w:t> </w:t>
            </w:r>
            <w:bookmarkStart w:id="136" w:name="xdx_98D_eus-gaap--StockIssuedDuringPerio"/>
            <w:bookmarkEnd w:id="136"/>
          </w:p>
        </w:tc>
        <w:tc>
          <w:tcPr>
            <w:tcW w:w="800" w:type="dxa"/>
            <w:tcBorders/>
            <w:shd w:fill="FFFFFF" w:val="clear"/>
            <w:vAlign w:val="center"/>
          </w:tcPr>
          <w:p>
            <w:pPr>
              <w:pStyle w:val="TableContents"/>
              <w:bidi w:val="0"/>
              <w:spacing w:before="0" w:after="283"/>
              <w:jc w:val="right"/>
              <w:rPr/>
            </w:pPr>
            <w:r>
              <w:rPr/>
              <w:t>75</w:t>
            </w:r>
          </w:p>
        </w:tc>
        <w:tc>
          <w:tcPr>
            <w:tcW w:w="95" w:type="dxa"/>
            <w:tcBorders/>
            <w:shd w:fill="FFFFFF" w:val="clear"/>
            <w:vAlign w:val="center"/>
          </w:tcPr>
          <w:p>
            <w:pPr>
              <w:pStyle w:val="TableContents"/>
              <w:bidi w:val="0"/>
              <w:spacing w:before="0" w:after="283"/>
              <w:jc w:val="left"/>
              <w:rPr/>
            </w:pPr>
            <w:r>
              <w:rPr/>
              <w:t> </w:t>
            </w:r>
          </w:p>
        </w:tc>
        <w:tc>
          <w:tcPr>
            <w:tcW w:w="60" w:type="dxa"/>
            <w:tcBorders/>
            <w:shd w:fill="FFFFFF" w:val="clear"/>
            <w:vAlign w:val="center"/>
          </w:tcPr>
          <w:p>
            <w:pPr>
              <w:pStyle w:val="TableContents"/>
              <w:bidi w:val="0"/>
              <w:spacing w:before="0" w:after="283"/>
              <w:jc w:val="left"/>
              <w:rPr/>
            </w:pPr>
            <w:r>
              <w:rPr/>
              <w:t> </w:t>
            </w:r>
          </w:p>
        </w:tc>
        <w:tc>
          <w:tcPr>
            <w:tcW w:w="215" w:type="dxa"/>
            <w:tcBorders/>
            <w:shd w:fill="FFFFFF" w:val="clear"/>
            <w:vAlign w:val="center"/>
          </w:tcPr>
          <w:p>
            <w:pPr>
              <w:pStyle w:val="TableContents"/>
              <w:bidi w:val="0"/>
              <w:spacing w:before="0" w:after="283"/>
              <w:jc w:val="left"/>
              <w:rPr/>
            </w:pPr>
            <w:r>
              <w:rPr/>
              <w:t> </w:t>
            </w:r>
          </w:p>
        </w:tc>
        <w:tc>
          <w:tcPr>
            <w:tcW w:w="585" w:type="dxa"/>
            <w:tcBorders/>
            <w:shd w:fill="FFFFFF" w:val="clear"/>
            <w:vAlign w:val="center"/>
          </w:tcPr>
          <w:p>
            <w:pPr>
              <w:pStyle w:val="TableContents"/>
              <w:bidi w:val="0"/>
              <w:spacing w:before="0" w:after="283"/>
              <w:jc w:val="right"/>
              <w:rPr/>
            </w:pPr>
            <w:r>
              <w:rPr/>
              <w:t>–</w:t>
            </w:r>
          </w:p>
        </w:tc>
        <w:tc>
          <w:tcPr>
            <w:tcW w:w="60" w:type="dxa"/>
            <w:tcBorders/>
            <w:shd w:fill="FFFFFF" w:val="clear"/>
            <w:vAlign w:val="center"/>
          </w:tcPr>
          <w:p>
            <w:pPr>
              <w:pStyle w:val="TableContents"/>
              <w:bidi w:val="0"/>
              <w:spacing w:before="0" w:after="283"/>
              <w:jc w:val="left"/>
              <w:rPr/>
            </w:pPr>
            <w:r>
              <w:rPr/>
              <w:t> </w:t>
            </w:r>
          </w:p>
        </w:tc>
        <w:tc>
          <w:tcPr>
            <w:tcW w:w="60" w:type="dxa"/>
            <w:tcBorders/>
            <w:shd w:fill="FFFFFF" w:val="clear"/>
            <w:vAlign w:val="center"/>
          </w:tcPr>
          <w:p>
            <w:pPr>
              <w:pStyle w:val="TableContents"/>
              <w:bidi w:val="0"/>
              <w:spacing w:before="0" w:after="283"/>
              <w:jc w:val="left"/>
              <w:rPr/>
            </w:pPr>
            <w:r>
              <w:rPr/>
              <w:t> </w:t>
            </w:r>
          </w:p>
        </w:tc>
        <w:tc>
          <w:tcPr>
            <w:tcW w:w="140" w:type="dxa"/>
            <w:tcBorders/>
            <w:shd w:fill="FFFFFF" w:val="clear"/>
            <w:vAlign w:val="center"/>
          </w:tcPr>
          <w:p>
            <w:pPr>
              <w:pStyle w:val="TableContents"/>
              <w:bidi w:val="0"/>
              <w:spacing w:before="0" w:after="283"/>
              <w:jc w:val="left"/>
              <w:rPr/>
            </w:pPr>
            <w:r>
              <w:rPr/>
              <w:t> </w:t>
            </w:r>
          </w:p>
        </w:tc>
        <w:tc>
          <w:tcPr>
            <w:tcW w:w="1220" w:type="dxa"/>
            <w:tcBorders/>
            <w:shd w:fill="FFFFFF" w:val="clear"/>
            <w:vAlign w:val="center"/>
          </w:tcPr>
          <w:p>
            <w:pPr>
              <w:pStyle w:val="TableContents"/>
              <w:bidi w:val="0"/>
              <w:spacing w:before="0" w:after="283"/>
              <w:jc w:val="right"/>
              <w:rPr/>
            </w:pPr>
            <w:r>
              <w:rPr/>
              <w:t>12,405</w:t>
            </w:r>
          </w:p>
        </w:tc>
        <w:tc>
          <w:tcPr>
            <w:tcW w:w="95" w:type="dxa"/>
            <w:tcBorders/>
            <w:shd w:fill="FFFFFF" w:val="clear"/>
            <w:vAlign w:val="center"/>
          </w:tcPr>
          <w:p>
            <w:pPr>
              <w:pStyle w:val="TableContents"/>
              <w:bidi w:val="0"/>
              <w:spacing w:before="0" w:after="283"/>
              <w:jc w:val="left"/>
              <w:rPr/>
            </w:pPr>
            <w:r>
              <w:rPr/>
              <w:t> </w:t>
            </w:r>
          </w:p>
        </w:tc>
        <w:tc>
          <w:tcPr>
            <w:tcW w:w="60" w:type="dxa"/>
            <w:tcBorders/>
            <w:shd w:fill="FFFFFF" w:val="clear"/>
            <w:vAlign w:val="center"/>
          </w:tcPr>
          <w:p>
            <w:pPr>
              <w:pStyle w:val="TableContents"/>
              <w:bidi w:val="0"/>
              <w:spacing w:before="0" w:after="283"/>
              <w:jc w:val="left"/>
              <w:rPr/>
            </w:pPr>
            <w:r>
              <w:rPr/>
              <w:t> </w:t>
            </w:r>
          </w:p>
        </w:tc>
        <w:tc>
          <w:tcPr>
            <w:tcW w:w="140" w:type="dxa"/>
            <w:tcBorders/>
            <w:shd w:fill="FFFFFF" w:val="clear"/>
            <w:vAlign w:val="center"/>
          </w:tcPr>
          <w:p>
            <w:pPr>
              <w:pStyle w:val="TableContents"/>
              <w:bidi w:val="0"/>
              <w:spacing w:before="0" w:after="283"/>
              <w:jc w:val="left"/>
              <w:rPr/>
            </w:pPr>
            <w:r>
              <w:rPr/>
              <w:t> </w:t>
            </w:r>
          </w:p>
        </w:tc>
        <w:tc>
          <w:tcPr>
            <w:tcW w:w="1175" w:type="dxa"/>
            <w:tcBorders/>
            <w:shd w:fill="FFFFFF" w:val="clear"/>
            <w:vAlign w:val="center"/>
          </w:tcPr>
          <w:p>
            <w:pPr>
              <w:pStyle w:val="TableContents"/>
              <w:bidi w:val="0"/>
              <w:spacing w:before="0" w:after="283"/>
              <w:jc w:val="right"/>
              <w:rPr/>
            </w:pPr>
            <w:r>
              <w:rPr/>
              <w:t>–</w:t>
            </w:r>
          </w:p>
        </w:tc>
        <w:tc>
          <w:tcPr>
            <w:tcW w:w="95" w:type="dxa"/>
            <w:tcBorders/>
            <w:shd w:fill="FFFFFF" w:val="clear"/>
            <w:vAlign w:val="center"/>
          </w:tcPr>
          <w:p>
            <w:pPr>
              <w:pStyle w:val="TableContents"/>
              <w:bidi w:val="0"/>
              <w:spacing w:before="0" w:after="283"/>
              <w:jc w:val="left"/>
              <w:rPr/>
            </w:pPr>
            <w:r>
              <w:rPr/>
              <w:t> </w:t>
            </w:r>
          </w:p>
        </w:tc>
        <w:tc>
          <w:tcPr>
            <w:tcW w:w="60" w:type="dxa"/>
            <w:tcBorders/>
            <w:shd w:fill="FFFFFF" w:val="clear"/>
            <w:vAlign w:val="center"/>
          </w:tcPr>
          <w:p>
            <w:pPr>
              <w:pStyle w:val="TableContents"/>
              <w:bidi w:val="0"/>
              <w:spacing w:before="0" w:after="283"/>
              <w:jc w:val="left"/>
              <w:rPr/>
            </w:pPr>
            <w:r>
              <w:rPr/>
              <w:t> </w:t>
            </w:r>
          </w:p>
        </w:tc>
        <w:tc>
          <w:tcPr>
            <w:tcW w:w="164" w:type="dxa"/>
            <w:tcBorders/>
            <w:shd w:fill="FFFFFF" w:val="clear"/>
            <w:vAlign w:val="center"/>
          </w:tcPr>
          <w:p>
            <w:pPr>
              <w:pStyle w:val="TableContents"/>
              <w:bidi w:val="0"/>
              <w:spacing w:before="0" w:after="283"/>
              <w:jc w:val="left"/>
              <w:rPr/>
            </w:pPr>
            <w:r>
              <w:rPr/>
              <w:t> </w:t>
            </w:r>
          </w:p>
        </w:tc>
        <w:tc>
          <w:tcPr>
            <w:tcW w:w="1297" w:type="dxa"/>
            <w:tcBorders/>
            <w:shd w:fill="FFFFFF" w:val="clear"/>
            <w:vAlign w:val="center"/>
          </w:tcPr>
          <w:p>
            <w:pPr>
              <w:pStyle w:val="TableContents"/>
              <w:bidi w:val="0"/>
              <w:spacing w:before="0" w:after="283"/>
              <w:jc w:val="right"/>
              <w:rPr/>
            </w:pPr>
            <w:r>
              <w:rPr/>
              <w:t>12,405</w:t>
            </w:r>
          </w:p>
        </w:tc>
        <w:tc>
          <w:tcPr>
            <w:tcW w:w="111" w:type="dxa"/>
            <w:tcBorders/>
            <w:shd w:fill="FFFFFF" w:val="clear"/>
            <w:vAlign w:val="center"/>
          </w:tcPr>
          <w:p>
            <w:pPr>
              <w:pStyle w:val="TableContents"/>
              <w:bidi w:val="0"/>
              <w:spacing w:before="0" w:after="283"/>
              <w:jc w:val="left"/>
              <w:rPr/>
            </w:pPr>
            <w:r>
              <w:rPr/>
              <w:t> </w:t>
            </w:r>
            <w:bookmarkStart w:id="137" w:name="xdx_40A_eus-gaap--AdjustmentsToAdditiona"/>
            <w:bookmarkEnd w:id="137"/>
          </w:p>
        </w:tc>
      </w:tr>
      <w:tr>
        <w:trPr/>
        <w:tc>
          <w:tcPr>
            <w:tcW w:w="3653" w:type="dxa"/>
            <w:tcBorders/>
            <w:shd w:fill="EEEEEE" w:val="clear"/>
            <w:vAlign w:val="center"/>
          </w:tcPr>
          <w:p>
            <w:pPr>
              <w:pStyle w:val="TableContents"/>
              <w:bidi w:val="0"/>
              <w:spacing w:before="0" w:after="283"/>
              <w:jc w:val="left"/>
              <w:rPr/>
            </w:pPr>
            <w:r>
              <w:rPr/>
              <w:t>Stock based compensation</w:t>
            </w:r>
          </w:p>
        </w:tc>
        <w:tc>
          <w:tcPr>
            <w:tcW w:w="60" w:type="dxa"/>
            <w:tcBorders/>
            <w:shd w:fill="EEEEEE" w:val="clear"/>
            <w:vAlign w:val="center"/>
          </w:tcPr>
          <w:p>
            <w:pPr>
              <w:pStyle w:val="TableContents"/>
              <w:bidi w:val="0"/>
              <w:spacing w:before="0" w:after="283"/>
              <w:jc w:val="left"/>
              <w:rPr/>
            </w:pPr>
            <w:r>
              <w:rPr/>
              <w:t> </w:t>
            </w:r>
          </w:p>
        </w:tc>
        <w:tc>
          <w:tcPr>
            <w:tcW w:w="60" w:type="dxa"/>
            <w:tcBorders/>
            <w:shd w:fill="EEEEEE" w:val="clear"/>
            <w:vAlign w:val="center"/>
          </w:tcPr>
          <w:p>
            <w:pPr>
              <w:pStyle w:val="TableContents"/>
              <w:bidi w:val="0"/>
              <w:spacing w:before="0" w:after="283"/>
              <w:jc w:val="left"/>
              <w:rPr/>
            </w:pPr>
            <w:r>
              <w:rPr/>
              <w:t> </w:t>
            </w:r>
          </w:p>
        </w:tc>
        <w:tc>
          <w:tcPr>
            <w:tcW w:w="800" w:type="dxa"/>
            <w:tcBorders/>
            <w:shd w:fill="EEEEEE" w:val="clear"/>
            <w:vAlign w:val="center"/>
          </w:tcPr>
          <w:p>
            <w:pPr>
              <w:pStyle w:val="TableContents"/>
              <w:bidi w:val="0"/>
              <w:spacing w:before="0" w:after="283"/>
              <w:jc w:val="right"/>
              <w:rPr/>
            </w:pPr>
            <w:r>
              <w:rPr/>
              <w:t>–</w:t>
            </w:r>
          </w:p>
        </w:tc>
        <w:tc>
          <w:tcPr>
            <w:tcW w:w="95" w:type="dxa"/>
            <w:tcBorders/>
            <w:shd w:fill="EEEEEE" w:val="clear"/>
            <w:vAlign w:val="center"/>
          </w:tcPr>
          <w:p>
            <w:pPr>
              <w:pStyle w:val="TableContents"/>
              <w:bidi w:val="0"/>
              <w:spacing w:before="0" w:after="283"/>
              <w:jc w:val="left"/>
              <w:rPr/>
            </w:pPr>
            <w:r>
              <w:rPr/>
              <w:t> </w:t>
            </w:r>
          </w:p>
        </w:tc>
        <w:tc>
          <w:tcPr>
            <w:tcW w:w="60" w:type="dxa"/>
            <w:tcBorders/>
            <w:shd w:fill="EEEEEE" w:val="clear"/>
            <w:vAlign w:val="center"/>
          </w:tcPr>
          <w:p>
            <w:pPr>
              <w:pStyle w:val="TableContents"/>
              <w:bidi w:val="0"/>
              <w:spacing w:before="0" w:after="283"/>
              <w:jc w:val="left"/>
              <w:rPr/>
            </w:pPr>
            <w:r>
              <w:rPr/>
              <w:t> </w:t>
            </w:r>
          </w:p>
        </w:tc>
        <w:tc>
          <w:tcPr>
            <w:tcW w:w="215" w:type="dxa"/>
            <w:tcBorders/>
            <w:shd w:fill="EEEEEE" w:val="clear"/>
            <w:vAlign w:val="center"/>
          </w:tcPr>
          <w:p>
            <w:pPr>
              <w:pStyle w:val="TableContents"/>
              <w:bidi w:val="0"/>
              <w:spacing w:before="0" w:after="283"/>
              <w:jc w:val="left"/>
              <w:rPr/>
            </w:pPr>
            <w:r>
              <w:rPr/>
              <w:t> </w:t>
            </w:r>
          </w:p>
        </w:tc>
        <w:tc>
          <w:tcPr>
            <w:tcW w:w="585" w:type="dxa"/>
            <w:tcBorders/>
            <w:shd w:fill="EEEEEE" w:val="clear"/>
            <w:vAlign w:val="center"/>
          </w:tcPr>
          <w:p>
            <w:pPr>
              <w:pStyle w:val="TableContents"/>
              <w:bidi w:val="0"/>
              <w:spacing w:before="0" w:after="283"/>
              <w:jc w:val="right"/>
              <w:rPr/>
            </w:pPr>
            <w:r>
              <w:rPr/>
              <w:t>–</w:t>
            </w:r>
          </w:p>
        </w:tc>
        <w:tc>
          <w:tcPr>
            <w:tcW w:w="60" w:type="dxa"/>
            <w:tcBorders/>
            <w:shd w:fill="EEEEEE" w:val="clear"/>
            <w:vAlign w:val="center"/>
          </w:tcPr>
          <w:p>
            <w:pPr>
              <w:pStyle w:val="TableContents"/>
              <w:bidi w:val="0"/>
              <w:spacing w:before="0" w:after="283"/>
              <w:jc w:val="left"/>
              <w:rPr/>
            </w:pPr>
            <w:r>
              <w:rPr/>
              <w:t> </w:t>
            </w:r>
          </w:p>
        </w:tc>
        <w:tc>
          <w:tcPr>
            <w:tcW w:w="60" w:type="dxa"/>
            <w:tcBorders/>
            <w:shd w:fill="EEEEEE" w:val="clear"/>
            <w:vAlign w:val="center"/>
          </w:tcPr>
          <w:p>
            <w:pPr>
              <w:pStyle w:val="TableContents"/>
              <w:bidi w:val="0"/>
              <w:spacing w:before="0" w:after="283"/>
              <w:jc w:val="left"/>
              <w:rPr/>
            </w:pPr>
            <w:r>
              <w:rPr/>
              <w:t> </w:t>
            </w:r>
          </w:p>
        </w:tc>
        <w:tc>
          <w:tcPr>
            <w:tcW w:w="140" w:type="dxa"/>
            <w:tcBorders/>
            <w:shd w:fill="EEEEEE" w:val="clear"/>
            <w:vAlign w:val="center"/>
          </w:tcPr>
          <w:p>
            <w:pPr>
              <w:pStyle w:val="TableContents"/>
              <w:bidi w:val="0"/>
              <w:spacing w:before="0" w:after="283"/>
              <w:jc w:val="left"/>
              <w:rPr/>
            </w:pPr>
            <w:r>
              <w:rPr/>
              <w:t> </w:t>
            </w:r>
          </w:p>
        </w:tc>
        <w:tc>
          <w:tcPr>
            <w:tcW w:w="1220" w:type="dxa"/>
            <w:tcBorders/>
            <w:shd w:fill="EEEEEE" w:val="clear"/>
            <w:vAlign w:val="center"/>
          </w:tcPr>
          <w:p>
            <w:pPr>
              <w:pStyle w:val="TableContents"/>
              <w:bidi w:val="0"/>
              <w:spacing w:before="0" w:after="283"/>
              <w:jc w:val="right"/>
              <w:rPr/>
            </w:pPr>
            <w:r>
              <w:rPr/>
              <w:t>202,933</w:t>
            </w:r>
          </w:p>
        </w:tc>
        <w:tc>
          <w:tcPr>
            <w:tcW w:w="95" w:type="dxa"/>
            <w:tcBorders/>
            <w:shd w:fill="EEEEEE" w:val="clear"/>
            <w:vAlign w:val="center"/>
          </w:tcPr>
          <w:p>
            <w:pPr>
              <w:pStyle w:val="TableContents"/>
              <w:bidi w:val="0"/>
              <w:spacing w:before="0" w:after="283"/>
              <w:jc w:val="left"/>
              <w:rPr/>
            </w:pPr>
            <w:r>
              <w:rPr/>
              <w:t> </w:t>
            </w:r>
          </w:p>
        </w:tc>
        <w:tc>
          <w:tcPr>
            <w:tcW w:w="60" w:type="dxa"/>
            <w:tcBorders/>
            <w:shd w:fill="EEEEEE" w:val="clear"/>
            <w:vAlign w:val="center"/>
          </w:tcPr>
          <w:p>
            <w:pPr>
              <w:pStyle w:val="TableContents"/>
              <w:bidi w:val="0"/>
              <w:spacing w:before="0" w:after="283"/>
              <w:jc w:val="left"/>
              <w:rPr/>
            </w:pPr>
            <w:r>
              <w:rPr/>
              <w:t> </w:t>
            </w:r>
          </w:p>
        </w:tc>
        <w:tc>
          <w:tcPr>
            <w:tcW w:w="140" w:type="dxa"/>
            <w:tcBorders/>
            <w:shd w:fill="EEEEEE" w:val="clear"/>
            <w:vAlign w:val="center"/>
          </w:tcPr>
          <w:p>
            <w:pPr>
              <w:pStyle w:val="TableContents"/>
              <w:bidi w:val="0"/>
              <w:spacing w:before="0" w:after="283"/>
              <w:jc w:val="left"/>
              <w:rPr/>
            </w:pPr>
            <w:r>
              <w:rPr/>
              <w:t> </w:t>
            </w:r>
          </w:p>
        </w:tc>
        <w:tc>
          <w:tcPr>
            <w:tcW w:w="1175" w:type="dxa"/>
            <w:tcBorders/>
            <w:shd w:fill="EEEEEE" w:val="clear"/>
            <w:vAlign w:val="center"/>
          </w:tcPr>
          <w:p>
            <w:pPr>
              <w:pStyle w:val="TableContents"/>
              <w:bidi w:val="0"/>
              <w:spacing w:before="0" w:after="283"/>
              <w:jc w:val="right"/>
              <w:rPr/>
            </w:pPr>
            <w:r>
              <w:rPr/>
              <w:t>–</w:t>
            </w:r>
          </w:p>
        </w:tc>
        <w:tc>
          <w:tcPr>
            <w:tcW w:w="95" w:type="dxa"/>
            <w:tcBorders/>
            <w:shd w:fill="EEEEEE" w:val="clear"/>
            <w:vAlign w:val="center"/>
          </w:tcPr>
          <w:p>
            <w:pPr>
              <w:pStyle w:val="TableContents"/>
              <w:bidi w:val="0"/>
              <w:spacing w:before="0" w:after="283"/>
              <w:jc w:val="left"/>
              <w:rPr/>
            </w:pPr>
            <w:r>
              <w:rPr/>
              <w:t> </w:t>
            </w:r>
          </w:p>
        </w:tc>
        <w:tc>
          <w:tcPr>
            <w:tcW w:w="60" w:type="dxa"/>
            <w:tcBorders/>
            <w:shd w:fill="EEEEEE" w:val="clear"/>
            <w:vAlign w:val="center"/>
          </w:tcPr>
          <w:p>
            <w:pPr>
              <w:pStyle w:val="TableContents"/>
              <w:bidi w:val="0"/>
              <w:spacing w:before="0" w:after="283"/>
              <w:jc w:val="left"/>
              <w:rPr/>
            </w:pPr>
            <w:r>
              <w:rPr/>
              <w:t> </w:t>
            </w:r>
          </w:p>
        </w:tc>
        <w:tc>
          <w:tcPr>
            <w:tcW w:w="164" w:type="dxa"/>
            <w:tcBorders/>
            <w:shd w:fill="EEEEEE" w:val="clear"/>
            <w:vAlign w:val="center"/>
          </w:tcPr>
          <w:p>
            <w:pPr>
              <w:pStyle w:val="TableContents"/>
              <w:bidi w:val="0"/>
              <w:spacing w:before="0" w:after="283"/>
              <w:jc w:val="left"/>
              <w:rPr/>
            </w:pPr>
            <w:r>
              <w:rPr/>
              <w:t> </w:t>
            </w:r>
          </w:p>
        </w:tc>
        <w:tc>
          <w:tcPr>
            <w:tcW w:w="1297" w:type="dxa"/>
            <w:tcBorders/>
            <w:shd w:fill="EEEEEE" w:val="clear"/>
            <w:vAlign w:val="center"/>
          </w:tcPr>
          <w:p>
            <w:pPr>
              <w:pStyle w:val="TableContents"/>
              <w:bidi w:val="0"/>
              <w:spacing w:before="0" w:after="283"/>
              <w:jc w:val="right"/>
              <w:rPr/>
            </w:pPr>
            <w:r>
              <w:rPr/>
              <w:t>202,933</w:t>
            </w:r>
          </w:p>
        </w:tc>
        <w:tc>
          <w:tcPr>
            <w:tcW w:w="111" w:type="dxa"/>
            <w:tcBorders/>
            <w:shd w:fill="EEEEEE" w:val="clear"/>
            <w:vAlign w:val="center"/>
          </w:tcPr>
          <w:p>
            <w:pPr>
              <w:pStyle w:val="TableContents"/>
              <w:bidi w:val="0"/>
              <w:spacing w:before="0" w:after="283"/>
              <w:jc w:val="left"/>
              <w:rPr/>
            </w:pPr>
            <w:r>
              <w:rPr/>
              <w:t> </w:t>
            </w:r>
            <w:bookmarkStart w:id="138" w:name="xdx_40A_eus-gaap--NetIncomeLoss_zWJNMgIb"/>
            <w:bookmarkEnd w:id="138"/>
          </w:p>
        </w:tc>
      </w:tr>
      <w:tr>
        <w:trPr/>
        <w:tc>
          <w:tcPr>
            <w:tcW w:w="3653" w:type="dxa"/>
            <w:tcBorders/>
            <w:shd w:fill="FFFFFF" w:val="clear"/>
            <w:vAlign w:val="center"/>
          </w:tcPr>
          <w:p>
            <w:pPr>
              <w:pStyle w:val="TableContents"/>
              <w:bidi w:val="0"/>
              <w:spacing w:before="0" w:after="283"/>
              <w:jc w:val="left"/>
              <w:rPr/>
            </w:pPr>
            <w:r>
              <w:rPr/>
              <w:t>Net loss</w:t>
            </w:r>
          </w:p>
        </w:tc>
        <w:tc>
          <w:tcPr>
            <w:tcW w:w="60" w:type="dxa"/>
            <w:tcBorders/>
            <w:shd w:fill="FFFFFF" w:val="clear"/>
            <w:vAlign w:val="center"/>
          </w:tcPr>
          <w:p>
            <w:pPr>
              <w:pStyle w:val="TableContents"/>
              <w:bidi w:val="0"/>
              <w:spacing w:before="0" w:after="283"/>
              <w:jc w:val="left"/>
              <w:rPr/>
            </w:pPr>
            <w:r>
              <w:rPr/>
              <w:t> </w:t>
            </w:r>
          </w:p>
        </w:tc>
        <w:tc>
          <w:tcPr>
            <w:tcW w:w="60" w:type="dxa"/>
            <w:tcBorders>
              <w:bottom w:val="single" w:sz="8" w:space="0" w:color="000000"/>
            </w:tcBorders>
            <w:shd w:fill="FFFFFF" w:val="clear"/>
            <w:tcMar>
              <w:bottom w:w="28" w:type="dxa"/>
            </w:tcMar>
            <w:vAlign w:val="center"/>
          </w:tcPr>
          <w:p>
            <w:pPr>
              <w:pStyle w:val="TableContents"/>
              <w:bidi w:val="0"/>
              <w:spacing w:before="0" w:after="283"/>
              <w:jc w:val="left"/>
              <w:rPr/>
            </w:pPr>
            <w:r>
              <w:rPr/>
              <w:t> </w:t>
            </w:r>
          </w:p>
        </w:tc>
        <w:tc>
          <w:tcPr>
            <w:tcW w:w="800" w:type="dxa"/>
            <w:tcBorders>
              <w:bottom w:val="single" w:sz="8" w:space="0" w:color="000000"/>
            </w:tcBorders>
            <w:shd w:fill="FFFFFF" w:val="clear"/>
            <w:tcMar>
              <w:bottom w:w="28" w:type="dxa"/>
            </w:tcMar>
            <w:vAlign w:val="center"/>
          </w:tcPr>
          <w:p>
            <w:pPr>
              <w:pStyle w:val="TableContents"/>
              <w:bidi w:val="0"/>
              <w:spacing w:before="0" w:after="283"/>
              <w:jc w:val="right"/>
              <w:rPr/>
            </w:pPr>
            <w:r>
              <w:rPr/>
              <w:t>–</w:t>
            </w:r>
          </w:p>
        </w:tc>
        <w:tc>
          <w:tcPr>
            <w:tcW w:w="95" w:type="dxa"/>
            <w:tcBorders/>
            <w:shd w:fill="FFFFFF" w:val="clear"/>
            <w:vAlign w:val="center"/>
          </w:tcPr>
          <w:p>
            <w:pPr>
              <w:pStyle w:val="TableContents"/>
              <w:bidi w:val="0"/>
              <w:spacing w:before="0" w:after="283"/>
              <w:jc w:val="left"/>
              <w:rPr/>
            </w:pPr>
            <w:r>
              <w:rPr/>
              <w:t> </w:t>
            </w:r>
          </w:p>
        </w:tc>
        <w:tc>
          <w:tcPr>
            <w:tcW w:w="60" w:type="dxa"/>
            <w:tcBorders/>
            <w:shd w:fill="FFFFFF" w:val="clear"/>
            <w:vAlign w:val="center"/>
          </w:tcPr>
          <w:p>
            <w:pPr>
              <w:pStyle w:val="TableContents"/>
              <w:bidi w:val="0"/>
              <w:spacing w:before="0" w:after="283"/>
              <w:jc w:val="left"/>
              <w:rPr/>
            </w:pPr>
            <w:r>
              <w:rPr/>
              <w:t> </w:t>
            </w:r>
          </w:p>
        </w:tc>
        <w:tc>
          <w:tcPr>
            <w:tcW w:w="215" w:type="dxa"/>
            <w:tcBorders>
              <w:bottom w:val="single" w:sz="8" w:space="0" w:color="000000"/>
            </w:tcBorders>
            <w:shd w:fill="FFFFFF" w:val="clear"/>
            <w:tcMar>
              <w:bottom w:w="28" w:type="dxa"/>
            </w:tcMar>
            <w:vAlign w:val="center"/>
          </w:tcPr>
          <w:p>
            <w:pPr>
              <w:pStyle w:val="TableContents"/>
              <w:bidi w:val="0"/>
              <w:spacing w:before="0" w:after="283"/>
              <w:jc w:val="left"/>
              <w:rPr/>
            </w:pPr>
            <w:r>
              <w:rPr/>
              <w:t> </w:t>
            </w:r>
          </w:p>
        </w:tc>
        <w:tc>
          <w:tcPr>
            <w:tcW w:w="585" w:type="dxa"/>
            <w:tcBorders>
              <w:bottom w:val="single" w:sz="8" w:space="0" w:color="000000"/>
            </w:tcBorders>
            <w:shd w:fill="FFFFFF" w:val="clear"/>
            <w:tcMar>
              <w:bottom w:w="28" w:type="dxa"/>
            </w:tcMar>
            <w:vAlign w:val="center"/>
          </w:tcPr>
          <w:p>
            <w:pPr>
              <w:pStyle w:val="TableContents"/>
              <w:bidi w:val="0"/>
              <w:spacing w:before="0" w:after="283"/>
              <w:jc w:val="right"/>
              <w:rPr/>
            </w:pPr>
            <w:r>
              <w:rPr/>
              <w:t>–</w:t>
            </w:r>
          </w:p>
        </w:tc>
        <w:tc>
          <w:tcPr>
            <w:tcW w:w="60" w:type="dxa"/>
            <w:tcBorders/>
            <w:shd w:fill="FFFFFF" w:val="clear"/>
            <w:vAlign w:val="center"/>
          </w:tcPr>
          <w:p>
            <w:pPr>
              <w:pStyle w:val="TableContents"/>
              <w:bidi w:val="0"/>
              <w:spacing w:before="0" w:after="283"/>
              <w:jc w:val="left"/>
              <w:rPr/>
            </w:pPr>
            <w:r>
              <w:rPr/>
              <w:t> </w:t>
            </w:r>
          </w:p>
        </w:tc>
        <w:tc>
          <w:tcPr>
            <w:tcW w:w="60" w:type="dxa"/>
            <w:tcBorders/>
            <w:shd w:fill="FFFFFF" w:val="clear"/>
            <w:vAlign w:val="center"/>
          </w:tcPr>
          <w:p>
            <w:pPr>
              <w:pStyle w:val="TableContents"/>
              <w:bidi w:val="0"/>
              <w:spacing w:before="0" w:after="283"/>
              <w:jc w:val="left"/>
              <w:rPr/>
            </w:pPr>
            <w:r>
              <w:rPr/>
              <w:t> </w:t>
            </w:r>
          </w:p>
        </w:tc>
        <w:tc>
          <w:tcPr>
            <w:tcW w:w="140" w:type="dxa"/>
            <w:tcBorders>
              <w:bottom w:val="single" w:sz="8" w:space="0" w:color="000000"/>
            </w:tcBorders>
            <w:shd w:fill="FFFFFF" w:val="clear"/>
            <w:tcMar>
              <w:bottom w:w="28" w:type="dxa"/>
            </w:tcMar>
            <w:vAlign w:val="center"/>
          </w:tcPr>
          <w:p>
            <w:pPr>
              <w:pStyle w:val="TableContents"/>
              <w:bidi w:val="0"/>
              <w:spacing w:before="0" w:after="283"/>
              <w:jc w:val="left"/>
              <w:rPr/>
            </w:pPr>
            <w:r>
              <w:rPr/>
              <w:t> </w:t>
            </w:r>
          </w:p>
        </w:tc>
        <w:tc>
          <w:tcPr>
            <w:tcW w:w="1220" w:type="dxa"/>
            <w:tcBorders>
              <w:bottom w:val="single" w:sz="8" w:space="0" w:color="000000"/>
            </w:tcBorders>
            <w:shd w:fill="FFFFFF" w:val="clear"/>
            <w:tcMar>
              <w:bottom w:w="28" w:type="dxa"/>
            </w:tcMar>
            <w:vAlign w:val="center"/>
          </w:tcPr>
          <w:p>
            <w:pPr>
              <w:pStyle w:val="TableContents"/>
              <w:bidi w:val="0"/>
              <w:spacing w:before="0" w:after="283"/>
              <w:jc w:val="right"/>
              <w:rPr/>
            </w:pPr>
            <w:r>
              <w:rPr/>
              <w:t>–</w:t>
            </w:r>
          </w:p>
        </w:tc>
        <w:tc>
          <w:tcPr>
            <w:tcW w:w="95" w:type="dxa"/>
            <w:tcBorders/>
            <w:shd w:fill="FFFFFF" w:val="clear"/>
            <w:vAlign w:val="center"/>
          </w:tcPr>
          <w:p>
            <w:pPr>
              <w:pStyle w:val="TableContents"/>
              <w:bidi w:val="0"/>
              <w:spacing w:before="0" w:after="283"/>
              <w:jc w:val="left"/>
              <w:rPr/>
            </w:pPr>
            <w:r>
              <w:rPr/>
              <w:t> </w:t>
            </w:r>
          </w:p>
        </w:tc>
        <w:tc>
          <w:tcPr>
            <w:tcW w:w="60" w:type="dxa"/>
            <w:tcBorders/>
            <w:shd w:fill="FFFFFF" w:val="clear"/>
            <w:vAlign w:val="center"/>
          </w:tcPr>
          <w:p>
            <w:pPr>
              <w:pStyle w:val="TableContents"/>
              <w:bidi w:val="0"/>
              <w:spacing w:before="0" w:after="283"/>
              <w:jc w:val="left"/>
              <w:rPr/>
            </w:pPr>
            <w:r>
              <w:rPr/>
              <w:t> </w:t>
            </w:r>
          </w:p>
        </w:tc>
        <w:tc>
          <w:tcPr>
            <w:tcW w:w="140" w:type="dxa"/>
            <w:tcBorders>
              <w:bottom w:val="single" w:sz="8" w:space="0" w:color="000000"/>
            </w:tcBorders>
            <w:shd w:fill="FFFFFF" w:val="clear"/>
            <w:tcMar>
              <w:bottom w:w="28" w:type="dxa"/>
            </w:tcMar>
            <w:vAlign w:val="center"/>
          </w:tcPr>
          <w:p>
            <w:pPr>
              <w:pStyle w:val="TableContents"/>
              <w:bidi w:val="0"/>
              <w:spacing w:before="0" w:after="283"/>
              <w:jc w:val="left"/>
              <w:rPr/>
            </w:pPr>
            <w:r>
              <w:rPr/>
              <w:t> </w:t>
            </w:r>
          </w:p>
        </w:tc>
        <w:tc>
          <w:tcPr>
            <w:tcW w:w="1175" w:type="dxa"/>
            <w:tcBorders>
              <w:bottom w:val="single" w:sz="8" w:space="0" w:color="000000"/>
            </w:tcBorders>
            <w:shd w:fill="FFFFFF" w:val="clear"/>
            <w:tcMar>
              <w:bottom w:w="28" w:type="dxa"/>
            </w:tcMar>
            <w:vAlign w:val="center"/>
          </w:tcPr>
          <w:p>
            <w:pPr>
              <w:pStyle w:val="TableContents"/>
              <w:bidi w:val="0"/>
              <w:spacing w:before="0" w:after="283"/>
              <w:jc w:val="right"/>
              <w:rPr/>
            </w:pPr>
            <w:r>
              <w:rPr/>
              <w:t>(3,544,748</w:t>
            </w:r>
          </w:p>
        </w:tc>
        <w:tc>
          <w:tcPr>
            <w:tcW w:w="95" w:type="dxa"/>
            <w:tcBorders/>
            <w:shd w:fill="FFFFFF" w:val="clear"/>
            <w:vAlign w:val="center"/>
          </w:tcPr>
          <w:p>
            <w:pPr>
              <w:pStyle w:val="TableContents"/>
              <w:bidi w:val="0"/>
              <w:spacing w:before="0" w:after="283"/>
              <w:jc w:val="left"/>
              <w:rPr/>
            </w:pPr>
            <w:r>
              <w:rPr/>
              <w:t>)</w:t>
            </w:r>
          </w:p>
        </w:tc>
        <w:tc>
          <w:tcPr>
            <w:tcW w:w="60" w:type="dxa"/>
            <w:tcBorders/>
            <w:shd w:fill="FFFFFF" w:val="clear"/>
            <w:vAlign w:val="center"/>
          </w:tcPr>
          <w:p>
            <w:pPr>
              <w:pStyle w:val="TableContents"/>
              <w:bidi w:val="0"/>
              <w:spacing w:before="0" w:after="283"/>
              <w:jc w:val="left"/>
              <w:rPr/>
            </w:pPr>
            <w:r>
              <w:rPr/>
              <w:t> </w:t>
            </w:r>
          </w:p>
        </w:tc>
        <w:tc>
          <w:tcPr>
            <w:tcW w:w="164" w:type="dxa"/>
            <w:tcBorders>
              <w:bottom w:val="single" w:sz="8" w:space="0" w:color="000000"/>
            </w:tcBorders>
            <w:shd w:fill="FFFFFF" w:val="clear"/>
            <w:tcMar>
              <w:bottom w:w="28" w:type="dxa"/>
            </w:tcMar>
            <w:vAlign w:val="center"/>
          </w:tcPr>
          <w:p>
            <w:pPr>
              <w:pStyle w:val="TableContents"/>
              <w:bidi w:val="0"/>
              <w:spacing w:before="0" w:after="283"/>
              <w:jc w:val="left"/>
              <w:rPr/>
            </w:pPr>
            <w:r>
              <w:rPr/>
              <w:t> </w:t>
            </w:r>
          </w:p>
        </w:tc>
        <w:tc>
          <w:tcPr>
            <w:tcW w:w="1297" w:type="dxa"/>
            <w:tcBorders>
              <w:bottom w:val="single" w:sz="8" w:space="0" w:color="000000"/>
            </w:tcBorders>
            <w:shd w:fill="FFFFFF" w:val="clear"/>
            <w:tcMar>
              <w:bottom w:w="28" w:type="dxa"/>
            </w:tcMar>
            <w:vAlign w:val="center"/>
          </w:tcPr>
          <w:p>
            <w:pPr>
              <w:pStyle w:val="TableContents"/>
              <w:bidi w:val="0"/>
              <w:spacing w:before="0" w:after="283"/>
              <w:jc w:val="right"/>
              <w:rPr/>
            </w:pPr>
            <w:r>
              <w:rPr/>
              <w:t>(3,544,748</w:t>
            </w:r>
          </w:p>
        </w:tc>
        <w:tc>
          <w:tcPr>
            <w:tcW w:w="111" w:type="dxa"/>
            <w:tcBorders/>
            <w:shd w:fill="FFFFFF" w:val="clear"/>
            <w:vAlign w:val="center"/>
          </w:tcPr>
          <w:p>
            <w:pPr>
              <w:pStyle w:val="TableContents"/>
              <w:bidi w:val="0"/>
              <w:spacing w:before="0" w:after="283"/>
              <w:jc w:val="left"/>
              <w:rPr/>
            </w:pPr>
            <w:r>
              <w:rPr/>
              <w:t>)</w:t>
            </w:r>
          </w:p>
        </w:tc>
      </w:tr>
      <w:tr>
        <w:trPr/>
        <w:tc>
          <w:tcPr>
            <w:tcW w:w="3653" w:type="dxa"/>
            <w:tcBorders/>
            <w:shd w:fill="EEEEEE" w:val="clear"/>
            <w:vAlign w:val="center"/>
          </w:tcPr>
          <w:p>
            <w:pPr>
              <w:pStyle w:val="TableContents"/>
              <w:bidi w:val="0"/>
              <w:spacing w:before="0" w:after="283"/>
              <w:jc w:val="left"/>
              <w:rPr/>
            </w:pPr>
            <w:r>
              <w:rPr/>
              <w:t> </w:t>
            </w:r>
          </w:p>
        </w:tc>
        <w:tc>
          <w:tcPr>
            <w:tcW w:w="60" w:type="dxa"/>
            <w:tcBorders/>
            <w:shd w:fill="EEEEEE" w:val="clear"/>
            <w:vAlign w:val="center"/>
          </w:tcPr>
          <w:p>
            <w:pPr>
              <w:pStyle w:val="TableContents"/>
              <w:bidi w:val="0"/>
              <w:spacing w:before="0" w:after="283"/>
              <w:jc w:val="left"/>
              <w:rPr/>
            </w:pPr>
            <w:r>
              <w:rPr/>
              <w:t> </w:t>
            </w:r>
          </w:p>
        </w:tc>
        <w:tc>
          <w:tcPr>
            <w:tcW w:w="60" w:type="dxa"/>
            <w:tcBorders/>
            <w:shd w:fill="EEEEEE" w:val="clear"/>
            <w:vAlign w:val="center"/>
          </w:tcPr>
          <w:p>
            <w:pPr>
              <w:pStyle w:val="TableContents"/>
              <w:bidi w:val="0"/>
              <w:spacing w:before="0" w:after="283"/>
              <w:jc w:val="left"/>
              <w:rPr/>
            </w:pPr>
            <w:r>
              <w:rPr/>
              <w:t> </w:t>
            </w:r>
          </w:p>
        </w:tc>
        <w:tc>
          <w:tcPr>
            <w:tcW w:w="800" w:type="dxa"/>
            <w:tcBorders/>
            <w:shd w:fill="EEEEEE" w:val="clear"/>
            <w:vAlign w:val="center"/>
          </w:tcPr>
          <w:p>
            <w:pPr>
              <w:pStyle w:val="TableContents"/>
              <w:bidi w:val="0"/>
              <w:spacing w:before="0" w:after="283"/>
              <w:jc w:val="right"/>
              <w:rPr/>
            </w:pPr>
            <w:r>
              <w:rPr/>
              <w:t> </w:t>
            </w:r>
          </w:p>
        </w:tc>
        <w:tc>
          <w:tcPr>
            <w:tcW w:w="95" w:type="dxa"/>
            <w:tcBorders/>
            <w:shd w:fill="EEEEEE" w:val="clear"/>
            <w:vAlign w:val="center"/>
          </w:tcPr>
          <w:p>
            <w:pPr>
              <w:pStyle w:val="TableContents"/>
              <w:bidi w:val="0"/>
              <w:spacing w:before="0" w:after="283"/>
              <w:jc w:val="left"/>
              <w:rPr/>
            </w:pPr>
            <w:r>
              <w:rPr/>
              <w:t> </w:t>
            </w:r>
          </w:p>
        </w:tc>
        <w:tc>
          <w:tcPr>
            <w:tcW w:w="60" w:type="dxa"/>
            <w:tcBorders/>
            <w:shd w:fill="EEEEEE" w:val="clear"/>
            <w:vAlign w:val="center"/>
          </w:tcPr>
          <w:p>
            <w:pPr>
              <w:pStyle w:val="TableContents"/>
              <w:bidi w:val="0"/>
              <w:spacing w:before="0" w:after="283"/>
              <w:jc w:val="left"/>
              <w:rPr/>
            </w:pPr>
            <w:r>
              <w:rPr/>
              <w:t> </w:t>
            </w:r>
          </w:p>
        </w:tc>
        <w:tc>
          <w:tcPr>
            <w:tcW w:w="215" w:type="dxa"/>
            <w:tcBorders/>
            <w:shd w:fill="EEEEEE" w:val="clear"/>
            <w:vAlign w:val="center"/>
          </w:tcPr>
          <w:p>
            <w:pPr>
              <w:pStyle w:val="TableContents"/>
              <w:bidi w:val="0"/>
              <w:spacing w:before="0" w:after="283"/>
              <w:jc w:val="left"/>
              <w:rPr/>
            </w:pPr>
            <w:r>
              <w:rPr/>
              <w:t> </w:t>
            </w:r>
          </w:p>
        </w:tc>
        <w:tc>
          <w:tcPr>
            <w:tcW w:w="585" w:type="dxa"/>
            <w:tcBorders/>
            <w:shd w:fill="EEEEEE" w:val="clear"/>
            <w:vAlign w:val="center"/>
          </w:tcPr>
          <w:p>
            <w:pPr>
              <w:pStyle w:val="TableContents"/>
              <w:bidi w:val="0"/>
              <w:spacing w:before="0" w:after="283"/>
              <w:jc w:val="right"/>
              <w:rPr/>
            </w:pPr>
            <w:r>
              <w:rPr/>
              <w:t> </w:t>
            </w:r>
          </w:p>
        </w:tc>
        <w:tc>
          <w:tcPr>
            <w:tcW w:w="60" w:type="dxa"/>
            <w:tcBorders/>
            <w:shd w:fill="EEEEEE" w:val="clear"/>
            <w:vAlign w:val="center"/>
          </w:tcPr>
          <w:p>
            <w:pPr>
              <w:pStyle w:val="TableContents"/>
              <w:bidi w:val="0"/>
              <w:spacing w:before="0" w:after="283"/>
              <w:jc w:val="left"/>
              <w:rPr/>
            </w:pPr>
            <w:r>
              <w:rPr/>
              <w:t> </w:t>
            </w:r>
          </w:p>
        </w:tc>
        <w:tc>
          <w:tcPr>
            <w:tcW w:w="60" w:type="dxa"/>
            <w:tcBorders/>
            <w:shd w:fill="EEEEEE" w:val="clear"/>
            <w:vAlign w:val="center"/>
          </w:tcPr>
          <w:p>
            <w:pPr>
              <w:pStyle w:val="TableContents"/>
              <w:bidi w:val="0"/>
              <w:spacing w:before="0" w:after="283"/>
              <w:jc w:val="left"/>
              <w:rPr/>
            </w:pPr>
            <w:r>
              <w:rPr/>
              <w:t> </w:t>
            </w:r>
          </w:p>
        </w:tc>
        <w:tc>
          <w:tcPr>
            <w:tcW w:w="140" w:type="dxa"/>
            <w:tcBorders/>
            <w:shd w:fill="EEEEEE" w:val="clear"/>
            <w:vAlign w:val="center"/>
          </w:tcPr>
          <w:p>
            <w:pPr>
              <w:pStyle w:val="TableContents"/>
              <w:bidi w:val="0"/>
              <w:spacing w:before="0" w:after="283"/>
              <w:jc w:val="left"/>
              <w:rPr/>
            </w:pPr>
            <w:r>
              <w:rPr/>
              <w:t> </w:t>
            </w:r>
          </w:p>
        </w:tc>
        <w:tc>
          <w:tcPr>
            <w:tcW w:w="1220" w:type="dxa"/>
            <w:tcBorders/>
            <w:shd w:fill="EEEEEE" w:val="clear"/>
            <w:vAlign w:val="center"/>
          </w:tcPr>
          <w:p>
            <w:pPr>
              <w:pStyle w:val="TableContents"/>
              <w:bidi w:val="0"/>
              <w:spacing w:before="0" w:after="283"/>
              <w:jc w:val="right"/>
              <w:rPr/>
            </w:pPr>
            <w:r>
              <w:rPr/>
              <w:t> </w:t>
            </w:r>
          </w:p>
        </w:tc>
        <w:tc>
          <w:tcPr>
            <w:tcW w:w="95" w:type="dxa"/>
            <w:tcBorders/>
            <w:shd w:fill="EEEEEE" w:val="clear"/>
            <w:vAlign w:val="center"/>
          </w:tcPr>
          <w:p>
            <w:pPr>
              <w:pStyle w:val="TableContents"/>
              <w:bidi w:val="0"/>
              <w:spacing w:before="0" w:after="283"/>
              <w:jc w:val="left"/>
              <w:rPr/>
            </w:pPr>
            <w:r>
              <w:rPr/>
              <w:t> </w:t>
            </w:r>
          </w:p>
        </w:tc>
        <w:tc>
          <w:tcPr>
            <w:tcW w:w="60" w:type="dxa"/>
            <w:tcBorders/>
            <w:shd w:fill="EEEEEE" w:val="clear"/>
            <w:vAlign w:val="center"/>
          </w:tcPr>
          <w:p>
            <w:pPr>
              <w:pStyle w:val="TableContents"/>
              <w:bidi w:val="0"/>
              <w:spacing w:before="0" w:after="283"/>
              <w:jc w:val="left"/>
              <w:rPr/>
            </w:pPr>
            <w:r>
              <w:rPr/>
              <w:t> </w:t>
            </w:r>
          </w:p>
        </w:tc>
        <w:tc>
          <w:tcPr>
            <w:tcW w:w="140" w:type="dxa"/>
            <w:tcBorders/>
            <w:shd w:fill="EEEEEE" w:val="clear"/>
            <w:vAlign w:val="center"/>
          </w:tcPr>
          <w:p>
            <w:pPr>
              <w:pStyle w:val="TableContents"/>
              <w:bidi w:val="0"/>
              <w:spacing w:before="0" w:after="283"/>
              <w:jc w:val="left"/>
              <w:rPr/>
            </w:pPr>
            <w:r>
              <w:rPr/>
              <w:t> </w:t>
            </w:r>
          </w:p>
        </w:tc>
        <w:tc>
          <w:tcPr>
            <w:tcW w:w="1175" w:type="dxa"/>
            <w:tcBorders/>
            <w:shd w:fill="EEEEEE" w:val="clear"/>
            <w:vAlign w:val="center"/>
          </w:tcPr>
          <w:p>
            <w:pPr>
              <w:pStyle w:val="TableContents"/>
              <w:bidi w:val="0"/>
              <w:spacing w:before="0" w:after="283"/>
              <w:jc w:val="right"/>
              <w:rPr/>
            </w:pPr>
            <w:r>
              <w:rPr/>
              <w:t> </w:t>
            </w:r>
          </w:p>
        </w:tc>
        <w:tc>
          <w:tcPr>
            <w:tcW w:w="95" w:type="dxa"/>
            <w:tcBorders/>
            <w:shd w:fill="EEEEEE" w:val="clear"/>
            <w:vAlign w:val="center"/>
          </w:tcPr>
          <w:p>
            <w:pPr>
              <w:pStyle w:val="TableContents"/>
              <w:bidi w:val="0"/>
              <w:spacing w:before="0" w:after="283"/>
              <w:jc w:val="left"/>
              <w:rPr/>
            </w:pPr>
            <w:r>
              <w:rPr/>
              <w:t> </w:t>
            </w:r>
          </w:p>
        </w:tc>
        <w:tc>
          <w:tcPr>
            <w:tcW w:w="60" w:type="dxa"/>
            <w:tcBorders/>
            <w:shd w:fill="EEEEEE" w:val="clear"/>
            <w:vAlign w:val="center"/>
          </w:tcPr>
          <w:p>
            <w:pPr>
              <w:pStyle w:val="TableContents"/>
              <w:bidi w:val="0"/>
              <w:spacing w:before="0" w:after="283"/>
              <w:jc w:val="left"/>
              <w:rPr/>
            </w:pPr>
            <w:r>
              <w:rPr/>
              <w:t> </w:t>
            </w:r>
          </w:p>
        </w:tc>
        <w:tc>
          <w:tcPr>
            <w:tcW w:w="164" w:type="dxa"/>
            <w:tcBorders/>
            <w:shd w:fill="EEEEEE" w:val="clear"/>
            <w:vAlign w:val="center"/>
          </w:tcPr>
          <w:p>
            <w:pPr>
              <w:pStyle w:val="TableContents"/>
              <w:bidi w:val="0"/>
              <w:spacing w:before="0" w:after="283"/>
              <w:jc w:val="left"/>
              <w:rPr/>
            </w:pPr>
            <w:r>
              <w:rPr/>
              <w:t> </w:t>
            </w:r>
          </w:p>
        </w:tc>
        <w:tc>
          <w:tcPr>
            <w:tcW w:w="1297" w:type="dxa"/>
            <w:tcBorders/>
            <w:shd w:fill="EEEEEE" w:val="clear"/>
            <w:vAlign w:val="center"/>
          </w:tcPr>
          <w:p>
            <w:pPr>
              <w:pStyle w:val="TableContents"/>
              <w:bidi w:val="0"/>
              <w:spacing w:before="0" w:after="283"/>
              <w:jc w:val="right"/>
              <w:rPr/>
            </w:pPr>
            <w:r>
              <w:rPr/>
              <w:t> </w:t>
            </w:r>
          </w:p>
        </w:tc>
        <w:tc>
          <w:tcPr>
            <w:tcW w:w="111" w:type="dxa"/>
            <w:tcBorders/>
            <w:shd w:fill="EEEEEE" w:val="clear"/>
            <w:vAlign w:val="center"/>
          </w:tcPr>
          <w:p>
            <w:pPr>
              <w:pStyle w:val="TableContents"/>
              <w:bidi w:val="0"/>
              <w:spacing w:before="0" w:after="283"/>
              <w:jc w:val="left"/>
              <w:rPr/>
            </w:pPr>
            <w:r>
              <w:rPr/>
              <w:t> </w:t>
            </w:r>
            <w:bookmarkStart w:id="139" w:name="xdx_438_c20240401__20240630_eus-gaap--St"/>
            <w:bookmarkEnd w:id="139"/>
          </w:p>
        </w:tc>
      </w:tr>
      <w:tr>
        <w:trPr/>
        <w:tc>
          <w:tcPr>
            <w:tcW w:w="3653" w:type="dxa"/>
            <w:tcBorders/>
            <w:shd w:fill="FFFFFF" w:val="clear"/>
            <w:vAlign w:val="center"/>
          </w:tcPr>
          <w:p>
            <w:pPr>
              <w:pStyle w:val="TableContents"/>
              <w:bidi w:val="0"/>
              <w:spacing w:before="0" w:after="283"/>
              <w:jc w:val="left"/>
              <w:rPr/>
            </w:pPr>
            <w:r>
              <w:rPr/>
              <w:t>Balance March 31, 2024</w:t>
            </w:r>
          </w:p>
        </w:tc>
        <w:tc>
          <w:tcPr>
            <w:tcW w:w="60" w:type="dxa"/>
            <w:tcBorders/>
            <w:shd w:fill="FFFFFF" w:val="clear"/>
            <w:vAlign w:val="center"/>
          </w:tcPr>
          <w:p>
            <w:pPr>
              <w:pStyle w:val="TableContents"/>
              <w:bidi w:val="0"/>
              <w:spacing w:before="0" w:after="283"/>
              <w:jc w:val="left"/>
              <w:rPr/>
            </w:pPr>
            <w:r>
              <w:rPr/>
              <w:t> </w:t>
            </w:r>
          </w:p>
        </w:tc>
        <w:tc>
          <w:tcPr>
            <w:tcW w:w="60" w:type="dxa"/>
            <w:tcBorders/>
            <w:shd w:fill="FFFFFF" w:val="clear"/>
            <w:vAlign w:val="center"/>
          </w:tcPr>
          <w:p>
            <w:pPr>
              <w:pStyle w:val="TableContents"/>
              <w:bidi w:val="0"/>
              <w:spacing w:before="0" w:after="283"/>
              <w:jc w:val="left"/>
              <w:rPr/>
            </w:pPr>
            <w:r>
              <w:rPr/>
              <w:t> </w:t>
            </w:r>
            <w:bookmarkStart w:id="140" w:name="xdx_98E_eus-gaap--SharesOutstanding_iS_c"/>
            <w:bookmarkEnd w:id="140"/>
          </w:p>
        </w:tc>
        <w:tc>
          <w:tcPr>
            <w:tcW w:w="800" w:type="dxa"/>
            <w:tcBorders/>
            <w:shd w:fill="FFFFFF" w:val="clear"/>
            <w:vAlign w:val="center"/>
          </w:tcPr>
          <w:p>
            <w:pPr>
              <w:pStyle w:val="TableContents"/>
              <w:bidi w:val="0"/>
              <w:spacing w:before="0" w:after="283"/>
              <w:jc w:val="right"/>
              <w:rPr/>
            </w:pPr>
            <w:r>
              <w:rPr/>
              <w:t>356</w:t>
            </w:r>
          </w:p>
        </w:tc>
        <w:tc>
          <w:tcPr>
            <w:tcW w:w="95" w:type="dxa"/>
            <w:tcBorders/>
            <w:shd w:fill="FFFFFF" w:val="clear"/>
            <w:vAlign w:val="center"/>
          </w:tcPr>
          <w:p>
            <w:pPr>
              <w:pStyle w:val="TableContents"/>
              <w:bidi w:val="0"/>
              <w:spacing w:before="0" w:after="283"/>
              <w:jc w:val="left"/>
              <w:rPr/>
            </w:pPr>
            <w:r>
              <w:rPr/>
              <w:t> </w:t>
            </w:r>
          </w:p>
        </w:tc>
        <w:tc>
          <w:tcPr>
            <w:tcW w:w="60" w:type="dxa"/>
            <w:tcBorders/>
            <w:shd w:fill="FFFFFF" w:val="clear"/>
            <w:vAlign w:val="center"/>
          </w:tcPr>
          <w:p>
            <w:pPr>
              <w:pStyle w:val="TableContents"/>
              <w:bidi w:val="0"/>
              <w:spacing w:before="0" w:after="283"/>
              <w:jc w:val="left"/>
              <w:rPr/>
            </w:pPr>
            <w:r>
              <w:rPr/>
              <w:t> </w:t>
            </w:r>
          </w:p>
        </w:tc>
        <w:tc>
          <w:tcPr>
            <w:tcW w:w="215" w:type="dxa"/>
            <w:tcBorders/>
            <w:shd w:fill="FFFFFF" w:val="clear"/>
            <w:vAlign w:val="center"/>
          </w:tcPr>
          <w:p>
            <w:pPr>
              <w:pStyle w:val="TableContents"/>
              <w:bidi w:val="0"/>
              <w:spacing w:before="0" w:after="283"/>
              <w:jc w:val="left"/>
              <w:rPr/>
            </w:pPr>
            <w:r>
              <w:rPr/>
              <w:t> </w:t>
            </w:r>
          </w:p>
        </w:tc>
        <w:tc>
          <w:tcPr>
            <w:tcW w:w="585" w:type="dxa"/>
            <w:tcBorders/>
            <w:shd w:fill="FFFFFF" w:val="clear"/>
            <w:vAlign w:val="center"/>
          </w:tcPr>
          <w:p>
            <w:pPr>
              <w:pStyle w:val="TableContents"/>
              <w:bidi w:val="0"/>
              <w:spacing w:before="0" w:after="283"/>
              <w:jc w:val="right"/>
              <w:rPr/>
            </w:pPr>
            <w:r>
              <w:rPr/>
              <w:t>1</w:t>
            </w:r>
          </w:p>
        </w:tc>
        <w:tc>
          <w:tcPr>
            <w:tcW w:w="60" w:type="dxa"/>
            <w:tcBorders/>
            <w:shd w:fill="FFFFFF" w:val="clear"/>
            <w:vAlign w:val="center"/>
          </w:tcPr>
          <w:p>
            <w:pPr>
              <w:pStyle w:val="TableContents"/>
              <w:bidi w:val="0"/>
              <w:spacing w:before="0" w:after="283"/>
              <w:jc w:val="left"/>
              <w:rPr/>
            </w:pPr>
            <w:r>
              <w:rPr/>
              <w:t> </w:t>
            </w:r>
          </w:p>
        </w:tc>
        <w:tc>
          <w:tcPr>
            <w:tcW w:w="60" w:type="dxa"/>
            <w:tcBorders/>
            <w:shd w:fill="FFFFFF" w:val="clear"/>
            <w:vAlign w:val="center"/>
          </w:tcPr>
          <w:p>
            <w:pPr>
              <w:pStyle w:val="TableContents"/>
              <w:bidi w:val="0"/>
              <w:spacing w:before="0" w:after="283"/>
              <w:jc w:val="left"/>
              <w:rPr/>
            </w:pPr>
            <w:r>
              <w:rPr/>
              <w:t> </w:t>
            </w:r>
          </w:p>
        </w:tc>
        <w:tc>
          <w:tcPr>
            <w:tcW w:w="140" w:type="dxa"/>
            <w:tcBorders/>
            <w:shd w:fill="FFFFFF" w:val="clear"/>
            <w:vAlign w:val="center"/>
          </w:tcPr>
          <w:p>
            <w:pPr>
              <w:pStyle w:val="TableContents"/>
              <w:bidi w:val="0"/>
              <w:spacing w:before="0" w:after="283"/>
              <w:jc w:val="left"/>
              <w:rPr/>
            </w:pPr>
            <w:r>
              <w:rPr/>
              <w:t> </w:t>
            </w:r>
          </w:p>
        </w:tc>
        <w:tc>
          <w:tcPr>
            <w:tcW w:w="1220" w:type="dxa"/>
            <w:tcBorders/>
            <w:shd w:fill="FFFFFF" w:val="clear"/>
            <w:vAlign w:val="center"/>
          </w:tcPr>
          <w:p>
            <w:pPr>
              <w:pStyle w:val="TableContents"/>
              <w:bidi w:val="0"/>
              <w:spacing w:before="0" w:after="283"/>
              <w:jc w:val="right"/>
              <w:rPr/>
            </w:pPr>
            <w:r>
              <w:rPr/>
              <w:t>68,681,123</w:t>
            </w:r>
          </w:p>
        </w:tc>
        <w:tc>
          <w:tcPr>
            <w:tcW w:w="95" w:type="dxa"/>
            <w:tcBorders/>
            <w:shd w:fill="FFFFFF" w:val="clear"/>
            <w:vAlign w:val="center"/>
          </w:tcPr>
          <w:p>
            <w:pPr>
              <w:pStyle w:val="TableContents"/>
              <w:bidi w:val="0"/>
              <w:spacing w:before="0" w:after="283"/>
              <w:jc w:val="left"/>
              <w:rPr/>
            </w:pPr>
            <w:r>
              <w:rPr/>
              <w:t> </w:t>
            </w:r>
          </w:p>
        </w:tc>
        <w:tc>
          <w:tcPr>
            <w:tcW w:w="60" w:type="dxa"/>
            <w:tcBorders/>
            <w:shd w:fill="FFFFFF" w:val="clear"/>
            <w:vAlign w:val="center"/>
          </w:tcPr>
          <w:p>
            <w:pPr>
              <w:pStyle w:val="TableContents"/>
              <w:bidi w:val="0"/>
              <w:spacing w:before="0" w:after="283"/>
              <w:jc w:val="left"/>
              <w:rPr/>
            </w:pPr>
            <w:r>
              <w:rPr/>
              <w:t> </w:t>
            </w:r>
          </w:p>
        </w:tc>
        <w:tc>
          <w:tcPr>
            <w:tcW w:w="140" w:type="dxa"/>
            <w:tcBorders/>
            <w:shd w:fill="FFFFFF" w:val="clear"/>
            <w:vAlign w:val="center"/>
          </w:tcPr>
          <w:p>
            <w:pPr>
              <w:pStyle w:val="TableContents"/>
              <w:bidi w:val="0"/>
              <w:spacing w:before="0" w:after="283"/>
              <w:jc w:val="left"/>
              <w:rPr/>
            </w:pPr>
            <w:r>
              <w:rPr/>
              <w:t> </w:t>
            </w:r>
          </w:p>
        </w:tc>
        <w:tc>
          <w:tcPr>
            <w:tcW w:w="1175" w:type="dxa"/>
            <w:tcBorders/>
            <w:shd w:fill="FFFFFF" w:val="clear"/>
            <w:vAlign w:val="center"/>
          </w:tcPr>
          <w:p>
            <w:pPr>
              <w:pStyle w:val="TableContents"/>
              <w:bidi w:val="0"/>
              <w:spacing w:before="0" w:after="283"/>
              <w:jc w:val="right"/>
              <w:rPr/>
            </w:pPr>
            <w:r>
              <w:rPr/>
              <w:t>(73,111,651</w:t>
            </w:r>
          </w:p>
        </w:tc>
        <w:tc>
          <w:tcPr>
            <w:tcW w:w="95" w:type="dxa"/>
            <w:tcBorders/>
            <w:shd w:fill="FFFFFF" w:val="clear"/>
            <w:vAlign w:val="center"/>
          </w:tcPr>
          <w:p>
            <w:pPr>
              <w:pStyle w:val="TableContents"/>
              <w:bidi w:val="0"/>
              <w:spacing w:before="0" w:after="283"/>
              <w:jc w:val="left"/>
              <w:rPr/>
            </w:pPr>
            <w:r>
              <w:rPr/>
              <w:t>)</w:t>
            </w:r>
          </w:p>
        </w:tc>
        <w:tc>
          <w:tcPr>
            <w:tcW w:w="60" w:type="dxa"/>
            <w:tcBorders/>
            <w:shd w:fill="FFFFFF" w:val="clear"/>
            <w:vAlign w:val="center"/>
          </w:tcPr>
          <w:p>
            <w:pPr>
              <w:pStyle w:val="TableContents"/>
              <w:bidi w:val="0"/>
              <w:spacing w:before="0" w:after="283"/>
              <w:jc w:val="left"/>
              <w:rPr/>
            </w:pPr>
            <w:r>
              <w:rPr/>
              <w:t> </w:t>
            </w:r>
          </w:p>
        </w:tc>
        <w:tc>
          <w:tcPr>
            <w:tcW w:w="164" w:type="dxa"/>
            <w:tcBorders/>
            <w:shd w:fill="FFFFFF" w:val="clear"/>
            <w:vAlign w:val="center"/>
          </w:tcPr>
          <w:p>
            <w:pPr>
              <w:pStyle w:val="TableContents"/>
              <w:bidi w:val="0"/>
              <w:spacing w:before="0" w:after="283"/>
              <w:jc w:val="left"/>
              <w:rPr/>
            </w:pPr>
            <w:r>
              <w:rPr/>
              <w:t> </w:t>
            </w:r>
          </w:p>
        </w:tc>
        <w:tc>
          <w:tcPr>
            <w:tcW w:w="1297" w:type="dxa"/>
            <w:tcBorders/>
            <w:shd w:fill="FFFFFF" w:val="clear"/>
            <w:vAlign w:val="center"/>
          </w:tcPr>
          <w:p>
            <w:pPr>
              <w:pStyle w:val="TableContents"/>
              <w:bidi w:val="0"/>
              <w:spacing w:before="0" w:after="283"/>
              <w:jc w:val="right"/>
              <w:rPr/>
            </w:pPr>
            <w:r>
              <w:rPr/>
              <w:t>(4,430,527</w:t>
            </w:r>
          </w:p>
        </w:tc>
        <w:tc>
          <w:tcPr>
            <w:tcW w:w="111" w:type="dxa"/>
            <w:tcBorders/>
            <w:shd w:fill="FFFFFF" w:val="clear"/>
            <w:vAlign w:val="center"/>
          </w:tcPr>
          <w:p>
            <w:pPr>
              <w:pStyle w:val="TableContents"/>
              <w:bidi w:val="0"/>
              <w:spacing w:before="0" w:after="283"/>
              <w:jc w:val="left"/>
              <w:rPr/>
            </w:pPr>
            <w:r>
              <w:rPr/>
              <w:t>)</w:t>
            </w:r>
            <w:bookmarkStart w:id="141" w:name="xdx_408_eus-gaap--StockIssuedDuringPerio"/>
            <w:bookmarkEnd w:id="141"/>
          </w:p>
        </w:tc>
      </w:tr>
      <w:tr>
        <w:trPr/>
        <w:tc>
          <w:tcPr>
            <w:tcW w:w="3653" w:type="dxa"/>
            <w:tcBorders/>
            <w:shd w:fill="EEEEEE" w:val="clear"/>
            <w:vAlign w:val="center"/>
          </w:tcPr>
          <w:p>
            <w:pPr>
              <w:pStyle w:val="TableContents"/>
              <w:bidi w:val="0"/>
              <w:spacing w:before="0" w:after="283"/>
              <w:jc w:val="left"/>
              <w:rPr/>
            </w:pPr>
            <w:r>
              <w:rPr/>
              <w:t>Stock issued for cash and warrants, net</w:t>
            </w:r>
          </w:p>
        </w:tc>
        <w:tc>
          <w:tcPr>
            <w:tcW w:w="60" w:type="dxa"/>
            <w:tcBorders/>
            <w:shd w:fill="EEEEEE" w:val="clear"/>
            <w:vAlign w:val="center"/>
          </w:tcPr>
          <w:p>
            <w:pPr>
              <w:pStyle w:val="TableContents"/>
              <w:bidi w:val="0"/>
              <w:spacing w:before="0" w:after="283"/>
              <w:jc w:val="left"/>
              <w:rPr/>
            </w:pPr>
            <w:r>
              <w:rPr/>
              <w:t> </w:t>
            </w:r>
          </w:p>
        </w:tc>
        <w:tc>
          <w:tcPr>
            <w:tcW w:w="60" w:type="dxa"/>
            <w:tcBorders/>
            <w:shd w:fill="EEEEEE" w:val="clear"/>
            <w:vAlign w:val="center"/>
          </w:tcPr>
          <w:p>
            <w:pPr>
              <w:pStyle w:val="TableContents"/>
              <w:bidi w:val="0"/>
              <w:spacing w:before="0" w:after="283"/>
              <w:jc w:val="left"/>
              <w:rPr/>
            </w:pPr>
            <w:r>
              <w:rPr/>
              <w:t> </w:t>
            </w:r>
            <w:bookmarkStart w:id="142" w:name="xdx_98A_eus-gaap--StockIssuedDuringPerio"/>
            <w:bookmarkEnd w:id="142"/>
          </w:p>
        </w:tc>
        <w:tc>
          <w:tcPr>
            <w:tcW w:w="800" w:type="dxa"/>
            <w:tcBorders/>
            <w:shd w:fill="EEEEEE" w:val="clear"/>
            <w:vAlign w:val="center"/>
          </w:tcPr>
          <w:p>
            <w:pPr>
              <w:pStyle w:val="TableContents"/>
              <w:bidi w:val="0"/>
              <w:spacing w:before="0" w:after="283"/>
              <w:jc w:val="right"/>
              <w:rPr/>
            </w:pPr>
            <w:r>
              <w:rPr/>
              <w:t>1,507</w:t>
            </w:r>
          </w:p>
        </w:tc>
        <w:tc>
          <w:tcPr>
            <w:tcW w:w="95" w:type="dxa"/>
            <w:tcBorders/>
            <w:shd w:fill="EEEEEE" w:val="clear"/>
            <w:vAlign w:val="center"/>
          </w:tcPr>
          <w:p>
            <w:pPr>
              <w:pStyle w:val="TableContents"/>
              <w:bidi w:val="0"/>
              <w:spacing w:before="0" w:after="283"/>
              <w:jc w:val="left"/>
              <w:rPr/>
            </w:pPr>
            <w:r>
              <w:rPr/>
              <w:t> </w:t>
            </w:r>
          </w:p>
        </w:tc>
        <w:tc>
          <w:tcPr>
            <w:tcW w:w="60" w:type="dxa"/>
            <w:tcBorders/>
            <w:shd w:fill="EEEEEE" w:val="clear"/>
            <w:vAlign w:val="center"/>
          </w:tcPr>
          <w:p>
            <w:pPr>
              <w:pStyle w:val="TableContents"/>
              <w:bidi w:val="0"/>
              <w:spacing w:before="0" w:after="283"/>
              <w:jc w:val="left"/>
              <w:rPr/>
            </w:pPr>
            <w:r>
              <w:rPr/>
              <w:t> </w:t>
            </w:r>
          </w:p>
        </w:tc>
        <w:tc>
          <w:tcPr>
            <w:tcW w:w="215" w:type="dxa"/>
            <w:tcBorders/>
            <w:shd w:fill="EEEEEE" w:val="clear"/>
            <w:vAlign w:val="center"/>
          </w:tcPr>
          <w:p>
            <w:pPr>
              <w:pStyle w:val="TableContents"/>
              <w:bidi w:val="0"/>
              <w:spacing w:before="0" w:after="283"/>
              <w:jc w:val="left"/>
              <w:rPr/>
            </w:pPr>
            <w:r>
              <w:rPr/>
              <w:t> </w:t>
            </w:r>
          </w:p>
        </w:tc>
        <w:tc>
          <w:tcPr>
            <w:tcW w:w="585" w:type="dxa"/>
            <w:tcBorders/>
            <w:shd w:fill="EEEEEE" w:val="clear"/>
            <w:vAlign w:val="center"/>
          </w:tcPr>
          <w:p>
            <w:pPr>
              <w:pStyle w:val="TableContents"/>
              <w:bidi w:val="0"/>
              <w:spacing w:before="0" w:after="283"/>
              <w:jc w:val="right"/>
              <w:rPr/>
            </w:pPr>
            <w:r>
              <w:rPr/>
              <w:t>2</w:t>
            </w:r>
          </w:p>
        </w:tc>
        <w:tc>
          <w:tcPr>
            <w:tcW w:w="60" w:type="dxa"/>
            <w:tcBorders/>
            <w:shd w:fill="EEEEEE" w:val="clear"/>
            <w:vAlign w:val="center"/>
          </w:tcPr>
          <w:p>
            <w:pPr>
              <w:pStyle w:val="TableContents"/>
              <w:bidi w:val="0"/>
              <w:spacing w:before="0" w:after="283"/>
              <w:jc w:val="left"/>
              <w:rPr/>
            </w:pPr>
            <w:r>
              <w:rPr/>
              <w:t> </w:t>
            </w:r>
          </w:p>
        </w:tc>
        <w:tc>
          <w:tcPr>
            <w:tcW w:w="60" w:type="dxa"/>
            <w:tcBorders/>
            <w:shd w:fill="EEEEEE" w:val="clear"/>
            <w:vAlign w:val="center"/>
          </w:tcPr>
          <w:p>
            <w:pPr>
              <w:pStyle w:val="TableContents"/>
              <w:bidi w:val="0"/>
              <w:spacing w:before="0" w:after="283"/>
              <w:jc w:val="left"/>
              <w:rPr/>
            </w:pPr>
            <w:r>
              <w:rPr/>
              <w:t> </w:t>
            </w:r>
          </w:p>
        </w:tc>
        <w:tc>
          <w:tcPr>
            <w:tcW w:w="140" w:type="dxa"/>
            <w:tcBorders/>
            <w:shd w:fill="EEEEEE" w:val="clear"/>
            <w:vAlign w:val="center"/>
          </w:tcPr>
          <w:p>
            <w:pPr>
              <w:pStyle w:val="TableContents"/>
              <w:bidi w:val="0"/>
              <w:spacing w:before="0" w:after="283"/>
              <w:jc w:val="left"/>
              <w:rPr/>
            </w:pPr>
            <w:r>
              <w:rPr/>
              <w:t> </w:t>
            </w:r>
          </w:p>
        </w:tc>
        <w:tc>
          <w:tcPr>
            <w:tcW w:w="1220" w:type="dxa"/>
            <w:tcBorders/>
            <w:shd w:fill="EEEEEE" w:val="clear"/>
            <w:vAlign w:val="center"/>
          </w:tcPr>
          <w:p>
            <w:pPr>
              <w:pStyle w:val="TableContents"/>
              <w:bidi w:val="0"/>
              <w:spacing w:before="0" w:after="283"/>
              <w:jc w:val="right"/>
              <w:rPr/>
            </w:pPr>
            <w:r>
              <w:rPr/>
              <w:t>2,424,411</w:t>
            </w:r>
          </w:p>
        </w:tc>
        <w:tc>
          <w:tcPr>
            <w:tcW w:w="95" w:type="dxa"/>
            <w:tcBorders/>
            <w:shd w:fill="EEEEEE" w:val="clear"/>
            <w:vAlign w:val="center"/>
          </w:tcPr>
          <w:p>
            <w:pPr>
              <w:pStyle w:val="TableContents"/>
              <w:bidi w:val="0"/>
              <w:spacing w:before="0" w:after="283"/>
              <w:jc w:val="left"/>
              <w:rPr/>
            </w:pPr>
            <w:r>
              <w:rPr/>
              <w:t> </w:t>
            </w:r>
          </w:p>
        </w:tc>
        <w:tc>
          <w:tcPr>
            <w:tcW w:w="60" w:type="dxa"/>
            <w:tcBorders/>
            <w:shd w:fill="EEEEEE" w:val="clear"/>
            <w:vAlign w:val="center"/>
          </w:tcPr>
          <w:p>
            <w:pPr>
              <w:pStyle w:val="TableContents"/>
              <w:bidi w:val="0"/>
              <w:spacing w:before="0" w:after="283"/>
              <w:jc w:val="left"/>
              <w:rPr/>
            </w:pPr>
            <w:r>
              <w:rPr/>
              <w:t> </w:t>
            </w:r>
          </w:p>
        </w:tc>
        <w:tc>
          <w:tcPr>
            <w:tcW w:w="140" w:type="dxa"/>
            <w:tcBorders/>
            <w:shd w:fill="EEEEEE" w:val="clear"/>
            <w:vAlign w:val="center"/>
          </w:tcPr>
          <w:p>
            <w:pPr>
              <w:pStyle w:val="TableContents"/>
              <w:bidi w:val="0"/>
              <w:spacing w:before="0" w:after="283"/>
              <w:jc w:val="left"/>
              <w:rPr/>
            </w:pPr>
            <w:r>
              <w:rPr/>
              <w:t> </w:t>
            </w:r>
          </w:p>
        </w:tc>
        <w:tc>
          <w:tcPr>
            <w:tcW w:w="1175" w:type="dxa"/>
            <w:tcBorders/>
            <w:shd w:fill="EEEEEE" w:val="clear"/>
            <w:vAlign w:val="center"/>
          </w:tcPr>
          <w:p>
            <w:pPr>
              <w:pStyle w:val="TableContents"/>
              <w:bidi w:val="0"/>
              <w:spacing w:before="0" w:after="283"/>
              <w:jc w:val="right"/>
              <w:rPr/>
            </w:pPr>
            <w:r>
              <w:rPr/>
              <w:t>–</w:t>
            </w:r>
          </w:p>
        </w:tc>
        <w:tc>
          <w:tcPr>
            <w:tcW w:w="95" w:type="dxa"/>
            <w:tcBorders/>
            <w:shd w:fill="EEEEEE" w:val="clear"/>
            <w:vAlign w:val="center"/>
          </w:tcPr>
          <w:p>
            <w:pPr>
              <w:pStyle w:val="TableContents"/>
              <w:bidi w:val="0"/>
              <w:spacing w:before="0" w:after="283"/>
              <w:jc w:val="left"/>
              <w:rPr/>
            </w:pPr>
            <w:r>
              <w:rPr/>
              <w:t> </w:t>
            </w:r>
          </w:p>
        </w:tc>
        <w:tc>
          <w:tcPr>
            <w:tcW w:w="60" w:type="dxa"/>
            <w:tcBorders/>
            <w:shd w:fill="EEEEEE" w:val="clear"/>
            <w:vAlign w:val="center"/>
          </w:tcPr>
          <w:p>
            <w:pPr>
              <w:pStyle w:val="TableContents"/>
              <w:bidi w:val="0"/>
              <w:spacing w:before="0" w:after="283"/>
              <w:jc w:val="left"/>
              <w:rPr/>
            </w:pPr>
            <w:r>
              <w:rPr/>
              <w:t> </w:t>
            </w:r>
          </w:p>
        </w:tc>
        <w:tc>
          <w:tcPr>
            <w:tcW w:w="164" w:type="dxa"/>
            <w:tcBorders/>
            <w:shd w:fill="EEEEEE" w:val="clear"/>
            <w:vAlign w:val="center"/>
          </w:tcPr>
          <w:p>
            <w:pPr>
              <w:pStyle w:val="TableContents"/>
              <w:bidi w:val="0"/>
              <w:spacing w:before="0" w:after="283"/>
              <w:jc w:val="left"/>
              <w:rPr/>
            </w:pPr>
            <w:r>
              <w:rPr/>
              <w:t> </w:t>
            </w:r>
          </w:p>
        </w:tc>
        <w:tc>
          <w:tcPr>
            <w:tcW w:w="1297" w:type="dxa"/>
            <w:tcBorders/>
            <w:shd w:fill="EEEEEE" w:val="clear"/>
            <w:vAlign w:val="center"/>
          </w:tcPr>
          <w:p>
            <w:pPr>
              <w:pStyle w:val="TableContents"/>
              <w:bidi w:val="0"/>
              <w:spacing w:before="0" w:after="283"/>
              <w:jc w:val="right"/>
              <w:rPr/>
            </w:pPr>
            <w:r>
              <w:rPr/>
              <w:t>2,424,413</w:t>
            </w:r>
          </w:p>
        </w:tc>
        <w:tc>
          <w:tcPr>
            <w:tcW w:w="111" w:type="dxa"/>
            <w:tcBorders/>
            <w:shd w:fill="EEEEEE" w:val="clear"/>
            <w:vAlign w:val="center"/>
          </w:tcPr>
          <w:p>
            <w:pPr>
              <w:pStyle w:val="TableContents"/>
              <w:bidi w:val="0"/>
              <w:spacing w:before="0" w:after="283"/>
              <w:jc w:val="left"/>
              <w:rPr/>
            </w:pPr>
            <w:r>
              <w:rPr/>
              <w:t> </w:t>
            </w:r>
            <w:bookmarkStart w:id="143" w:name="xdx_409_eus-gaap--StockIssuedDuringPerio"/>
            <w:bookmarkEnd w:id="143"/>
          </w:p>
        </w:tc>
      </w:tr>
      <w:tr>
        <w:trPr/>
        <w:tc>
          <w:tcPr>
            <w:tcW w:w="3653" w:type="dxa"/>
            <w:tcBorders/>
            <w:shd w:fill="FFFFFF" w:val="clear"/>
            <w:vAlign w:val="center"/>
          </w:tcPr>
          <w:p>
            <w:pPr>
              <w:pStyle w:val="TableContents"/>
              <w:bidi w:val="0"/>
              <w:spacing w:before="0" w:after="283"/>
              <w:jc w:val="left"/>
              <w:rPr/>
            </w:pPr>
            <w:r>
              <w:rPr/>
              <w:t>Exercise of warrants</w:t>
            </w:r>
          </w:p>
        </w:tc>
        <w:tc>
          <w:tcPr>
            <w:tcW w:w="60" w:type="dxa"/>
            <w:tcBorders/>
            <w:shd w:fill="FFFFFF" w:val="clear"/>
            <w:vAlign w:val="center"/>
          </w:tcPr>
          <w:p>
            <w:pPr>
              <w:pStyle w:val="TableContents"/>
              <w:bidi w:val="0"/>
              <w:spacing w:before="0" w:after="283"/>
              <w:jc w:val="left"/>
              <w:rPr/>
            </w:pPr>
            <w:r>
              <w:rPr/>
              <w:t> </w:t>
            </w:r>
          </w:p>
        </w:tc>
        <w:tc>
          <w:tcPr>
            <w:tcW w:w="60" w:type="dxa"/>
            <w:tcBorders/>
            <w:shd w:fill="FFFFFF" w:val="clear"/>
            <w:vAlign w:val="center"/>
          </w:tcPr>
          <w:p>
            <w:pPr>
              <w:pStyle w:val="TableContents"/>
              <w:bidi w:val="0"/>
              <w:spacing w:before="0" w:after="283"/>
              <w:jc w:val="left"/>
              <w:rPr/>
            </w:pPr>
            <w:r>
              <w:rPr/>
              <w:t> </w:t>
            </w:r>
            <w:bookmarkStart w:id="144" w:name="xdx_98A_eus-gaap--StockIssuedDuringPerio"/>
            <w:bookmarkEnd w:id="144"/>
          </w:p>
        </w:tc>
        <w:tc>
          <w:tcPr>
            <w:tcW w:w="800" w:type="dxa"/>
            <w:tcBorders/>
            <w:shd w:fill="FFFFFF" w:val="clear"/>
            <w:vAlign w:val="center"/>
          </w:tcPr>
          <w:p>
            <w:pPr>
              <w:pStyle w:val="TableContents"/>
              <w:bidi w:val="0"/>
              <w:spacing w:before="0" w:after="283"/>
              <w:jc w:val="right"/>
              <w:rPr/>
            </w:pPr>
            <w:r>
              <w:rPr/>
              <w:t>347</w:t>
            </w:r>
          </w:p>
        </w:tc>
        <w:tc>
          <w:tcPr>
            <w:tcW w:w="95" w:type="dxa"/>
            <w:tcBorders/>
            <w:shd w:fill="FFFFFF" w:val="clear"/>
            <w:vAlign w:val="center"/>
          </w:tcPr>
          <w:p>
            <w:pPr>
              <w:pStyle w:val="TableContents"/>
              <w:bidi w:val="0"/>
              <w:spacing w:before="0" w:after="283"/>
              <w:jc w:val="left"/>
              <w:rPr/>
            </w:pPr>
            <w:r>
              <w:rPr/>
              <w:t> </w:t>
            </w:r>
          </w:p>
        </w:tc>
        <w:tc>
          <w:tcPr>
            <w:tcW w:w="60" w:type="dxa"/>
            <w:tcBorders/>
            <w:shd w:fill="FFFFFF" w:val="clear"/>
            <w:vAlign w:val="center"/>
          </w:tcPr>
          <w:p>
            <w:pPr>
              <w:pStyle w:val="TableContents"/>
              <w:bidi w:val="0"/>
              <w:spacing w:before="0" w:after="283"/>
              <w:jc w:val="left"/>
              <w:rPr/>
            </w:pPr>
            <w:r>
              <w:rPr/>
              <w:t> </w:t>
            </w:r>
          </w:p>
        </w:tc>
        <w:tc>
          <w:tcPr>
            <w:tcW w:w="215" w:type="dxa"/>
            <w:tcBorders/>
            <w:shd w:fill="FFFFFF" w:val="clear"/>
            <w:vAlign w:val="center"/>
          </w:tcPr>
          <w:p>
            <w:pPr>
              <w:pStyle w:val="TableContents"/>
              <w:bidi w:val="0"/>
              <w:spacing w:before="0" w:after="283"/>
              <w:jc w:val="left"/>
              <w:rPr/>
            </w:pPr>
            <w:r>
              <w:rPr/>
              <w:t> </w:t>
            </w:r>
          </w:p>
        </w:tc>
        <w:tc>
          <w:tcPr>
            <w:tcW w:w="585" w:type="dxa"/>
            <w:tcBorders/>
            <w:shd w:fill="FFFFFF" w:val="clear"/>
            <w:vAlign w:val="center"/>
          </w:tcPr>
          <w:p>
            <w:pPr>
              <w:pStyle w:val="TableContents"/>
              <w:bidi w:val="0"/>
              <w:spacing w:before="0" w:after="283"/>
              <w:jc w:val="right"/>
              <w:rPr/>
            </w:pPr>
            <w:r>
              <w:rPr/>
              <w:t>–</w:t>
            </w:r>
          </w:p>
        </w:tc>
        <w:tc>
          <w:tcPr>
            <w:tcW w:w="60" w:type="dxa"/>
            <w:tcBorders/>
            <w:shd w:fill="FFFFFF" w:val="clear"/>
            <w:vAlign w:val="center"/>
          </w:tcPr>
          <w:p>
            <w:pPr>
              <w:pStyle w:val="TableContents"/>
              <w:bidi w:val="0"/>
              <w:spacing w:before="0" w:after="283"/>
              <w:jc w:val="left"/>
              <w:rPr/>
            </w:pPr>
            <w:r>
              <w:rPr/>
              <w:t> </w:t>
            </w:r>
          </w:p>
        </w:tc>
        <w:tc>
          <w:tcPr>
            <w:tcW w:w="60" w:type="dxa"/>
            <w:tcBorders/>
            <w:shd w:fill="FFFFFF" w:val="clear"/>
            <w:vAlign w:val="center"/>
          </w:tcPr>
          <w:p>
            <w:pPr>
              <w:pStyle w:val="TableContents"/>
              <w:bidi w:val="0"/>
              <w:spacing w:before="0" w:after="283"/>
              <w:jc w:val="left"/>
              <w:rPr/>
            </w:pPr>
            <w:r>
              <w:rPr/>
              <w:t> </w:t>
            </w:r>
          </w:p>
        </w:tc>
        <w:tc>
          <w:tcPr>
            <w:tcW w:w="140" w:type="dxa"/>
            <w:tcBorders/>
            <w:shd w:fill="FFFFFF" w:val="clear"/>
            <w:vAlign w:val="center"/>
          </w:tcPr>
          <w:p>
            <w:pPr>
              <w:pStyle w:val="TableContents"/>
              <w:bidi w:val="0"/>
              <w:spacing w:before="0" w:after="283"/>
              <w:jc w:val="left"/>
              <w:rPr/>
            </w:pPr>
            <w:r>
              <w:rPr/>
              <w:t> </w:t>
            </w:r>
          </w:p>
        </w:tc>
        <w:tc>
          <w:tcPr>
            <w:tcW w:w="1220" w:type="dxa"/>
            <w:tcBorders/>
            <w:shd w:fill="FFFFFF" w:val="clear"/>
            <w:vAlign w:val="center"/>
          </w:tcPr>
          <w:p>
            <w:pPr>
              <w:pStyle w:val="TableContents"/>
              <w:bidi w:val="0"/>
              <w:spacing w:before="0" w:after="283"/>
              <w:jc w:val="right"/>
              <w:rPr/>
            </w:pPr>
            <w:r>
              <w:rPr/>
              <w:t>8,921</w:t>
            </w:r>
          </w:p>
        </w:tc>
        <w:tc>
          <w:tcPr>
            <w:tcW w:w="95" w:type="dxa"/>
            <w:tcBorders/>
            <w:shd w:fill="FFFFFF" w:val="clear"/>
            <w:vAlign w:val="center"/>
          </w:tcPr>
          <w:p>
            <w:pPr>
              <w:pStyle w:val="TableContents"/>
              <w:bidi w:val="0"/>
              <w:spacing w:before="0" w:after="283"/>
              <w:jc w:val="left"/>
              <w:rPr/>
            </w:pPr>
            <w:r>
              <w:rPr/>
              <w:t> </w:t>
            </w:r>
          </w:p>
        </w:tc>
        <w:tc>
          <w:tcPr>
            <w:tcW w:w="60" w:type="dxa"/>
            <w:tcBorders/>
            <w:shd w:fill="FFFFFF" w:val="clear"/>
            <w:vAlign w:val="center"/>
          </w:tcPr>
          <w:p>
            <w:pPr>
              <w:pStyle w:val="TableContents"/>
              <w:bidi w:val="0"/>
              <w:spacing w:before="0" w:after="283"/>
              <w:jc w:val="left"/>
              <w:rPr/>
            </w:pPr>
            <w:r>
              <w:rPr/>
              <w:t> </w:t>
            </w:r>
          </w:p>
        </w:tc>
        <w:tc>
          <w:tcPr>
            <w:tcW w:w="140" w:type="dxa"/>
            <w:tcBorders/>
            <w:shd w:fill="FFFFFF" w:val="clear"/>
            <w:vAlign w:val="center"/>
          </w:tcPr>
          <w:p>
            <w:pPr>
              <w:pStyle w:val="TableContents"/>
              <w:bidi w:val="0"/>
              <w:spacing w:before="0" w:after="283"/>
              <w:jc w:val="left"/>
              <w:rPr/>
            </w:pPr>
            <w:r>
              <w:rPr/>
              <w:t> </w:t>
            </w:r>
          </w:p>
        </w:tc>
        <w:tc>
          <w:tcPr>
            <w:tcW w:w="1175" w:type="dxa"/>
            <w:tcBorders/>
            <w:shd w:fill="FFFFFF" w:val="clear"/>
            <w:vAlign w:val="center"/>
          </w:tcPr>
          <w:p>
            <w:pPr>
              <w:pStyle w:val="TableContents"/>
              <w:bidi w:val="0"/>
              <w:spacing w:before="0" w:after="283"/>
              <w:jc w:val="right"/>
              <w:rPr/>
            </w:pPr>
            <w:r>
              <w:rPr/>
              <w:t>–</w:t>
            </w:r>
          </w:p>
        </w:tc>
        <w:tc>
          <w:tcPr>
            <w:tcW w:w="95" w:type="dxa"/>
            <w:tcBorders/>
            <w:shd w:fill="FFFFFF" w:val="clear"/>
            <w:vAlign w:val="center"/>
          </w:tcPr>
          <w:p>
            <w:pPr>
              <w:pStyle w:val="TableContents"/>
              <w:bidi w:val="0"/>
              <w:spacing w:before="0" w:after="283"/>
              <w:jc w:val="left"/>
              <w:rPr/>
            </w:pPr>
            <w:r>
              <w:rPr/>
              <w:t> </w:t>
            </w:r>
          </w:p>
        </w:tc>
        <w:tc>
          <w:tcPr>
            <w:tcW w:w="60" w:type="dxa"/>
            <w:tcBorders/>
            <w:shd w:fill="FFFFFF" w:val="clear"/>
            <w:vAlign w:val="center"/>
          </w:tcPr>
          <w:p>
            <w:pPr>
              <w:pStyle w:val="TableContents"/>
              <w:bidi w:val="0"/>
              <w:spacing w:before="0" w:after="283"/>
              <w:jc w:val="left"/>
              <w:rPr/>
            </w:pPr>
            <w:r>
              <w:rPr/>
              <w:t> </w:t>
            </w:r>
          </w:p>
        </w:tc>
        <w:tc>
          <w:tcPr>
            <w:tcW w:w="164" w:type="dxa"/>
            <w:tcBorders/>
            <w:shd w:fill="FFFFFF" w:val="clear"/>
            <w:vAlign w:val="center"/>
          </w:tcPr>
          <w:p>
            <w:pPr>
              <w:pStyle w:val="TableContents"/>
              <w:bidi w:val="0"/>
              <w:spacing w:before="0" w:after="283"/>
              <w:jc w:val="left"/>
              <w:rPr/>
            </w:pPr>
            <w:r>
              <w:rPr/>
              <w:t> </w:t>
            </w:r>
          </w:p>
        </w:tc>
        <w:tc>
          <w:tcPr>
            <w:tcW w:w="1297" w:type="dxa"/>
            <w:tcBorders/>
            <w:shd w:fill="FFFFFF" w:val="clear"/>
            <w:vAlign w:val="center"/>
          </w:tcPr>
          <w:p>
            <w:pPr>
              <w:pStyle w:val="TableContents"/>
              <w:bidi w:val="0"/>
              <w:spacing w:before="0" w:after="283"/>
              <w:jc w:val="right"/>
              <w:rPr/>
            </w:pPr>
            <w:r>
              <w:rPr/>
              <w:t>8,921</w:t>
            </w:r>
          </w:p>
        </w:tc>
        <w:tc>
          <w:tcPr>
            <w:tcW w:w="111" w:type="dxa"/>
            <w:tcBorders/>
            <w:shd w:fill="FFFFFF" w:val="clear"/>
            <w:vAlign w:val="center"/>
          </w:tcPr>
          <w:p>
            <w:pPr>
              <w:pStyle w:val="TableContents"/>
              <w:bidi w:val="0"/>
              <w:spacing w:before="0" w:after="283"/>
              <w:jc w:val="left"/>
              <w:rPr/>
            </w:pPr>
            <w:r>
              <w:rPr/>
              <w:t> </w:t>
            </w:r>
            <w:bookmarkStart w:id="145" w:name="xdx_408_eus-gaap--AdjustmentsToAdditiona"/>
            <w:bookmarkEnd w:id="145"/>
          </w:p>
        </w:tc>
      </w:tr>
      <w:tr>
        <w:trPr/>
        <w:tc>
          <w:tcPr>
            <w:tcW w:w="3653" w:type="dxa"/>
            <w:tcBorders/>
            <w:shd w:fill="EEEEEE" w:val="clear"/>
            <w:vAlign w:val="center"/>
          </w:tcPr>
          <w:p>
            <w:pPr>
              <w:pStyle w:val="TableContents"/>
              <w:bidi w:val="0"/>
              <w:spacing w:before="0" w:after="283"/>
              <w:jc w:val="left"/>
              <w:rPr/>
            </w:pPr>
            <w:r>
              <w:rPr/>
              <w:t>Stock based compensation</w:t>
            </w:r>
          </w:p>
        </w:tc>
        <w:tc>
          <w:tcPr>
            <w:tcW w:w="60" w:type="dxa"/>
            <w:tcBorders/>
            <w:shd w:fill="EEEEEE" w:val="clear"/>
            <w:vAlign w:val="center"/>
          </w:tcPr>
          <w:p>
            <w:pPr>
              <w:pStyle w:val="TableContents"/>
              <w:bidi w:val="0"/>
              <w:spacing w:before="0" w:after="283"/>
              <w:jc w:val="left"/>
              <w:rPr/>
            </w:pPr>
            <w:r>
              <w:rPr/>
              <w:t> </w:t>
            </w:r>
          </w:p>
        </w:tc>
        <w:tc>
          <w:tcPr>
            <w:tcW w:w="60" w:type="dxa"/>
            <w:tcBorders/>
            <w:shd w:fill="EEEEEE" w:val="clear"/>
            <w:vAlign w:val="center"/>
          </w:tcPr>
          <w:p>
            <w:pPr>
              <w:pStyle w:val="TableContents"/>
              <w:bidi w:val="0"/>
              <w:spacing w:before="0" w:after="283"/>
              <w:jc w:val="left"/>
              <w:rPr/>
            </w:pPr>
            <w:r>
              <w:rPr/>
              <w:t> </w:t>
            </w:r>
          </w:p>
        </w:tc>
        <w:tc>
          <w:tcPr>
            <w:tcW w:w="800" w:type="dxa"/>
            <w:tcBorders/>
            <w:shd w:fill="EEEEEE" w:val="clear"/>
            <w:vAlign w:val="center"/>
          </w:tcPr>
          <w:p>
            <w:pPr>
              <w:pStyle w:val="TableContents"/>
              <w:bidi w:val="0"/>
              <w:spacing w:before="0" w:after="283"/>
              <w:jc w:val="right"/>
              <w:rPr/>
            </w:pPr>
            <w:r>
              <w:rPr/>
              <w:t>–</w:t>
            </w:r>
          </w:p>
        </w:tc>
        <w:tc>
          <w:tcPr>
            <w:tcW w:w="95" w:type="dxa"/>
            <w:tcBorders/>
            <w:shd w:fill="EEEEEE" w:val="clear"/>
            <w:vAlign w:val="center"/>
          </w:tcPr>
          <w:p>
            <w:pPr>
              <w:pStyle w:val="TableContents"/>
              <w:bidi w:val="0"/>
              <w:spacing w:before="0" w:after="283"/>
              <w:jc w:val="left"/>
              <w:rPr/>
            </w:pPr>
            <w:r>
              <w:rPr/>
              <w:t> </w:t>
            </w:r>
          </w:p>
        </w:tc>
        <w:tc>
          <w:tcPr>
            <w:tcW w:w="60" w:type="dxa"/>
            <w:tcBorders/>
            <w:shd w:fill="EEEEEE" w:val="clear"/>
            <w:vAlign w:val="center"/>
          </w:tcPr>
          <w:p>
            <w:pPr>
              <w:pStyle w:val="TableContents"/>
              <w:bidi w:val="0"/>
              <w:spacing w:before="0" w:after="283"/>
              <w:jc w:val="left"/>
              <w:rPr/>
            </w:pPr>
            <w:r>
              <w:rPr/>
              <w:t> </w:t>
            </w:r>
          </w:p>
        </w:tc>
        <w:tc>
          <w:tcPr>
            <w:tcW w:w="215" w:type="dxa"/>
            <w:tcBorders/>
            <w:shd w:fill="EEEEEE" w:val="clear"/>
            <w:vAlign w:val="center"/>
          </w:tcPr>
          <w:p>
            <w:pPr>
              <w:pStyle w:val="TableContents"/>
              <w:bidi w:val="0"/>
              <w:spacing w:before="0" w:after="283"/>
              <w:jc w:val="left"/>
              <w:rPr/>
            </w:pPr>
            <w:r>
              <w:rPr/>
              <w:t> </w:t>
            </w:r>
          </w:p>
        </w:tc>
        <w:tc>
          <w:tcPr>
            <w:tcW w:w="585" w:type="dxa"/>
            <w:tcBorders/>
            <w:shd w:fill="EEEEEE" w:val="clear"/>
            <w:vAlign w:val="center"/>
          </w:tcPr>
          <w:p>
            <w:pPr>
              <w:pStyle w:val="TableContents"/>
              <w:bidi w:val="0"/>
              <w:spacing w:before="0" w:after="283"/>
              <w:jc w:val="right"/>
              <w:rPr/>
            </w:pPr>
            <w:r>
              <w:rPr/>
              <w:t>–</w:t>
            </w:r>
          </w:p>
        </w:tc>
        <w:tc>
          <w:tcPr>
            <w:tcW w:w="60" w:type="dxa"/>
            <w:tcBorders/>
            <w:shd w:fill="EEEEEE" w:val="clear"/>
            <w:vAlign w:val="center"/>
          </w:tcPr>
          <w:p>
            <w:pPr>
              <w:pStyle w:val="TableContents"/>
              <w:bidi w:val="0"/>
              <w:spacing w:before="0" w:after="283"/>
              <w:jc w:val="left"/>
              <w:rPr/>
            </w:pPr>
            <w:r>
              <w:rPr/>
              <w:t> </w:t>
            </w:r>
          </w:p>
        </w:tc>
        <w:tc>
          <w:tcPr>
            <w:tcW w:w="60" w:type="dxa"/>
            <w:tcBorders/>
            <w:shd w:fill="EEEEEE" w:val="clear"/>
            <w:vAlign w:val="center"/>
          </w:tcPr>
          <w:p>
            <w:pPr>
              <w:pStyle w:val="TableContents"/>
              <w:bidi w:val="0"/>
              <w:spacing w:before="0" w:after="283"/>
              <w:jc w:val="left"/>
              <w:rPr/>
            </w:pPr>
            <w:r>
              <w:rPr/>
              <w:t> </w:t>
            </w:r>
          </w:p>
        </w:tc>
        <w:tc>
          <w:tcPr>
            <w:tcW w:w="140" w:type="dxa"/>
            <w:tcBorders/>
            <w:shd w:fill="EEEEEE" w:val="clear"/>
            <w:vAlign w:val="center"/>
          </w:tcPr>
          <w:p>
            <w:pPr>
              <w:pStyle w:val="TableContents"/>
              <w:bidi w:val="0"/>
              <w:spacing w:before="0" w:after="283"/>
              <w:jc w:val="left"/>
              <w:rPr/>
            </w:pPr>
            <w:r>
              <w:rPr/>
              <w:t> </w:t>
            </w:r>
          </w:p>
        </w:tc>
        <w:tc>
          <w:tcPr>
            <w:tcW w:w="1220" w:type="dxa"/>
            <w:tcBorders/>
            <w:shd w:fill="EEEEEE" w:val="clear"/>
            <w:vAlign w:val="center"/>
          </w:tcPr>
          <w:p>
            <w:pPr>
              <w:pStyle w:val="TableContents"/>
              <w:bidi w:val="0"/>
              <w:spacing w:before="0" w:after="283"/>
              <w:jc w:val="right"/>
              <w:rPr/>
            </w:pPr>
            <w:r>
              <w:rPr/>
              <w:t>234,345</w:t>
            </w:r>
          </w:p>
        </w:tc>
        <w:tc>
          <w:tcPr>
            <w:tcW w:w="95" w:type="dxa"/>
            <w:tcBorders/>
            <w:shd w:fill="EEEEEE" w:val="clear"/>
            <w:vAlign w:val="center"/>
          </w:tcPr>
          <w:p>
            <w:pPr>
              <w:pStyle w:val="TableContents"/>
              <w:bidi w:val="0"/>
              <w:spacing w:before="0" w:after="283"/>
              <w:jc w:val="left"/>
              <w:rPr/>
            </w:pPr>
            <w:r>
              <w:rPr/>
              <w:t> </w:t>
            </w:r>
          </w:p>
        </w:tc>
        <w:tc>
          <w:tcPr>
            <w:tcW w:w="60" w:type="dxa"/>
            <w:tcBorders/>
            <w:shd w:fill="EEEEEE" w:val="clear"/>
            <w:vAlign w:val="center"/>
          </w:tcPr>
          <w:p>
            <w:pPr>
              <w:pStyle w:val="TableContents"/>
              <w:bidi w:val="0"/>
              <w:spacing w:before="0" w:after="283"/>
              <w:jc w:val="left"/>
              <w:rPr/>
            </w:pPr>
            <w:r>
              <w:rPr/>
              <w:t> </w:t>
            </w:r>
          </w:p>
        </w:tc>
        <w:tc>
          <w:tcPr>
            <w:tcW w:w="140" w:type="dxa"/>
            <w:tcBorders/>
            <w:shd w:fill="EEEEEE" w:val="clear"/>
            <w:vAlign w:val="center"/>
          </w:tcPr>
          <w:p>
            <w:pPr>
              <w:pStyle w:val="TableContents"/>
              <w:bidi w:val="0"/>
              <w:spacing w:before="0" w:after="283"/>
              <w:jc w:val="left"/>
              <w:rPr/>
            </w:pPr>
            <w:r>
              <w:rPr/>
              <w:t> </w:t>
            </w:r>
          </w:p>
        </w:tc>
        <w:tc>
          <w:tcPr>
            <w:tcW w:w="1175" w:type="dxa"/>
            <w:tcBorders/>
            <w:shd w:fill="EEEEEE" w:val="clear"/>
            <w:vAlign w:val="center"/>
          </w:tcPr>
          <w:p>
            <w:pPr>
              <w:pStyle w:val="TableContents"/>
              <w:bidi w:val="0"/>
              <w:spacing w:before="0" w:after="283"/>
              <w:jc w:val="right"/>
              <w:rPr/>
            </w:pPr>
            <w:r>
              <w:rPr/>
              <w:t>–</w:t>
            </w:r>
          </w:p>
        </w:tc>
        <w:tc>
          <w:tcPr>
            <w:tcW w:w="95" w:type="dxa"/>
            <w:tcBorders/>
            <w:shd w:fill="EEEEEE" w:val="clear"/>
            <w:vAlign w:val="center"/>
          </w:tcPr>
          <w:p>
            <w:pPr>
              <w:pStyle w:val="TableContents"/>
              <w:bidi w:val="0"/>
              <w:spacing w:before="0" w:after="283"/>
              <w:jc w:val="left"/>
              <w:rPr/>
            </w:pPr>
            <w:r>
              <w:rPr/>
              <w:t> </w:t>
            </w:r>
          </w:p>
        </w:tc>
        <w:tc>
          <w:tcPr>
            <w:tcW w:w="60" w:type="dxa"/>
            <w:tcBorders/>
            <w:shd w:fill="EEEEEE" w:val="clear"/>
            <w:vAlign w:val="center"/>
          </w:tcPr>
          <w:p>
            <w:pPr>
              <w:pStyle w:val="TableContents"/>
              <w:bidi w:val="0"/>
              <w:spacing w:before="0" w:after="283"/>
              <w:jc w:val="left"/>
              <w:rPr/>
            </w:pPr>
            <w:r>
              <w:rPr/>
              <w:t> </w:t>
            </w:r>
          </w:p>
        </w:tc>
        <w:tc>
          <w:tcPr>
            <w:tcW w:w="164" w:type="dxa"/>
            <w:tcBorders/>
            <w:shd w:fill="EEEEEE" w:val="clear"/>
            <w:vAlign w:val="center"/>
          </w:tcPr>
          <w:p>
            <w:pPr>
              <w:pStyle w:val="TableContents"/>
              <w:bidi w:val="0"/>
              <w:spacing w:before="0" w:after="283"/>
              <w:jc w:val="left"/>
              <w:rPr/>
            </w:pPr>
            <w:r>
              <w:rPr/>
              <w:t> </w:t>
            </w:r>
          </w:p>
        </w:tc>
        <w:tc>
          <w:tcPr>
            <w:tcW w:w="1297" w:type="dxa"/>
            <w:tcBorders/>
            <w:shd w:fill="EEEEEE" w:val="clear"/>
            <w:vAlign w:val="center"/>
          </w:tcPr>
          <w:p>
            <w:pPr>
              <w:pStyle w:val="TableContents"/>
              <w:bidi w:val="0"/>
              <w:spacing w:before="0" w:after="283"/>
              <w:jc w:val="right"/>
              <w:rPr/>
            </w:pPr>
            <w:r>
              <w:rPr/>
              <w:t>234,345</w:t>
            </w:r>
          </w:p>
        </w:tc>
        <w:tc>
          <w:tcPr>
            <w:tcW w:w="111" w:type="dxa"/>
            <w:tcBorders/>
            <w:shd w:fill="EEEEEE" w:val="clear"/>
            <w:vAlign w:val="center"/>
          </w:tcPr>
          <w:p>
            <w:pPr>
              <w:pStyle w:val="TableContents"/>
              <w:bidi w:val="0"/>
              <w:spacing w:before="0" w:after="283"/>
              <w:jc w:val="left"/>
              <w:rPr/>
            </w:pPr>
            <w:r>
              <w:rPr/>
              <w:t> </w:t>
            </w:r>
            <w:bookmarkStart w:id="146" w:name="xdx_404_eus-gaap--AdjustmentsToAdditiona"/>
            <w:bookmarkEnd w:id="146"/>
          </w:p>
        </w:tc>
      </w:tr>
      <w:tr>
        <w:trPr/>
        <w:tc>
          <w:tcPr>
            <w:tcW w:w="3653" w:type="dxa"/>
            <w:tcBorders/>
            <w:shd w:fill="FFFFFF" w:val="clear"/>
            <w:vAlign w:val="center"/>
          </w:tcPr>
          <w:p>
            <w:pPr>
              <w:pStyle w:val="TableContents"/>
              <w:bidi w:val="0"/>
              <w:spacing w:before="0" w:after="283"/>
              <w:jc w:val="left"/>
              <w:rPr/>
            </w:pPr>
            <w:r>
              <w:rPr/>
              <w:t>Stock issued for stock split rounding</w:t>
            </w:r>
          </w:p>
        </w:tc>
        <w:tc>
          <w:tcPr>
            <w:tcW w:w="60" w:type="dxa"/>
            <w:tcBorders/>
            <w:shd w:fill="FFFFFF" w:val="clear"/>
            <w:vAlign w:val="center"/>
          </w:tcPr>
          <w:p>
            <w:pPr>
              <w:pStyle w:val="TableContents"/>
              <w:bidi w:val="0"/>
              <w:spacing w:before="0" w:after="283"/>
              <w:jc w:val="left"/>
              <w:rPr/>
            </w:pPr>
            <w:r>
              <w:rPr/>
              <w:t> </w:t>
            </w:r>
          </w:p>
        </w:tc>
        <w:tc>
          <w:tcPr>
            <w:tcW w:w="60" w:type="dxa"/>
            <w:tcBorders/>
            <w:shd w:fill="FFFFFF" w:val="clear"/>
            <w:vAlign w:val="center"/>
          </w:tcPr>
          <w:p>
            <w:pPr>
              <w:pStyle w:val="TableContents"/>
              <w:bidi w:val="0"/>
              <w:spacing w:before="0" w:after="283"/>
              <w:jc w:val="left"/>
              <w:rPr/>
            </w:pPr>
            <w:r>
              <w:rPr/>
              <w:t> </w:t>
            </w:r>
            <w:bookmarkStart w:id="147" w:name="xdx_98F_eus-gaap--StockIssuedDuringPerio"/>
            <w:bookmarkEnd w:id="147"/>
          </w:p>
        </w:tc>
        <w:tc>
          <w:tcPr>
            <w:tcW w:w="800" w:type="dxa"/>
            <w:tcBorders/>
            <w:shd w:fill="FFFFFF" w:val="clear"/>
            <w:vAlign w:val="center"/>
          </w:tcPr>
          <w:p>
            <w:pPr>
              <w:pStyle w:val="TableContents"/>
              <w:bidi w:val="0"/>
              <w:spacing w:before="0" w:after="283"/>
              <w:jc w:val="right"/>
              <w:rPr/>
            </w:pPr>
            <w:r>
              <w:rPr/>
              <w:t>196</w:t>
            </w:r>
          </w:p>
        </w:tc>
        <w:tc>
          <w:tcPr>
            <w:tcW w:w="95" w:type="dxa"/>
            <w:tcBorders/>
            <w:shd w:fill="FFFFFF" w:val="clear"/>
            <w:vAlign w:val="center"/>
          </w:tcPr>
          <w:p>
            <w:pPr>
              <w:pStyle w:val="TableContents"/>
              <w:bidi w:val="0"/>
              <w:spacing w:before="0" w:after="283"/>
              <w:jc w:val="left"/>
              <w:rPr/>
            </w:pPr>
            <w:r>
              <w:rPr/>
              <w:t> </w:t>
            </w:r>
          </w:p>
        </w:tc>
        <w:tc>
          <w:tcPr>
            <w:tcW w:w="60" w:type="dxa"/>
            <w:tcBorders/>
            <w:shd w:fill="FFFFFF" w:val="clear"/>
            <w:vAlign w:val="center"/>
          </w:tcPr>
          <w:p>
            <w:pPr>
              <w:pStyle w:val="TableContents"/>
              <w:bidi w:val="0"/>
              <w:spacing w:before="0" w:after="283"/>
              <w:jc w:val="left"/>
              <w:rPr/>
            </w:pPr>
            <w:r>
              <w:rPr/>
              <w:t> </w:t>
            </w:r>
          </w:p>
        </w:tc>
        <w:tc>
          <w:tcPr>
            <w:tcW w:w="215" w:type="dxa"/>
            <w:tcBorders/>
            <w:shd w:fill="FFFFFF" w:val="clear"/>
            <w:vAlign w:val="center"/>
          </w:tcPr>
          <w:p>
            <w:pPr>
              <w:pStyle w:val="TableContents"/>
              <w:bidi w:val="0"/>
              <w:spacing w:before="0" w:after="283"/>
              <w:jc w:val="left"/>
              <w:rPr/>
            </w:pPr>
            <w:r>
              <w:rPr/>
              <w:t> </w:t>
            </w:r>
          </w:p>
        </w:tc>
        <w:tc>
          <w:tcPr>
            <w:tcW w:w="585" w:type="dxa"/>
            <w:tcBorders/>
            <w:shd w:fill="FFFFFF" w:val="clear"/>
            <w:vAlign w:val="center"/>
          </w:tcPr>
          <w:p>
            <w:pPr>
              <w:pStyle w:val="TableContents"/>
              <w:bidi w:val="0"/>
              <w:spacing w:before="0" w:after="283"/>
              <w:jc w:val="right"/>
              <w:rPr/>
            </w:pPr>
            <w:r>
              <w:rPr/>
              <w:t>–</w:t>
            </w:r>
          </w:p>
        </w:tc>
        <w:tc>
          <w:tcPr>
            <w:tcW w:w="60" w:type="dxa"/>
            <w:tcBorders/>
            <w:shd w:fill="FFFFFF" w:val="clear"/>
            <w:vAlign w:val="center"/>
          </w:tcPr>
          <w:p>
            <w:pPr>
              <w:pStyle w:val="TableContents"/>
              <w:bidi w:val="0"/>
              <w:spacing w:before="0" w:after="283"/>
              <w:jc w:val="left"/>
              <w:rPr/>
            </w:pPr>
            <w:r>
              <w:rPr/>
              <w:t> </w:t>
            </w:r>
          </w:p>
        </w:tc>
        <w:tc>
          <w:tcPr>
            <w:tcW w:w="60" w:type="dxa"/>
            <w:tcBorders/>
            <w:shd w:fill="FFFFFF" w:val="clear"/>
            <w:vAlign w:val="center"/>
          </w:tcPr>
          <w:p>
            <w:pPr>
              <w:pStyle w:val="TableContents"/>
              <w:bidi w:val="0"/>
              <w:spacing w:before="0" w:after="283"/>
              <w:jc w:val="left"/>
              <w:rPr/>
            </w:pPr>
            <w:r>
              <w:rPr/>
              <w:t> </w:t>
            </w:r>
          </w:p>
        </w:tc>
        <w:tc>
          <w:tcPr>
            <w:tcW w:w="140" w:type="dxa"/>
            <w:tcBorders/>
            <w:shd w:fill="FFFFFF" w:val="clear"/>
            <w:vAlign w:val="center"/>
          </w:tcPr>
          <w:p>
            <w:pPr>
              <w:pStyle w:val="TableContents"/>
              <w:bidi w:val="0"/>
              <w:spacing w:before="0" w:after="283"/>
              <w:jc w:val="left"/>
              <w:rPr/>
            </w:pPr>
            <w:r>
              <w:rPr/>
              <w:t> </w:t>
            </w:r>
          </w:p>
        </w:tc>
        <w:tc>
          <w:tcPr>
            <w:tcW w:w="1220" w:type="dxa"/>
            <w:tcBorders/>
            <w:shd w:fill="FFFFFF" w:val="clear"/>
            <w:vAlign w:val="center"/>
          </w:tcPr>
          <w:p>
            <w:pPr>
              <w:pStyle w:val="TableContents"/>
              <w:bidi w:val="0"/>
              <w:spacing w:before="0" w:after="283"/>
              <w:jc w:val="right"/>
              <w:rPr/>
            </w:pPr>
            <w:r>
              <w:rPr/>
              <w:t>–</w:t>
            </w:r>
          </w:p>
        </w:tc>
        <w:tc>
          <w:tcPr>
            <w:tcW w:w="95" w:type="dxa"/>
            <w:tcBorders/>
            <w:shd w:fill="FFFFFF" w:val="clear"/>
            <w:vAlign w:val="center"/>
          </w:tcPr>
          <w:p>
            <w:pPr>
              <w:pStyle w:val="TableContents"/>
              <w:bidi w:val="0"/>
              <w:spacing w:before="0" w:after="283"/>
              <w:jc w:val="left"/>
              <w:rPr/>
            </w:pPr>
            <w:r>
              <w:rPr/>
              <w:t> </w:t>
            </w:r>
          </w:p>
        </w:tc>
        <w:tc>
          <w:tcPr>
            <w:tcW w:w="60" w:type="dxa"/>
            <w:tcBorders/>
            <w:shd w:fill="FFFFFF" w:val="clear"/>
            <w:vAlign w:val="center"/>
          </w:tcPr>
          <w:p>
            <w:pPr>
              <w:pStyle w:val="TableContents"/>
              <w:bidi w:val="0"/>
              <w:spacing w:before="0" w:after="283"/>
              <w:jc w:val="left"/>
              <w:rPr/>
            </w:pPr>
            <w:r>
              <w:rPr/>
              <w:t> </w:t>
            </w:r>
          </w:p>
        </w:tc>
        <w:tc>
          <w:tcPr>
            <w:tcW w:w="140" w:type="dxa"/>
            <w:tcBorders/>
            <w:shd w:fill="FFFFFF" w:val="clear"/>
            <w:vAlign w:val="center"/>
          </w:tcPr>
          <w:p>
            <w:pPr>
              <w:pStyle w:val="TableContents"/>
              <w:bidi w:val="0"/>
              <w:spacing w:before="0" w:after="283"/>
              <w:jc w:val="left"/>
              <w:rPr/>
            </w:pPr>
            <w:r>
              <w:rPr/>
              <w:t> </w:t>
            </w:r>
          </w:p>
        </w:tc>
        <w:tc>
          <w:tcPr>
            <w:tcW w:w="1175" w:type="dxa"/>
            <w:tcBorders/>
            <w:shd w:fill="FFFFFF" w:val="clear"/>
            <w:vAlign w:val="center"/>
          </w:tcPr>
          <w:p>
            <w:pPr>
              <w:pStyle w:val="TableContents"/>
              <w:bidi w:val="0"/>
              <w:spacing w:before="0" w:after="283"/>
              <w:jc w:val="right"/>
              <w:rPr/>
            </w:pPr>
            <w:r>
              <w:rPr/>
              <w:t>–</w:t>
            </w:r>
          </w:p>
        </w:tc>
        <w:tc>
          <w:tcPr>
            <w:tcW w:w="95" w:type="dxa"/>
            <w:tcBorders/>
            <w:shd w:fill="FFFFFF" w:val="clear"/>
            <w:vAlign w:val="center"/>
          </w:tcPr>
          <w:p>
            <w:pPr>
              <w:pStyle w:val="TableContents"/>
              <w:bidi w:val="0"/>
              <w:spacing w:before="0" w:after="283"/>
              <w:jc w:val="left"/>
              <w:rPr/>
            </w:pPr>
            <w:r>
              <w:rPr/>
              <w:t> </w:t>
            </w:r>
          </w:p>
        </w:tc>
        <w:tc>
          <w:tcPr>
            <w:tcW w:w="60" w:type="dxa"/>
            <w:tcBorders/>
            <w:shd w:fill="FFFFFF" w:val="clear"/>
            <w:vAlign w:val="center"/>
          </w:tcPr>
          <w:p>
            <w:pPr>
              <w:pStyle w:val="TableContents"/>
              <w:bidi w:val="0"/>
              <w:spacing w:before="0" w:after="283"/>
              <w:jc w:val="left"/>
              <w:rPr/>
            </w:pPr>
            <w:r>
              <w:rPr/>
              <w:t> </w:t>
            </w:r>
          </w:p>
        </w:tc>
        <w:tc>
          <w:tcPr>
            <w:tcW w:w="164" w:type="dxa"/>
            <w:tcBorders/>
            <w:shd w:fill="FFFFFF" w:val="clear"/>
            <w:vAlign w:val="center"/>
          </w:tcPr>
          <w:p>
            <w:pPr>
              <w:pStyle w:val="TableContents"/>
              <w:bidi w:val="0"/>
              <w:spacing w:before="0" w:after="283"/>
              <w:jc w:val="left"/>
              <w:rPr/>
            </w:pPr>
            <w:r>
              <w:rPr/>
              <w:t> </w:t>
            </w:r>
          </w:p>
        </w:tc>
        <w:tc>
          <w:tcPr>
            <w:tcW w:w="1297" w:type="dxa"/>
            <w:tcBorders/>
            <w:shd w:fill="FFFFFF" w:val="clear"/>
            <w:vAlign w:val="center"/>
          </w:tcPr>
          <w:p>
            <w:pPr>
              <w:pStyle w:val="TableContents"/>
              <w:bidi w:val="0"/>
              <w:spacing w:before="0" w:after="283"/>
              <w:jc w:val="right"/>
              <w:rPr/>
            </w:pPr>
            <w:r>
              <w:rPr/>
              <w:t>–</w:t>
            </w:r>
          </w:p>
        </w:tc>
        <w:tc>
          <w:tcPr>
            <w:tcW w:w="111" w:type="dxa"/>
            <w:tcBorders/>
            <w:shd w:fill="FFFFFF" w:val="clear"/>
            <w:vAlign w:val="center"/>
          </w:tcPr>
          <w:p>
            <w:pPr>
              <w:pStyle w:val="TableContents"/>
              <w:bidi w:val="0"/>
              <w:spacing w:before="0" w:after="283"/>
              <w:jc w:val="left"/>
              <w:rPr/>
            </w:pPr>
            <w:r>
              <w:rPr/>
              <w:t> </w:t>
            </w:r>
            <w:bookmarkStart w:id="148" w:name="xdx_400_eus-gaap--NetIncomeLoss_zxPbGoKQ"/>
            <w:bookmarkEnd w:id="148"/>
          </w:p>
        </w:tc>
      </w:tr>
      <w:tr>
        <w:trPr/>
        <w:tc>
          <w:tcPr>
            <w:tcW w:w="3653" w:type="dxa"/>
            <w:tcBorders/>
            <w:shd w:fill="EEEEEE" w:val="clear"/>
            <w:vAlign w:val="center"/>
          </w:tcPr>
          <w:p>
            <w:pPr>
              <w:pStyle w:val="TableContents"/>
              <w:bidi w:val="0"/>
              <w:spacing w:before="0" w:after="283"/>
              <w:jc w:val="left"/>
              <w:rPr/>
            </w:pPr>
            <w:r>
              <w:rPr/>
              <w:t>Net loss</w:t>
            </w:r>
          </w:p>
        </w:tc>
        <w:tc>
          <w:tcPr>
            <w:tcW w:w="60" w:type="dxa"/>
            <w:tcBorders/>
            <w:shd w:fill="EEEEEE" w:val="clear"/>
            <w:vAlign w:val="center"/>
          </w:tcPr>
          <w:p>
            <w:pPr>
              <w:pStyle w:val="TableContents"/>
              <w:bidi w:val="0"/>
              <w:spacing w:before="0" w:after="283"/>
              <w:jc w:val="left"/>
              <w:rPr/>
            </w:pPr>
            <w:r>
              <w:rPr/>
              <w:t> </w:t>
            </w:r>
          </w:p>
        </w:tc>
        <w:tc>
          <w:tcPr>
            <w:tcW w:w="60" w:type="dxa"/>
            <w:tcBorders>
              <w:bottom w:val="single" w:sz="8" w:space="0" w:color="000000"/>
            </w:tcBorders>
            <w:shd w:fill="EEEEEE" w:val="clear"/>
            <w:tcMar>
              <w:bottom w:w="28" w:type="dxa"/>
            </w:tcMar>
            <w:vAlign w:val="center"/>
          </w:tcPr>
          <w:p>
            <w:pPr>
              <w:pStyle w:val="TableContents"/>
              <w:bidi w:val="0"/>
              <w:spacing w:before="0" w:after="283"/>
              <w:jc w:val="left"/>
              <w:rPr/>
            </w:pPr>
            <w:r>
              <w:rPr/>
              <w:t> </w:t>
            </w:r>
          </w:p>
        </w:tc>
        <w:tc>
          <w:tcPr>
            <w:tcW w:w="800" w:type="dxa"/>
            <w:tcBorders>
              <w:bottom w:val="single" w:sz="8" w:space="0" w:color="000000"/>
            </w:tcBorders>
            <w:shd w:fill="EEEEEE" w:val="clear"/>
            <w:tcMar>
              <w:bottom w:w="28" w:type="dxa"/>
            </w:tcMar>
            <w:vAlign w:val="center"/>
          </w:tcPr>
          <w:p>
            <w:pPr>
              <w:pStyle w:val="TableContents"/>
              <w:bidi w:val="0"/>
              <w:spacing w:before="0" w:after="283"/>
              <w:jc w:val="right"/>
              <w:rPr/>
            </w:pPr>
            <w:r>
              <w:rPr/>
              <w:t>–</w:t>
            </w:r>
          </w:p>
        </w:tc>
        <w:tc>
          <w:tcPr>
            <w:tcW w:w="95" w:type="dxa"/>
            <w:tcBorders/>
            <w:shd w:fill="EEEEEE" w:val="clear"/>
            <w:vAlign w:val="center"/>
          </w:tcPr>
          <w:p>
            <w:pPr>
              <w:pStyle w:val="TableContents"/>
              <w:bidi w:val="0"/>
              <w:spacing w:before="0" w:after="283"/>
              <w:jc w:val="left"/>
              <w:rPr/>
            </w:pPr>
            <w:r>
              <w:rPr/>
              <w:t> </w:t>
            </w:r>
          </w:p>
        </w:tc>
        <w:tc>
          <w:tcPr>
            <w:tcW w:w="60" w:type="dxa"/>
            <w:tcBorders/>
            <w:shd w:fill="EEEEEE" w:val="clear"/>
            <w:vAlign w:val="center"/>
          </w:tcPr>
          <w:p>
            <w:pPr>
              <w:pStyle w:val="TableContents"/>
              <w:bidi w:val="0"/>
              <w:spacing w:before="0" w:after="283"/>
              <w:jc w:val="left"/>
              <w:rPr/>
            </w:pPr>
            <w:r>
              <w:rPr/>
              <w:t> </w:t>
            </w:r>
          </w:p>
        </w:tc>
        <w:tc>
          <w:tcPr>
            <w:tcW w:w="215" w:type="dxa"/>
            <w:tcBorders>
              <w:bottom w:val="single" w:sz="8" w:space="0" w:color="000000"/>
            </w:tcBorders>
            <w:shd w:fill="EEEEEE" w:val="clear"/>
            <w:tcMar>
              <w:bottom w:w="28" w:type="dxa"/>
            </w:tcMar>
            <w:vAlign w:val="center"/>
          </w:tcPr>
          <w:p>
            <w:pPr>
              <w:pStyle w:val="TableContents"/>
              <w:bidi w:val="0"/>
              <w:spacing w:before="0" w:after="283"/>
              <w:jc w:val="left"/>
              <w:rPr/>
            </w:pPr>
            <w:r>
              <w:rPr/>
              <w:t> </w:t>
            </w:r>
          </w:p>
        </w:tc>
        <w:tc>
          <w:tcPr>
            <w:tcW w:w="585" w:type="dxa"/>
            <w:tcBorders>
              <w:bottom w:val="single" w:sz="8" w:space="0" w:color="000000"/>
            </w:tcBorders>
            <w:shd w:fill="EEEEEE" w:val="clear"/>
            <w:tcMar>
              <w:bottom w:w="28" w:type="dxa"/>
            </w:tcMar>
            <w:vAlign w:val="center"/>
          </w:tcPr>
          <w:p>
            <w:pPr>
              <w:pStyle w:val="TableContents"/>
              <w:bidi w:val="0"/>
              <w:spacing w:before="0" w:after="283"/>
              <w:jc w:val="right"/>
              <w:rPr/>
            </w:pPr>
            <w:r>
              <w:rPr/>
              <w:t>–</w:t>
            </w:r>
          </w:p>
        </w:tc>
        <w:tc>
          <w:tcPr>
            <w:tcW w:w="60" w:type="dxa"/>
            <w:tcBorders/>
            <w:shd w:fill="EEEEEE" w:val="clear"/>
            <w:vAlign w:val="center"/>
          </w:tcPr>
          <w:p>
            <w:pPr>
              <w:pStyle w:val="TableContents"/>
              <w:bidi w:val="0"/>
              <w:spacing w:before="0" w:after="283"/>
              <w:jc w:val="left"/>
              <w:rPr/>
            </w:pPr>
            <w:r>
              <w:rPr/>
              <w:t> </w:t>
            </w:r>
          </w:p>
        </w:tc>
        <w:tc>
          <w:tcPr>
            <w:tcW w:w="60" w:type="dxa"/>
            <w:tcBorders/>
            <w:shd w:fill="EEEEEE" w:val="clear"/>
            <w:vAlign w:val="center"/>
          </w:tcPr>
          <w:p>
            <w:pPr>
              <w:pStyle w:val="TableContents"/>
              <w:bidi w:val="0"/>
              <w:spacing w:before="0" w:after="283"/>
              <w:jc w:val="left"/>
              <w:rPr/>
            </w:pPr>
            <w:r>
              <w:rPr/>
              <w:t> </w:t>
            </w:r>
          </w:p>
        </w:tc>
        <w:tc>
          <w:tcPr>
            <w:tcW w:w="140" w:type="dxa"/>
            <w:tcBorders>
              <w:bottom w:val="single" w:sz="8" w:space="0" w:color="000000"/>
            </w:tcBorders>
            <w:shd w:fill="EEEEEE" w:val="clear"/>
            <w:tcMar>
              <w:bottom w:w="28" w:type="dxa"/>
            </w:tcMar>
            <w:vAlign w:val="center"/>
          </w:tcPr>
          <w:p>
            <w:pPr>
              <w:pStyle w:val="TableContents"/>
              <w:bidi w:val="0"/>
              <w:spacing w:before="0" w:after="283"/>
              <w:jc w:val="left"/>
              <w:rPr/>
            </w:pPr>
            <w:r>
              <w:rPr/>
              <w:t> </w:t>
            </w:r>
          </w:p>
        </w:tc>
        <w:tc>
          <w:tcPr>
            <w:tcW w:w="1220" w:type="dxa"/>
            <w:tcBorders>
              <w:bottom w:val="single" w:sz="8" w:space="0" w:color="000000"/>
            </w:tcBorders>
            <w:shd w:fill="EEEEEE" w:val="clear"/>
            <w:tcMar>
              <w:bottom w:w="28" w:type="dxa"/>
            </w:tcMar>
            <w:vAlign w:val="center"/>
          </w:tcPr>
          <w:p>
            <w:pPr>
              <w:pStyle w:val="TableContents"/>
              <w:bidi w:val="0"/>
              <w:spacing w:before="0" w:after="283"/>
              <w:jc w:val="right"/>
              <w:rPr/>
            </w:pPr>
            <w:r>
              <w:rPr/>
              <w:t>–</w:t>
            </w:r>
          </w:p>
        </w:tc>
        <w:tc>
          <w:tcPr>
            <w:tcW w:w="95" w:type="dxa"/>
            <w:tcBorders/>
            <w:shd w:fill="EEEEEE" w:val="clear"/>
            <w:vAlign w:val="center"/>
          </w:tcPr>
          <w:p>
            <w:pPr>
              <w:pStyle w:val="TableContents"/>
              <w:bidi w:val="0"/>
              <w:spacing w:before="0" w:after="283"/>
              <w:jc w:val="left"/>
              <w:rPr/>
            </w:pPr>
            <w:r>
              <w:rPr/>
              <w:t> </w:t>
            </w:r>
          </w:p>
        </w:tc>
        <w:tc>
          <w:tcPr>
            <w:tcW w:w="60" w:type="dxa"/>
            <w:tcBorders/>
            <w:shd w:fill="EEEEEE" w:val="clear"/>
            <w:vAlign w:val="center"/>
          </w:tcPr>
          <w:p>
            <w:pPr>
              <w:pStyle w:val="TableContents"/>
              <w:bidi w:val="0"/>
              <w:spacing w:before="0" w:after="283"/>
              <w:jc w:val="left"/>
              <w:rPr/>
            </w:pPr>
            <w:r>
              <w:rPr/>
              <w:t> </w:t>
            </w:r>
          </w:p>
        </w:tc>
        <w:tc>
          <w:tcPr>
            <w:tcW w:w="140" w:type="dxa"/>
            <w:tcBorders>
              <w:bottom w:val="single" w:sz="8" w:space="0" w:color="000000"/>
            </w:tcBorders>
            <w:shd w:fill="EEEEEE" w:val="clear"/>
            <w:tcMar>
              <w:bottom w:w="28" w:type="dxa"/>
            </w:tcMar>
            <w:vAlign w:val="center"/>
          </w:tcPr>
          <w:p>
            <w:pPr>
              <w:pStyle w:val="TableContents"/>
              <w:bidi w:val="0"/>
              <w:spacing w:before="0" w:after="283"/>
              <w:jc w:val="left"/>
              <w:rPr/>
            </w:pPr>
            <w:r>
              <w:rPr/>
              <w:t> </w:t>
            </w:r>
          </w:p>
        </w:tc>
        <w:tc>
          <w:tcPr>
            <w:tcW w:w="1175" w:type="dxa"/>
            <w:tcBorders>
              <w:bottom w:val="single" w:sz="8" w:space="0" w:color="000000"/>
            </w:tcBorders>
            <w:shd w:fill="EEEEEE" w:val="clear"/>
            <w:tcMar>
              <w:bottom w:w="28" w:type="dxa"/>
            </w:tcMar>
            <w:vAlign w:val="center"/>
          </w:tcPr>
          <w:p>
            <w:pPr>
              <w:pStyle w:val="TableContents"/>
              <w:bidi w:val="0"/>
              <w:spacing w:before="0" w:after="283"/>
              <w:jc w:val="right"/>
              <w:rPr/>
            </w:pPr>
            <w:r>
              <w:rPr/>
              <w:t>(2,530,753</w:t>
            </w:r>
          </w:p>
        </w:tc>
        <w:tc>
          <w:tcPr>
            <w:tcW w:w="95" w:type="dxa"/>
            <w:tcBorders/>
            <w:shd w:fill="EEEEEE" w:val="clear"/>
            <w:vAlign w:val="center"/>
          </w:tcPr>
          <w:p>
            <w:pPr>
              <w:pStyle w:val="TableContents"/>
              <w:bidi w:val="0"/>
              <w:spacing w:before="0" w:after="283"/>
              <w:jc w:val="left"/>
              <w:rPr/>
            </w:pPr>
            <w:r>
              <w:rPr/>
              <w:t>)</w:t>
            </w:r>
          </w:p>
        </w:tc>
        <w:tc>
          <w:tcPr>
            <w:tcW w:w="60" w:type="dxa"/>
            <w:tcBorders/>
            <w:shd w:fill="EEEEEE" w:val="clear"/>
            <w:vAlign w:val="center"/>
          </w:tcPr>
          <w:p>
            <w:pPr>
              <w:pStyle w:val="TableContents"/>
              <w:bidi w:val="0"/>
              <w:spacing w:before="0" w:after="283"/>
              <w:jc w:val="left"/>
              <w:rPr/>
            </w:pPr>
            <w:r>
              <w:rPr/>
              <w:t> </w:t>
            </w:r>
          </w:p>
        </w:tc>
        <w:tc>
          <w:tcPr>
            <w:tcW w:w="164" w:type="dxa"/>
            <w:tcBorders>
              <w:bottom w:val="single" w:sz="8" w:space="0" w:color="000000"/>
            </w:tcBorders>
            <w:shd w:fill="EEEEEE" w:val="clear"/>
            <w:tcMar>
              <w:bottom w:w="28" w:type="dxa"/>
            </w:tcMar>
            <w:vAlign w:val="center"/>
          </w:tcPr>
          <w:p>
            <w:pPr>
              <w:pStyle w:val="TableContents"/>
              <w:bidi w:val="0"/>
              <w:spacing w:before="0" w:after="283"/>
              <w:jc w:val="left"/>
              <w:rPr/>
            </w:pPr>
            <w:r>
              <w:rPr/>
              <w:t> </w:t>
            </w:r>
          </w:p>
        </w:tc>
        <w:tc>
          <w:tcPr>
            <w:tcW w:w="1297" w:type="dxa"/>
            <w:tcBorders>
              <w:bottom w:val="single" w:sz="8" w:space="0" w:color="000000"/>
            </w:tcBorders>
            <w:shd w:fill="EEEEEE" w:val="clear"/>
            <w:tcMar>
              <w:bottom w:w="28" w:type="dxa"/>
            </w:tcMar>
            <w:vAlign w:val="center"/>
          </w:tcPr>
          <w:p>
            <w:pPr>
              <w:pStyle w:val="TableContents"/>
              <w:bidi w:val="0"/>
              <w:spacing w:before="0" w:after="283"/>
              <w:jc w:val="right"/>
              <w:rPr/>
            </w:pPr>
            <w:r>
              <w:rPr/>
              <w:t>(2,530,753</w:t>
            </w:r>
          </w:p>
        </w:tc>
        <w:tc>
          <w:tcPr>
            <w:tcW w:w="111" w:type="dxa"/>
            <w:tcBorders/>
            <w:shd w:fill="EEEEEE" w:val="clear"/>
            <w:vAlign w:val="center"/>
          </w:tcPr>
          <w:p>
            <w:pPr>
              <w:pStyle w:val="TableContents"/>
              <w:bidi w:val="0"/>
              <w:spacing w:before="0" w:after="283"/>
              <w:jc w:val="left"/>
              <w:rPr/>
            </w:pPr>
            <w:r>
              <w:rPr/>
              <w:t>)</w:t>
            </w:r>
          </w:p>
        </w:tc>
      </w:tr>
      <w:tr>
        <w:trPr/>
        <w:tc>
          <w:tcPr>
            <w:tcW w:w="3653" w:type="dxa"/>
            <w:tcBorders/>
            <w:shd w:fill="FFFFFF" w:val="clear"/>
            <w:vAlign w:val="center"/>
          </w:tcPr>
          <w:p>
            <w:pPr>
              <w:pStyle w:val="TableContents"/>
              <w:bidi w:val="0"/>
              <w:spacing w:before="0" w:after="283"/>
              <w:jc w:val="left"/>
              <w:rPr/>
            </w:pPr>
            <w:r>
              <w:rPr/>
              <w:t> </w:t>
            </w:r>
          </w:p>
        </w:tc>
        <w:tc>
          <w:tcPr>
            <w:tcW w:w="60" w:type="dxa"/>
            <w:tcBorders/>
            <w:shd w:fill="FFFFFF" w:val="clear"/>
            <w:vAlign w:val="center"/>
          </w:tcPr>
          <w:p>
            <w:pPr>
              <w:pStyle w:val="TableContents"/>
              <w:bidi w:val="0"/>
              <w:spacing w:before="0" w:after="283"/>
              <w:jc w:val="left"/>
              <w:rPr/>
            </w:pPr>
            <w:r>
              <w:rPr/>
              <w:t> </w:t>
            </w:r>
          </w:p>
        </w:tc>
        <w:tc>
          <w:tcPr>
            <w:tcW w:w="60" w:type="dxa"/>
            <w:tcBorders/>
            <w:shd w:fill="FFFFFF" w:val="clear"/>
            <w:vAlign w:val="center"/>
          </w:tcPr>
          <w:p>
            <w:pPr>
              <w:pStyle w:val="TableContents"/>
              <w:bidi w:val="0"/>
              <w:spacing w:before="0" w:after="283"/>
              <w:jc w:val="left"/>
              <w:rPr/>
            </w:pPr>
            <w:r>
              <w:rPr/>
              <w:t> </w:t>
            </w:r>
          </w:p>
        </w:tc>
        <w:tc>
          <w:tcPr>
            <w:tcW w:w="800" w:type="dxa"/>
            <w:tcBorders/>
            <w:shd w:fill="FFFFFF" w:val="clear"/>
            <w:vAlign w:val="center"/>
          </w:tcPr>
          <w:p>
            <w:pPr>
              <w:pStyle w:val="TableContents"/>
              <w:bidi w:val="0"/>
              <w:spacing w:before="0" w:after="283"/>
              <w:jc w:val="right"/>
              <w:rPr/>
            </w:pPr>
            <w:r>
              <w:rPr/>
              <w:t> </w:t>
            </w:r>
          </w:p>
        </w:tc>
        <w:tc>
          <w:tcPr>
            <w:tcW w:w="95" w:type="dxa"/>
            <w:tcBorders/>
            <w:shd w:fill="FFFFFF" w:val="clear"/>
            <w:vAlign w:val="center"/>
          </w:tcPr>
          <w:p>
            <w:pPr>
              <w:pStyle w:val="TableContents"/>
              <w:bidi w:val="0"/>
              <w:spacing w:before="0" w:after="283"/>
              <w:jc w:val="left"/>
              <w:rPr/>
            </w:pPr>
            <w:r>
              <w:rPr/>
              <w:t> </w:t>
            </w:r>
          </w:p>
        </w:tc>
        <w:tc>
          <w:tcPr>
            <w:tcW w:w="60" w:type="dxa"/>
            <w:tcBorders/>
            <w:shd w:fill="FFFFFF" w:val="clear"/>
            <w:vAlign w:val="center"/>
          </w:tcPr>
          <w:p>
            <w:pPr>
              <w:pStyle w:val="TableContents"/>
              <w:bidi w:val="0"/>
              <w:spacing w:before="0" w:after="283"/>
              <w:jc w:val="left"/>
              <w:rPr/>
            </w:pPr>
            <w:r>
              <w:rPr/>
              <w:t> </w:t>
            </w:r>
          </w:p>
        </w:tc>
        <w:tc>
          <w:tcPr>
            <w:tcW w:w="215" w:type="dxa"/>
            <w:tcBorders/>
            <w:shd w:fill="FFFFFF" w:val="clear"/>
            <w:vAlign w:val="center"/>
          </w:tcPr>
          <w:p>
            <w:pPr>
              <w:pStyle w:val="TableContents"/>
              <w:bidi w:val="0"/>
              <w:spacing w:before="0" w:after="283"/>
              <w:jc w:val="left"/>
              <w:rPr/>
            </w:pPr>
            <w:r>
              <w:rPr/>
              <w:t> </w:t>
            </w:r>
          </w:p>
        </w:tc>
        <w:tc>
          <w:tcPr>
            <w:tcW w:w="585" w:type="dxa"/>
            <w:tcBorders/>
            <w:shd w:fill="FFFFFF" w:val="clear"/>
            <w:vAlign w:val="center"/>
          </w:tcPr>
          <w:p>
            <w:pPr>
              <w:pStyle w:val="TableContents"/>
              <w:bidi w:val="0"/>
              <w:spacing w:before="0" w:after="283"/>
              <w:jc w:val="right"/>
              <w:rPr/>
            </w:pPr>
            <w:r>
              <w:rPr/>
              <w:t> </w:t>
            </w:r>
          </w:p>
        </w:tc>
        <w:tc>
          <w:tcPr>
            <w:tcW w:w="60" w:type="dxa"/>
            <w:tcBorders/>
            <w:shd w:fill="FFFFFF" w:val="clear"/>
            <w:vAlign w:val="center"/>
          </w:tcPr>
          <w:p>
            <w:pPr>
              <w:pStyle w:val="TableContents"/>
              <w:bidi w:val="0"/>
              <w:spacing w:before="0" w:after="283"/>
              <w:jc w:val="left"/>
              <w:rPr/>
            </w:pPr>
            <w:r>
              <w:rPr/>
              <w:t> </w:t>
            </w:r>
          </w:p>
        </w:tc>
        <w:tc>
          <w:tcPr>
            <w:tcW w:w="60" w:type="dxa"/>
            <w:tcBorders/>
            <w:shd w:fill="FFFFFF" w:val="clear"/>
            <w:vAlign w:val="center"/>
          </w:tcPr>
          <w:p>
            <w:pPr>
              <w:pStyle w:val="TableContents"/>
              <w:bidi w:val="0"/>
              <w:spacing w:before="0" w:after="283"/>
              <w:jc w:val="left"/>
              <w:rPr/>
            </w:pPr>
            <w:r>
              <w:rPr/>
              <w:t> </w:t>
            </w:r>
          </w:p>
        </w:tc>
        <w:tc>
          <w:tcPr>
            <w:tcW w:w="140" w:type="dxa"/>
            <w:tcBorders/>
            <w:shd w:fill="FFFFFF" w:val="clear"/>
            <w:vAlign w:val="center"/>
          </w:tcPr>
          <w:p>
            <w:pPr>
              <w:pStyle w:val="TableContents"/>
              <w:bidi w:val="0"/>
              <w:spacing w:before="0" w:after="283"/>
              <w:jc w:val="left"/>
              <w:rPr/>
            </w:pPr>
            <w:r>
              <w:rPr/>
              <w:t> </w:t>
            </w:r>
          </w:p>
        </w:tc>
        <w:tc>
          <w:tcPr>
            <w:tcW w:w="1220" w:type="dxa"/>
            <w:tcBorders/>
            <w:shd w:fill="FFFFFF" w:val="clear"/>
            <w:vAlign w:val="center"/>
          </w:tcPr>
          <w:p>
            <w:pPr>
              <w:pStyle w:val="TableContents"/>
              <w:bidi w:val="0"/>
              <w:spacing w:before="0" w:after="283"/>
              <w:jc w:val="right"/>
              <w:rPr/>
            </w:pPr>
            <w:r>
              <w:rPr/>
              <w:t> </w:t>
            </w:r>
          </w:p>
        </w:tc>
        <w:tc>
          <w:tcPr>
            <w:tcW w:w="95" w:type="dxa"/>
            <w:tcBorders/>
            <w:shd w:fill="FFFFFF" w:val="clear"/>
            <w:vAlign w:val="center"/>
          </w:tcPr>
          <w:p>
            <w:pPr>
              <w:pStyle w:val="TableContents"/>
              <w:bidi w:val="0"/>
              <w:spacing w:before="0" w:after="283"/>
              <w:jc w:val="left"/>
              <w:rPr/>
            </w:pPr>
            <w:r>
              <w:rPr/>
              <w:t> </w:t>
            </w:r>
          </w:p>
        </w:tc>
        <w:tc>
          <w:tcPr>
            <w:tcW w:w="60" w:type="dxa"/>
            <w:tcBorders/>
            <w:shd w:fill="FFFFFF" w:val="clear"/>
            <w:vAlign w:val="center"/>
          </w:tcPr>
          <w:p>
            <w:pPr>
              <w:pStyle w:val="TableContents"/>
              <w:bidi w:val="0"/>
              <w:spacing w:before="0" w:after="283"/>
              <w:jc w:val="left"/>
              <w:rPr/>
            </w:pPr>
            <w:r>
              <w:rPr/>
              <w:t> </w:t>
            </w:r>
          </w:p>
        </w:tc>
        <w:tc>
          <w:tcPr>
            <w:tcW w:w="140" w:type="dxa"/>
            <w:tcBorders/>
            <w:shd w:fill="FFFFFF" w:val="clear"/>
            <w:vAlign w:val="center"/>
          </w:tcPr>
          <w:p>
            <w:pPr>
              <w:pStyle w:val="TableContents"/>
              <w:bidi w:val="0"/>
              <w:spacing w:before="0" w:after="283"/>
              <w:jc w:val="left"/>
              <w:rPr/>
            </w:pPr>
            <w:r>
              <w:rPr/>
              <w:t> </w:t>
            </w:r>
          </w:p>
        </w:tc>
        <w:tc>
          <w:tcPr>
            <w:tcW w:w="1175" w:type="dxa"/>
            <w:tcBorders/>
            <w:shd w:fill="FFFFFF" w:val="clear"/>
            <w:vAlign w:val="center"/>
          </w:tcPr>
          <w:p>
            <w:pPr>
              <w:pStyle w:val="TableContents"/>
              <w:bidi w:val="0"/>
              <w:spacing w:before="0" w:after="283"/>
              <w:jc w:val="right"/>
              <w:rPr/>
            </w:pPr>
            <w:r>
              <w:rPr/>
              <w:t> </w:t>
            </w:r>
          </w:p>
        </w:tc>
        <w:tc>
          <w:tcPr>
            <w:tcW w:w="95" w:type="dxa"/>
            <w:tcBorders/>
            <w:shd w:fill="FFFFFF" w:val="clear"/>
            <w:vAlign w:val="center"/>
          </w:tcPr>
          <w:p>
            <w:pPr>
              <w:pStyle w:val="TableContents"/>
              <w:bidi w:val="0"/>
              <w:spacing w:before="0" w:after="283"/>
              <w:jc w:val="left"/>
              <w:rPr/>
            </w:pPr>
            <w:r>
              <w:rPr/>
              <w:t> </w:t>
            </w:r>
          </w:p>
        </w:tc>
        <w:tc>
          <w:tcPr>
            <w:tcW w:w="60" w:type="dxa"/>
            <w:tcBorders/>
            <w:shd w:fill="FFFFFF" w:val="clear"/>
            <w:vAlign w:val="center"/>
          </w:tcPr>
          <w:p>
            <w:pPr>
              <w:pStyle w:val="TableContents"/>
              <w:bidi w:val="0"/>
              <w:spacing w:before="0" w:after="283"/>
              <w:jc w:val="left"/>
              <w:rPr/>
            </w:pPr>
            <w:r>
              <w:rPr/>
              <w:t> </w:t>
            </w:r>
          </w:p>
        </w:tc>
        <w:tc>
          <w:tcPr>
            <w:tcW w:w="164" w:type="dxa"/>
            <w:tcBorders/>
            <w:shd w:fill="FFFFFF" w:val="clear"/>
            <w:vAlign w:val="center"/>
          </w:tcPr>
          <w:p>
            <w:pPr>
              <w:pStyle w:val="TableContents"/>
              <w:bidi w:val="0"/>
              <w:spacing w:before="0" w:after="283"/>
              <w:jc w:val="left"/>
              <w:rPr/>
            </w:pPr>
            <w:r>
              <w:rPr/>
              <w:t> </w:t>
            </w:r>
          </w:p>
        </w:tc>
        <w:tc>
          <w:tcPr>
            <w:tcW w:w="1297" w:type="dxa"/>
            <w:tcBorders/>
            <w:shd w:fill="FFFFFF" w:val="clear"/>
            <w:vAlign w:val="center"/>
          </w:tcPr>
          <w:p>
            <w:pPr>
              <w:pStyle w:val="TableContents"/>
              <w:bidi w:val="0"/>
              <w:spacing w:before="0" w:after="283"/>
              <w:jc w:val="right"/>
              <w:rPr/>
            </w:pPr>
            <w:r>
              <w:rPr/>
              <w:t> </w:t>
            </w:r>
          </w:p>
        </w:tc>
        <w:tc>
          <w:tcPr>
            <w:tcW w:w="111" w:type="dxa"/>
            <w:tcBorders/>
            <w:shd w:fill="FFFFFF" w:val="clear"/>
            <w:vAlign w:val="center"/>
          </w:tcPr>
          <w:p>
            <w:pPr>
              <w:pStyle w:val="TableContents"/>
              <w:bidi w:val="0"/>
              <w:spacing w:before="0" w:after="283"/>
              <w:jc w:val="left"/>
              <w:rPr/>
            </w:pPr>
            <w:r>
              <w:rPr/>
              <w:t> </w:t>
            </w:r>
            <w:bookmarkStart w:id="149" w:name="xdx_43B_c20240701__20240930_eus-gaap--St"/>
            <w:bookmarkEnd w:id="149"/>
          </w:p>
        </w:tc>
      </w:tr>
      <w:tr>
        <w:trPr/>
        <w:tc>
          <w:tcPr>
            <w:tcW w:w="3653" w:type="dxa"/>
            <w:tcBorders/>
            <w:shd w:fill="EEEEEE" w:val="clear"/>
            <w:vAlign w:val="center"/>
          </w:tcPr>
          <w:p>
            <w:pPr>
              <w:pStyle w:val="TableContents"/>
              <w:bidi w:val="0"/>
              <w:spacing w:before="0" w:after="283"/>
              <w:jc w:val="left"/>
              <w:rPr/>
            </w:pPr>
            <w:r>
              <w:rPr/>
              <w:t>Balance June 30, 2024</w:t>
            </w:r>
          </w:p>
        </w:tc>
        <w:tc>
          <w:tcPr>
            <w:tcW w:w="60" w:type="dxa"/>
            <w:tcBorders/>
            <w:shd w:fill="EEEEEE" w:val="clear"/>
            <w:vAlign w:val="center"/>
          </w:tcPr>
          <w:p>
            <w:pPr>
              <w:pStyle w:val="TableContents"/>
              <w:bidi w:val="0"/>
              <w:spacing w:before="0" w:after="283"/>
              <w:jc w:val="left"/>
              <w:rPr/>
            </w:pPr>
            <w:r>
              <w:rPr/>
              <w:t> </w:t>
            </w:r>
          </w:p>
        </w:tc>
        <w:tc>
          <w:tcPr>
            <w:tcW w:w="60" w:type="dxa"/>
            <w:tcBorders/>
            <w:shd w:fill="EEEEEE" w:val="clear"/>
            <w:vAlign w:val="center"/>
          </w:tcPr>
          <w:p>
            <w:pPr>
              <w:pStyle w:val="TableContents"/>
              <w:bidi w:val="0"/>
              <w:spacing w:before="0" w:after="283"/>
              <w:jc w:val="left"/>
              <w:rPr/>
            </w:pPr>
            <w:r>
              <w:rPr/>
              <w:t> </w:t>
            </w:r>
            <w:bookmarkStart w:id="150" w:name="xdx_98A_eus-gaap--SharesOutstanding_iS_c"/>
            <w:bookmarkEnd w:id="150"/>
          </w:p>
        </w:tc>
        <w:tc>
          <w:tcPr>
            <w:tcW w:w="800" w:type="dxa"/>
            <w:tcBorders/>
            <w:shd w:fill="EEEEEE" w:val="clear"/>
            <w:vAlign w:val="center"/>
          </w:tcPr>
          <w:p>
            <w:pPr>
              <w:pStyle w:val="TableContents"/>
              <w:bidi w:val="0"/>
              <w:spacing w:before="0" w:after="283"/>
              <w:jc w:val="right"/>
              <w:rPr/>
            </w:pPr>
            <w:r>
              <w:rPr/>
              <w:t>2,406</w:t>
            </w:r>
          </w:p>
        </w:tc>
        <w:tc>
          <w:tcPr>
            <w:tcW w:w="95" w:type="dxa"/>
            <w:tcBorders/>
            <w:shd w:fill="EEEEEE" w:val="clear"/>
            <w:vAlign w:val="center"/>
          </w:tcPr>
          <w:p>
            <w:pPr>
              <w:pStyle w:val="TableContents"/>
              <w:bidi w:val="0"/>
              <w:spacing w:before="0" w:after="283"/>
              <w:jc w:val="left"/>
              <w:rPr/>
            </w:pPr>
            <w:r>
              <w:rPr/>
              <w:t> </w:t>
            </w:r>
          </w:p>
        </w:tc>
        <w:tc>
          <w:tcPr>
            <w:tcW w:w="60" w:type="dxa"/>
            <w:tcBorders/>
            <w:shd w:fill="EEEEEE" w:val="clear"/>
            <w:vAlign w:val="center"/>
          </w:tcPr>
          <w:p>
            <w:pPr>
              <w:pStyle w:val="TableContents"/>
              <w:bidi w:val="0"/>
              <w:spacing w:before="0" w:after="283"/>
              <w:jc w:val="left"/>
              <w:rPr/>
            </w:pPr>
            <w:r>
              <w:rPr/>
              <w:t> </w:t>
            </w:r>
          </w:p>
        </w:tc>
        <w:tc>
          <w:tcPr>
            <w:tcW w:w="215" w:type="dxa"/>
            <w:tcBorders/>
            <w:shd w:fill="EEEEEE" w:val="clear"/>
            <w:vAlign w:val="center"/>
          </w:tcPr>
          <w:p>
            <w:pPr>
              <w:pStyle w:val="TableContents"/>
              <w:bidi w:val="0"/>
              <w:spacing w:before="0" w:after="283"/>
              <w:jc w:val="left"/>
              <w:rPr/>
            </w:pPr>
            <w:r>
              <w:rPr/>
              <w:t> </w:t>
            </w:r>
          </w:p>
        </w:tc>
        <w:tc>
          <w:tcPr>
            <w:tcW w:w="585" w:type="dxa"/>
            <w:tcBorders/>
            <w:shd w:fill="EEEEEE" w:val="clear"/>
            <w:vAlign w:val="center"/>
          </w:tcPr>
          <w:p>
            <w:pPr>
              <w:pStyle w:val="TableContents"/>
              <w:bidi w:val="0"/>
              <w:spacing w:before="0" w:after="283"/>
              <w:jc w:val="right"/>
              <w:rPr/>
            </w:pPr>
            <w:r>
              <w:rPr/>
              <w:t>3</w:t>
            </w:r>
          </w:p>
        </w:tc>
        <w:tc>
          <w:tcPr>
            <w:tcW w:w="60" w:type="dxa"/>
            <w:tcBorders/>
            <w:shd w:fill="EEEEEE" w:val="clear"/>
            <w:vAlign w:val="center"/>
          </w:tcPr>
          <w:p>
            <w:pPr>
              <w:pStyle w:val="TableContents"/>
              <w:bidi w:val="0"/>
              <w:spacing w:before="0" w:after="283"/>
              <w:jc w:val="left"/>
              <w:rPr/>
            </w:pPr>
            <w:r>
              <w:rPr/>
              <w:t> </w:t>
            </w:r>
          </w:p>
        </w:tc>
        <w:tc>
          <w:tcPr>
            <w:tcW w:w="60" w:type="dxa"/>
            <w:tcBorders/>
            <w:shd w:fill="EEEEEE" w:val="clear"/>
            <w:vAlign w:val="center"/>
          </w:tcPr>
          <w:p>
            <w:pPr>
              <w:pStyle w:val="TableContents"/>
              <w:bidi w:val="0"/>
              <w:spacing w:before="0" w:after="283"/>
              <w:jc w:val="left"/>
              <w:rPr/>
            </w:pPr>
            <w:r>
              <w:rPr/>
              <w:t> </w:t>
            </w:r>
          </w:p>
        </w:tc>
        <w:tc>
          <w:tcPr>
            <w:tcW w:w="140" w:type="dxa"/>
            <w:tcBorders/>
            <w:shd w:fill="EEEEEE" w:val="clear"/>
            <w:vAlign w:val="center"/>
          </w:tcPr>
          <w:p>
            <w:pPr>
              <w:pStyle w:val="TableContents"/>
              <w:bidi w:val="0"/>
              <w:spacing w:before="0" w:after="283"/>
              <w:jc w:val="left"/>
              <w:rPr/>
            </w:pPr>
            <w:r>
              <w:rPr/>
              <w:t> </w:t>
            </w:r>
          </w:p>
        </w:tc>
        <w:tc>
          <w:tcPr>
            <w:tcW w:w="1220" w:type="dxa"/>
            <w:tcBorders/>
            <w:shd w:fill="EEEEEE" w:val="clear"/>
            <w:vAlign w:val="center"/>
          </w:tcPr>
          <w:p>
            <w:pPr>
              <w:pStyle w:val="TableContents"/>
              <w:bidi w:val="0"/>
              <w:spacing w:before="0" w:after="283"/>
              <w:jc w:val="right"/>
              <w:rPr/>
            </w:pPr>
            <w:r>
              <w:rPr/>
              <w:t>71,348,800</w:t>
            </w:r>
          </w:p>
        </w:tc>
        <w:tc>
          <w:tcPr>
            <w:tcW w:w="95" w:type="dxa"/>
            <w:tcBorders/>
            <w:shd w:fill="EEEEEE" w:val="clear"/>
            <w:vAlign w:val="center"/>
          </w:tcPr>
          <w:p>
            <w:pPr>
              <w:pStyle w:val="TableContents"/>
              <w:bidi w:val="0"/>
              <w:spacing w:before="0" w:after="283"/>
              <w:jc w:val="left"/>
              <w:rPr/>
            </w:pPr>
            <w:r>
              <w:rPr/>
              <w:t> </w:t>
            </w:r>
          </w:p>
        </w:tc>
        <w:tc>
          <w:tcPr>
            <w:tcW w:w="60" w:type="dxa"/>
            <w:tcBorders/>
            <w:shd w:fill="EEEEEE" w:val="clear"/>
            <w:vAlign w:val="center"/>
          </w:tcPr>
          <w:p>
            <w:pPr>
              <w:pStyle w:val="TableContents"/>
              <w:bidi w:val="0"/>
              <w:spacing w:before="0" w:after="283"/>
              <w:jc w:val="left"/>
              <w:rPr/>
            </w:pPr>
            <w:r>
              <w:rPr/>
              <w:t> </w:t>
            </w:r>
          </w:p>
        </w:tc>
        <w:tc>
          <w:tcPr>
            <w:tcW w:w="140" w:type="dxa"/>
            <w:tcBorders/>
            <w:shd w:fill="EEEEEE" w:val="clear"/>
            <w:vAlign w:val="center"/>
          </w:tcPr>
          <w:p>
            <w:pPr>
              <w:pStyle w:val="TableContents"/>
              <w:bidi w:val="0"/>
              <w:spacing w:before="0" w:after="283"/>
              <w:jc w:val="left"/>
              <w:rPr/>
            </w:pPr>
            <w:r>
              <w:rPr/>
              <w:t> </w:t>
            </w:r>
          </w:p>
        </w:tc>
        <w:tc>
          <w:tcPr>
            <w:tcW w:w="1175" w:type="dxa"/>
            <w:tcBorders/>
            <w:shd w:fill="EEEEEE" w:val="clear"/>
            <w:vAlign w:val="center"/>
          </w:tcPr>
          <w:p>
            <w:pPr>
              <w:pStyle w:val="TableContents"/>
              <w:bidi w:val="0"/>
              <w:spacing w:before="0" w:after="283"/>
              <w:jc w:val="right"/>
              <w:rPr/>
            </w:pPr>
            <w:r>
              <w:rPr/>
              <w:t>(75,642,404</w:t>
            </w:r>
          </w:p>
        </w:tc>
        <w:tc>
          <w:tcPr>
            <w:tcW w:w="95" w:type="dxa"/>
            <w:tcBorders/>
            <w:shd w:fill="EEEEEE" w:val="clear"/>
            <w:vAlign w:val="center"/>
          </w:tcPr>
          <w:p>
            <w:pPr>
              <w:pStyle w:val="TableContents"/>
              <w:bidi w:val="0"/>
              <w:spacing w:before="0" w:after="283"/>
              <w:jc w:val="left"/>
              <w:rPr/>
            </w:pPr>
            <w:r>
              <w:rPr/>
              <w:t>)</w:t>
            </w:r>
          </w:p>
        </w:tc>
        <w:tc>
          <w:tcPr>
            <w:tcW w:w="60" w:type="dxa"/>
            <w:tcBorders/>
            <w:shd w:fill="EEEEEE" w:val="clear"/>
            <w:vAlign w:val="center"/>
          </w:tcPr>
          <w:p>
            <w:pPr>
              <w:pStyle w:val="TableContents"/>
              <w:bidi w:val="0"/>
              <w:spacing w:before="0" w:after="283"/>
              <w:jc w:val="left"/>
              <w:rPr/>
            </w:pPr>
            <w:r>
              <w:rPr/>
              <w:t> </w:t>
            </w:r>
          </w:p>
        </w:tc>
        <w:tc>
          <w:tcPr>
            <w:tcW w:w="164" w:type="dxa"/>
            <w:tcBorders/>
            <w:shd w:fill="EEEEEE" w:val="clear"/>
            <w:vAlign w:val="center"/>
          </w:tcPr>
          <w:p>
            <w:pPr>
              <w:pStyle w:val="TableContents"/>
              <w:bidi w:val="0"/>
              <w:spacing w:before="0" w:after="283"/>
              <w:jc w:val="left"/>
              <w:rPr/>
            </w:pPr>
            <w:r>
              <w:rPr/>
              <w:t> </w:t>
            </w:r>
          </w:p>
        </w:tc>
        <w:tc>
          <w:tcPr>
            <w:tcW w:w="1297" w:type="dxa"/>
            <w:tcBorders/>
            <w:shd w:fill="EEEEEE" w:val="clear"/>
            <w:vAlign w:val="center"/>
          </w:tcPr>
          <w:p>
            <w:pPr>
              <w:pStyle w:val="TableContents"/>
              <w:bidi w:val="0"/>
              <w:spacing w:before="0" w:after="283"/>
              <w:jc w:val="right"/>
              <w:rPr/>
            </w:pPr>
            <w:r>
              <w:rPr/>
              <w:t>(4,293,601</w:t>
            </w:r>
          </w:p>
        </w:tc>
        <w:tc>
          <w:tcPr>
            <w:tcW w:w="111" w:type="dxa"/>
            <w:tcBorders/>
            <w:shd w:fill="EEEEEE" w:val="clear"/>
            <w:vAlign w:val="center"/>
          </w:tcPr>
          <w:p>
            <w:pPr>
              <w:pStyle w:val="TableContents"/>
              <w:bidi w:val="0"/>
              <w:spacing w:before="0" w:after="283"/>
              <w:jc w:val="left"/>
              <w:rPr/>
            </w:pPr>
            <w:r>
              <w:rPr/>
              <w:t>)</w:t>
            </w:r>
            <w:bookmarkStart w:id="151" w:name="xdx_40C_eus-gaap--StockIssuedDuringPerio"/>
            <w:bookmarkEnd w:id="151"/>
          </w:p>
        </w:tc>
      </w:tr>
      <w:tr>
        <w:trPr/>
        <w:tc>
          <w:tcPr>
            <w:tcW w:w="3653" w:type="dxa"/>
            <w:tcBorders/>
            <w:shd w:fill="FFFFFF" w:val="clear"/>
            <w:vAlign w:val="center"/>
          </w:tcPr>
          <w:p>
            <w:pPr>
              <w:pStyle w:val="TableContents"/>
              <w:bidi w:val="0"/>
              <w:spacing w:before="0" w:after="283"/>
              <w:jc w:val="left"/>
              <w:rPr/>
            </w:pPr>
            <w:r>
              <w:rPr/>
              <w:t>Stock issued for cash and warrants, net</w:t>
            </w:r>
          </w:p>
        </w:tc>
        <w:tc>
          <w:tcPr>
            <w:tcW w:w="60" w:type="dxa"/>
            <w:tcBorders/>
            <w:shd w:fill="FFFFFF" w:val="clear"/>
            <w:vAlign w:val="center"/>
          </w:tcPr>
          <w:p>
            <w:pPr>
              <w:pStyle w:val="TableContents"/>
              <w:bidi w:val="0"/>
              <w:spacing w:before="0" w:after="283"/>
              <w:jc w:val="left"/>
              <w:rPr/>
            </w:pPr>
            <w:r>
              <w:rPr/>
              <w:t> </w:t>
            </w:r>
          </w:p>
        </w:tc>
        <w:tc>
          <w:tcPr>
            <w:tcW w:w="60" w:type="dxa"/>
            <w:tcBorders/>
            <w:shd w:fill="FFFFFF" w:val="clear"/>
            <w:vAlign w:val="center"/>
          </w:tcPr>
          <w:p>
            <w:pPr>
              <w:pStyle w:val="TableContents"/>
              <w:bidi w:val="0"/>
              <w:spacing w:before="0" w:after="283"/>
              <w:jc w:val="left"/>
              <w:rPr/>
            </w:pPr>
            <w:r>
              <w:rPr/>
              <w:t> </w:t>
            </w:r>
            <w:bookmarkStart w:id="152" w:name="xdx_98F_eus-gaap--StockIssuedDuringPerio"/>
            <w:bookmarkEnd w:id="152"/>
          </w:p>
        </w:tc>
        <w:tc>
          <w:tcPr>
            <w:tcW w:w="800" w:type="dxa"/>
            <w:tcBorders/>
            <w:shd w:fill="FFFFFF" w:val="clear"/>
            <w:vAlign w:val="center"/>
          </w:tcPr>
          <w:p>
            <w:pPr>
              <w:pStyle w:val="TableContents"/>
              <w:bidi w:val="0"/>
              <w:spacing w:before="0" w:after="283"/>
              <w:jc w:val="right"/>
              <w:rPr/>
            </w:pPr>
            <w:r>
              <w:rPr/>
              <w:t>52,383</w:t>
            </w:r>
          </w:p>
        </w:tc>
        <w:tc>
          <w:tcPr>
            <w:tcW w:w="95" w:type="dxa"/>
            <w:tcBorders/>
            <w:shd w:fill="FFFFFF" w:val="clear"/>
            <w:vAlign w:val="center"/>
          </w:tcPr>
          <w:p>
            <w:pPr>
              <w:pStyle w:val="TableContents"/>
              <w:bidi w:val="0"/>
              <w:spacing w:before="0" w:after="283"/>
              <w:jc w:val="left"/>
              <w:rPr/>
            </w:pPr>
            <w:r>
              <w:rPr/>
              <w:t> </w:t>
            </w:r>
          </w:p>
        </w:tc>
        <w:tc>
          <w:tcPr>
            <w:tcW w:w="60" w:type="dxa"/>
            <w:tcBorders/>
            <w:shd w:fill="FFFFFF" w:val="clear"/>
            <w:vAlign w:val="center"/>
          </w:tcPr>
          <w:p>
            <w:pPr>
              <w:pStyle w:val="TableContents"/>
              <w:bidi w:val="0"/>
              <w:spacing w:before="0" w:after="283"/>
              <w:jc w:val="left"/>
              <w:rPr/>
            </w:pPr>
            <w:r>
              <w:rPr/>
              <w:t> </w:t>
            </w:r>
          </w:p>
        </w:tc>
        <w:tc>
          <w:tcPr>
            <w:tcW w:w="215" w:type="dxa"/>
            <w:tcBorders/>
            <w:shd w:fill="FFFFFF" w:val="clear"/>
            <w:vAlign w:val="center"/>
          </w:tcPr>
          <w:p>
            <w:pPr>
              <w:pStyle w:val="TableContents"/>
              <w:bidi w:val="0"/>
              <w:spacing w:before="0" w:after="283"/>
              <w:jc w:val="left"/>
              <w:rPr/>
            </w:pPr>
            <w:r>
              <w:rPr/>
              <w:t> </w:t>
            </w:r>
          </w:p>
        </w:tc>
        <w:tc>
          <w:tcPr>
            <w:tcW w:w="585" w:type="dxa"/>
            <w:tcBorders/>
            <w:shd w:fill="FFFFFF" w:val="clear"/>
            <w:vAlign w:val="center"/>
          </w:tcPr>
          <w:p>
            <w:pPr>
              <w:pStyle w:val="TableContents"/>
              <w:bidi w:val="0"/>
              <w:spacing w:before="0" w:after="283"/>
              <w:jc w:val="right"/>
              <w:rPr/>
            </w:pPr>
            <w:r>
              <w:rPr/>
              <w:t>52</w:t>
            </w:r>
          </w:p>
        </w:tc>
        <w:tc>
          <w:tcPr>
            <w:tcW w:w="60" w:type="dxa"/>
            <w:tcBorders/>
            <w:shd w:fill="FFFFFF" w:val="clear"/>
            <w:vAlign w:val="center"/>
          </w:tcPr>
          <w:p>
            <w:pPr>
              <w:pStyle w:val="TableContents"/>
              <w:bidi w:val="0"/>
              <w:spacing w:before="0" w:after="283"/>
              <w:jc w:val="left"/>
              <w:rPr/>
            </w:pPr>
            <w:r>
              <w:rPr/>
              <w:t> </w:t>
            </w:r>
          </w:p>
        </w:tc>
        <w:tc>
          <w:tcPr>
            <w:tcW w:w="60" w:type="dxa"/>
            <w:tcBorders/>
            <w:shd w:fill="FFFFFF" w:val="clear"/>
            <w:vAlign w:val="center"/>
          </w:tcPr>
          <w:p>
            <w:pPr>
              <w:pStyle w:val="TableContents"/>
              <w:bidi w:val="0"/>
              <w:spacing w:before="0" w:after="283"/>
              <w:jc w:val="left"/>
              <w:rPr/>
            </w:pPr>
            <w:r>
              <w:rPr/>
              <w:t> </w:t>
            </w:r>
          </w:p>
        </w:tc>
        <w:tc>
          <w:tcPr>
            <w:tcW w:w="140" w:type="dxa"/>
            <w:tcBorders/>
            <w:shd w:fill="FFFFFF" w:val="clear"/>
            <w:vAlign w:val="center"/>
          </w:tcPr>
          <w:p>
            <w:pPr>
              <w:pStyle w:val="TableContents"/>
              <w:bidi w:val="0"/>
              <w:spacing w:before="0" w:after="283"/>
              <w:jc w:val="left"/>
              <w:rPr/>
            </w:pPr>
            <w:r>
              <w:rPr/>
              <w:t> </w:t>
            </w:r>
          </w:p>
        </w:tc>
        <w:tc>
          <w:tcPr>
            <w:tcW w:w="1220" w:type="dxa"/>
            <w:tcBorders/>
            <w:shd w:fill="FFFFFF" w:val="clear"/>
            <w:vAlign w:val="center"/>
          </w:tcPr>
          <w:p>
            <w:pPr>
              <w:pStyle w:val="TableContents"/>
              <w:bidi w:val="0"/>
              <w:spacing w:before="0" w:after="283"/>
              <w:jc w:val="right"/>
              <w:rPr/>
            </w:pPr>
            <w:r>
              <w:rPr/>
              <w:t>12,383,746</w:t>
            </w:r>
          </w:p>
        </w:tc>
        <w:tc>
          <w:tcPr>
            <w:tcW w:w="95" w:type="dxa"/>
            <w:tcBorders/>
            <w:shd w:fill="FFFFFF" w:val="clear"/>
            <w:vAlign w:val="center"/>
          </w:tcPr>
          <w:p>
            <w:pPr>
              <w:pStyle w:val="TableContents"/>
              <w:bidi w:val="0"/>
              <w:spacing w:before="0" w:after="283"/>
              <w:jc w:val="left"/>
              <w:rPr/>
            </w:pPr>
            <w:r>
              <w:rPr/>
              <w:t> </w:t>
            </w:r>
          </w:p>
        </w:tc>
        <w:tc>
          <w:tcPr>
            <w:tcW w:w="60" w:type="dxa"/>
            <w:tcBorders/>
            <w:shd w:fill="FFFFFF" w:val="clear"/>
            <w:vAlign w:val="center"/>
          </w:tcPr>
          <w:p>
            <w:pPr>
              <w:pStyle w:val="TableContents"/>
              <w:bidi w:val="0"/>
              <w:spacing w:before="0" w:after="283"/>
              <w:jc w:val="left"/>
              <w:rPr/>
            </w:pPr>
            <w:r>
              <w:rPr/>
              <w:t> </w:t>
            </w:r>
          </w:p>
        </w:tc>
        <w:tc>
          <w:tcPr>
            <w:tcW w:w="140" w:type="dxa"/>
            <w:tcBorders/>
            <w:shd w:fill="FFFFFF" w:val="clear"/>
            <w:vAlign w:val="center"/>
          </w:tcPr>
          <w:p>
            <w:pPr>
              <w:pStyle w:val="TableContents"/>
              <w:bidi w:val="0"/>
              <w:spacing w:before="0" w:after="283"/>
              <w:jc w:val="left"/>
              <w:rPr/>
            </w:pPr>
            <w:r>
              <w:rPr/>
              <w:t> </w:t>
            </w:r>
          </w:p>
        </w:tc>
        <w:tc>
          <w:tcPr>
            <w:tcW w:w="1175" w:type="dxa"/>
            <w:tcBorders/>
            <w:shd w:fill="FFFFFF" w:val="clear"/>
            <w:vAlign w:val="center"/>
          </w:tcPr>
          <w:p>
            <w:pPr>
              <w:pStyle w:val="TableContents"/>
              <w:bidi w:val="0"/>
              <w:spacing w:before="0" w:after="283"/>
              <w:jc w:val="right"/>
              <w:rPr/>
            </w:pPr>
            <w:r>
              <w:rPr/>
              <w:t>–</w:t>
            </w:r>
          </w:p>
        </w:tc>
        <w:tc>
          <w:tcPr>
            <w:tcW w:w="95" w:type="dxa"/>
            <w:tcBorders/>
            <w:shd w:fill="FFFFFF" w:val="clear"/>
            <w:vAlign w:val="center"/>
          </w:tcPr>
          <w:p>
            <w:pPr>
              <w:pStyle w:val="TableContents"/>
              <w:bidi w:val="0"/>
              <w:spacing w:before="0" w:after="283"/>
              <w:jc w:val="left"/>
              <w:rPr/>
            </w:pPr>
            <w:r>
              <w:rPr/>
              <w:t> </w:t>
            </w:r>
          </w:p>
        </w:tc>
        <w:tc>
          <w:tcPr>
            <w:tcW w:w="60" w:type="dxa"/>
            <w:tcBorders/>
            <w:shd w:fill="FFFFFF" w:val="clear"/>
            <w:vAlign w:val="center"/>
          </w:tcPr>
          <w:p>
            <w:pPr>
              <w:pStyle w:val="TableContents"/>
              <w:bidi w:val="0"/>
              <w:spacing w:before="0" w:after="283"/>
              <w:jc w:val="left"/>
              <w:rPr/>
            </w:pPr>
            <w:r>
              <w:rPr/>
              <w:t> </w:t>
            </w:r>
          </w:p>
        </w:tc>
        <w:tc>
          <w:tcPr>
            <w:tcW w:w="164" w:type="dxa"/>
            <w:tcBorders/>
            <w:shd w:fill="FFFFFF" w:val="clear"/>
            <w:vAlign w:val="center"/>
          </w:tcPr>
          <w:p>
            <w:pPr>
              <w:pStyle w:val="TableContents"/>
              <w:bidi w:val="0"/>
              <w:spacing w:before="0" w:after="283"/>
              <w:jc w:val="left"/>
              <w:rPr/>
            </w:pPr>
            <w:r>
              <w:rPr/>
              <w:t> </w:t>
            </w:r>
          </w:p>
        </w:tc>
        <w:tc>
          <w:tcPr>
            <w:tcW w:w="1297" w:type="dxa"/>
            <w:tcBorders/>
            <w:shd w:fill="FFFFFF" w:val="clear"/>
            <w:vAlign w:val="center"/>
          </w:tcPr>
          <w:p>
            <w:pPr>
              <w:pStyle w:val="TableContents"/>
              <w:bidi w:val="0"/>
              <w:spacing w:before="0" w:after="283"/>
              <w:jc w:val="right"/>
              <w:rPr/>
            </w:pPr>
            <w:r>
              <w:rPr/>
              <w:t>12,383,798</w:t>
            </w:r>
          </w:p>
        </w:tc>
        <w:tc>
          <w:tcPr>
            <w:tcW w:w="111" w:type="dxa"/>
            <w:tcBorders/>
            <w:shd w:fill="FFFFFF" w:val="clear"/>
            <w:vAlign w:val="center"/>
          </w:tcPr>
          <w:p>
            <w:pPr>
              <w:pStyle w:val="TableContents"/>
              <w:bidi w:val="0"/>
              <w:spacing w:before="0" w:after="283"/>
              <w:jc w:val="left"/>
              <w:rPr/>
            </w:pPr>
            <w:r>
              <w:rPr/>
              <w:t> </w:t>
            </w:r>
            <w:bookmarkStart w:id="153" w:name="xdx_40F_eus-gaap--AdjustmentsToAdditiona"/>
            <w:bookmarkEnd w:id="153"/>
          </w:p>
        </w:tc>
      </w:tr>
      <w:tr>
        <w:trPr/>
        <w:tc>
          <w:tcPr>
            <w:tcW w:w="3653" w:type="dxa"/>
            <w:tcBorders/>
            <w:shd w:fill="EEEEEE" w:val="clear"/>
            <w:vAlign w:val="center"/>
          </w:tcPr>
          <w:p>
            <w:pPr>
              <w:pStyle w:val="TableContents"/>
              <w:bidi w:val="0"/>
              <w:spacing w:before="0" w:after="283"/>
              <w:jc w:val="left"/>
              <w:rPr/>
            </w:pPr>
            <w:r>
              <w:rPr/>
              <w:t>Stock based compensation</w:t>
            </w:r>
          </w:p>
        </w:tc>
        <w:tc>
          <w:tcPr>
            <w:tcW w:w="60" w:type="dxa"/>
            <w:tcBorders/>
            <w:shd w:fill="EEEEEE" w:val="clear"/>
            <w:vAlign w:val="center"/>
          </w:tcPr>
          <w:p>
            <w:pPr>
              <w:pStyle w:val="TableContents"/>
              <w:bidi w:val="0"/>
              <w:spacing w:before="0" w:after="283"/>
              <w:jc w:val="left"/>
              <w:rPr/>
            </w:pPr>
            <w:r>
              <w:rPr/>
              <w:t> </w:t>
            </w:r>
          </w:p>
        </w:tc>
        <w:tc>
          <w:tcPr>
            <w:tcW w:w="60" w:type="dxa"/>
            <w:tcBorders/>
            <w:shd w:fill="EEEEEE" w:val="clear"/>
            <w:vAlign w:val="center"/>
          </w:tcPr>
          <w:p>
            <w:pPr>
              <w:pStyle w:val="TableContents"/>
              <w:bidi w:val="0"/>
              <w:spacing w:before="0" w:after="283"/>
              <w:jc w:val="left"/>
              <w:rPr/>
            </w:pPr>
            <w:r>
              <w:rPr/>
              <w:t> </w:t>
            </w:r>
          </w:p>
        </w:tc>
        <w:tc>
          <w:tcPr>
            <w:tcW w:w="800" w:type="dxa"/>
            <w:tcBorders/>
            <w:shd w:fill="EEEEEE" w:val="clear"/>
            <w:vAlign w:val="center"/>
          </w:tcPr>
          <w:p>
            <w:pPr>
              <w:pStyle w:val="TableContents"/>
              <w:bidi w:val="0"/>
              <w:spacing w:before="0" w:after="283"/>
              <w:jc w:val="right"/>
              <w:rPr/>
            </w:pPr>
            <w:r>
              <w:rPr/>
              <w:t>–</w:t>
            </w:r>
          </w:p>
        </w:tc>
        <w:tc>
          <w:tcPr>
            <w:tcW w:w="95" w:type="dxa"/>
            <w:tcBorders/>
            <w:shd w:fill="EEEEEE" w:val="clear"/>
            <w:vAlign w:val="center"/>
          </w:tcPr>
          <w:p>
            <w:pPr>
              <w:pStyle w:val="TableContents"/>
              <w:bidi w:val="0"/>
              <w:spacing w:before="0" w:after="283"/>
              <w:jc w:val="left"/>
              <w:rPr/>
            </w:pPr>
            <w:r>
              <w:rPr/>
              <w:t> </w:t>
            </w:r>
          </w:p>
        </w:tc>
        <w:tc>
          <w:tcPr>
            <w:tcW w:w="60" w:type="dxa"/>
            <w:tcBorders/>
            <w:shd w:fill="EEEEEE" w:val="clear"/>
            <w:vAlign w:val="center"/>
          </w:tcPr>
          <w:p>
            <w:pPr>
              <w:pStyle w:val="TableContents"/>
              <w:bidi w:val="0"/>
              <w:spacing w:before="0" w:after="283"/>
              <w:jc w:val="left"/>
              <w:rPr/>
            </w:pPr>
            <w:r>
              <w:rPr/>
              <w:t> </w:t>
            </w:r>
          </w:p>
        </w:tc>
        <w:tc>
          <w:tcPr>
            <w:tcW w:w="215" w:type="dxa"/>
            <w:tcBorders/>
            <w:shd w:fill="EEEEEE" w:val="clear"/>
            <w:vAlign w:val="center"/>
          </w:tcPr>
          <w:p>
            <w:pPr>
              <w:pStyle w:val="TableContents"/>
              <w:bidi w:val="0"/>
              <w:spacing w:before="0" w:after="283"/>
              <w:jc w:val="left"/>
              <w:rPr/>
            </w:pPr>
            <w:r>
              <w:rPr/>
              <w:t> </w:t>
            </w:r>
          </w:p>
        </w:tc>
        <w:tc>
          <w:tcPr>
            <w:tcW w:w="585" w:type="dxa"/>
            <w:tcBorders/>
            <w:shd w:fill="EEEEEE" w:val="clear"/>
            <w:vAlign w:val="center"/>
          </w:tcPr>
          <w:p>
            <w:pPr>
              <w:pStyle w:val="TableContents"/>
              <w:bidi w:val="0"/>
              <w:spacing w:before="0" w:after="283"/>
              <w:jc w:val="right"/>
              <w:rPr/>
            </w:pPr>
            <w:r>
              <w:rPr/>
              <w:t>–</w:t>
            </w:r>
          </w:p>
        </w:tc>
        <w:tc>
          <w:tcPr>
            <w:tcW w:w="60" w:type="dxa"/>
            <w:tcBorders/>
            <w:shd w:fill="EEEEEE" w:val="clear"/>
            <w:vAlign w:val="center"/>
          </w:tcPr>
          <w:p>
            <w:pPr>
              <w:pStyle w:val="TableContents"/>
              <w:bidi w:val="0"/>
              <w:spacing w:before="0" w:after="283"/>
              <w:jc w:val="left"/>
              <w:rPr/>
            </w:pPr>
            <w:r>
              <w:rPr/>
              <w:t> </w:t>
            </w:r>
          </w:p>
        </w:tc>
        <w:tc>
          <w:tcPr>
            <w:tcW w:w="60" w:type="dxa"/>
            <w:tcBorders/>
            <w:shd w:fill="EEEEEE" w:val="clear"/>
            <w:vAlign w:val="center"/>
          </w:tcPr>
          <w:p>
            <w:pPr>
              <w:pStyle w:val="TableContents"/>
              <w:bidi w:val="0"/>
              <w:spacing w:before="0" w:after="283"/>
              <w:jc w:val="left"/>
              <w:rPr/>
            </w:pPr>
            <w:r>
              <w:rPr/>
              <w:t> </w:t>
            </w:r>
          </w:p>
        </w:tc>
        <w:tc>
          <w:tcPr>
            <w:tcW w:w="140" w:type="dxa"/>
            <w:tcBorders/>
            <w:shd w:fill="EEEEEE" w:val="clear"/>
            <w:vAlign w:val="center"/>
          </w:tcPr>
          <w:p>
            <w:pPr>
              <w:pStyle w:val="TableContents"/>
              <w:bidi w:val="0"/>
              <w:spacing w:before="0" w:after="283"/>
              <w:jc w:val="left"/>
              <w:rPr/>
            </w:pPr>
            <w:r>
              <w:rPr/>
              <w:t> </w:t>
            </w:r>
          </w:p>
        </w:tc>
        <w:tc>
          <w:tcPr>
            <w:tcW w:w="1220" w:type="dxa"/>
            <w:tcBorders/>
            <w:shd w:fill="EEEEEE" w:val="clear"/>
            <w:vAlign w:val="center"/>
          </w:tcPr>
          <w:p>
            <w:pPr>
              <w:pStyle w:val="TableContents"/>
              <w:bidi w:val="0"/>
              <w:spacing w:before="0" w:after="283"/>
              <w:jc w:val="right"/>
              <w:rPr/>
            </w:pPr>
            <w:r>
              <w:rPr/>
              <w:t>271,779</w:t>
            </w:r>
          </w:p>
        </w:tc>
        <w:tc>
          <w:tcPr>
            <w:tcW w:w="95" w:type="dxa"/>
            <w:tcBorders/>
            <w:shd w:fill="EEEEEE" w:val="clear"/>
            <w:vAlign w:val="center"/>
          </w:tcPr>
          <w:p>
            <w:pPr>
              <w:pStyle w:val="TableContents"/>
              <w:bidi w:val="0"/>
              <w:spacing w:before="0" w:after="283"/>
              <w:jc w:val="left"/>
              <w:rPr/>
            </w:pPr>
            <w:r>
              <w:rPr/>
              <w:t> </w:t>
            </w:r>
          </w:p>
        </w:tc>
        <w:tc>
          <w:tcPr>
            <w:tcW w:w="60" w:type="dxa"/>
            <w:tcBorders/>
            <w:shd w:fill="EEEEEE" w:val="clear"/>
            <w:vAlign w:val="center"/>
          </w:tcPr>
          <w:p>
            <w:pPr>
              <w:pStyle w:val="TableContents"/>
              <w:bidi w:val="0"/>
              <w:spacing w:before="0" w:after="283"/>
              <w:jc w:val="left"/>
              <w:rPr/>
            </w:pPr>
            <w:r>
              <w:rPr/>
              <w:t> </w:t>
            </w:r>
          </w:p>
        </w:tc>
        <w:tc>
          <w:tcPr>
            <w:tcW w:w="140" w:type="dxa"/>
            <w:tcBorders/>
            <w:shd w:fill="EEEEEE" w:val="clear"/>
            <w:vAlign w:val="center"/>
          </w:tcPr>
          <w:p>
            <w:pPr>
              <w:pStyle w:val="TableContents"/>
              <w:bidi w:val="0"/>
              <w:spacing w:before="0" w:after="283"/>
              <w:jc w:val="left"/>
              <w:rPr/>
            </w:pPr>
            <w:r>
              <w:rPr/>
              <w:t> </w:t>
            </w:r>
          </w:p>
        </w:tc>
        <w:tc>
          <w:tcPr>
            <w:tcW w:w="1175" w:type="dxa"/>
            <w:tcBorders/>
            <w:shd w:fill="EEEEEE" w:val="clear"/>
            <w:vAlign w:val="center"/>
          </w:tcPr>
          <w:p>
            <w:pPr>
              <w:pStyle w:val="TableContents"/>
              <w:bidi w:val="0"/>
              <w:spacing w:before="0" w:after="283"/>
              <w:jc w:val="right"/>
              <w:rPr/>
            </w:pPr>
            <w:r>
              <w:rPr/>
              <w:t>–</w:t>
            </w:r>
          </w:p>
        </w:tc>
        <w:tc>
          <w:tcPr>
            <w:tcW w:w="95" w:type="dxa"/>
            <w:tcBorders/>
            <w:shd w:fill="EEEEEE" w:val="clear"/>
            <w:vAlign w:val="center"/>
          </w:tcPr>
          <w:p>
            <w:pPr>
              <w:pStyle w:val="TableContents"/>
              <w:bidi w:val="0"/>
              <w:spacing w:before="0" w:after="283"/>
              <w:jc w:val="left"/>
              <w:rPr/>
            </w:pPr>
            <w:r>
              <w:rPr/>
              <w:t> </w:t>
            </w:r>
          </w:p>
        </w:tc>
        <w:tc>
          <w:tcPr>
            <w:tcW w:w="60" w:type="dxa"/>
            <w:tcBorders/>
            <w:shd w:fill="EEEEEE" w:val="clear"/>
            <w:vAlign w:val="center"/>
          </w:tcPr>
          <w:p>
            <w:pPr>
              <w:pStyle w:val="TableContents"/>
              <w:bidi w:val="0"/>
              <w:spacing w:before="0" w:after="283"/>
              <w:jc w:val="left"/>
              <w:rPr/>
            </w:pPr>
            <w:r>
              <w:rPr/>
              <w:t> </w:t>
            </w:r>
          </w:p>
        </w:tc>
        <w:tc>
          <w:tcPr>
            <w:tcW w:w="164" w:type="dxa"/>
            <w:tcBorders/>
            <w:shd w:fill="EEEEEE" w:val="clear"/>
            <w:vAlign w:val="center"/>
          </w:tcPr>
          <w:p>
            <w:pPr>
              <w:pStyle w:val="TableContents"/>
              <w:bidi w:val="0"/>
              <w:spacing w:before="0" w:after="283"/>
              <w:jc w:val="left"/>
              <w:rPr/>
            </w:pPr>
            <w:r>
              <w:rPr/>
              <w:t> </w:t>
            </w:r>
          </w:p>
        </w:tc>
        <w:tc>
          <w:tcPr>
            <w:tcW w:w="1297" w:type="dxa"/>
            <w:tcBorders/>
            <w:shd w:fill="EEEEEE" w:val="clear"/>
            <w:vAlign w:val="center"/>
          </w:tcPr>
          <w:p>
            <w:pPr>
              <w:pStyle w:val="TableContents"/>
              <w:bidi w:val="0"/>
              <w:spacing w:before="0" w:after="283"/>
              <w:jc w:val="right"/>
              <w:rPr/>
            </w:pPr>
            <w:r>
              <w:rPr/>
              <w:t>271,779</w:t>
            </w:r>
          </w:p>
        </w:tc>
        <w:tc>
          <w:tcPr>
            <w:tcW w:w="111" w:type="dxa"/>
            <w:tcBorders/>
            <w:shd w:fill="EEEEEE" w:val="clear"/>
            <w:vAlign w:val="center"/>
          </w:tcPr>
          <w:p>
            <w:pPr>
              <w:pStyle w:val="TableContents"/>
              <w:bidi w:val="0"/>
              <w:spacing w:before="0" w:after="283"/>
              <w:jc w:val="left"/>
              <w:rPr/>
            </w:pPr>
            <w:r>
              <w:rPr/>
              <w:t> </w:t>
            </w:r>
            <w:bookmarkStart w:id="154" w:name="xdx_40D_ecustom--StockIssuedForLicenseAg"/>
            <w:bookmarkEnd w:id="154"/>
          </w:p>
        </w:tc>
      </w:tr>
      <w:tr>
        <w:trPr/>
        <w:tc>
          <w:tcPr>
            <w:tcW w:w="3653" w:type="dxa"/>
            <w:tcBorders/>
            <w:shd w:fill="FFFFFF" w:val="clear"/>
            <w:vAlign w:val="center"/>
          </w:tcPr>
          <w:p>
            <w:pPr>
              <w:pStyle w:val="TableContents"/>
              <w:bidi w:val="0"/>
              <w:spacing w:before="0" w:after="283"/>
              <w:jc w:val="left"/>
              <w:rPr/>
            </w:pPr>
            <w:r>
              <w:rPr/>
              <w:t>Stock issued for license agreement</w:t>
            </w:r>
          </w:p>
        </w:tc>
        <w:tc>
          <w:tcPr>
            <w:tcW w:w="60" w:type="dxa"/>
            <w:tcBorders/>
            <w:shd w:fill="FFFFFF" w:val="clear"/>
            <w:vAlign w:val="center"/>
          </w:tcPr>
          <w:p>
            <w:pPr>
              <w:pStyle w:val="TableContents"/>
              <w:bidi w:val="0"/>
              <w:spacing w:before="0" w:after="283"/>
              <w:jc w:val="left"/>
              <w:rPr/>
            </w:pPr>
            <w:r>
              <w:rPr/>
              <w:t> </w:t>
            </w:r>
          </w:p>
        </w:tc>
        <w:tc>
          <w:tcPr>
            <w:tcW w:w="60" w:type="dxa"/>
            <w:tcBorders/>
            <w:shd w:fill="FFFFFF" w:val="clear"/>
            <w:vAlign w:val="center"/>
          </w:tcPr>
          <w:p>
            <w:pPr>
              <w:pStyle w:val="TableContents"/>
              <w:bidi w:val="0"/>
              <w:spacing w:before="0" w:after="283"/>
              <w:jc w:val="left"/>
              <w:rPr/>
            </w:pPr>
            <w:r>
              <w:rPr/>
              <w:t> </w:t>
            </w:r>
            <w:bookmarkStart w:id="155" w:name="xdx_989_ecustom--StockIssuedForLicenseAg"/>
            <w:bookmarkEnd w:id="155"/>
          </w:p>
        </w:tc>
        <w:tc>
          <w:tcPr>
            <w:tcW w:w="800" w:type="dxa"/>
            <w:tcBorders/>
            <w:shd w:fill="FFFFFF" w:val="clear"/>
            <w:vAlign w:val="center"/>
          </w:tcPr>
          <w:p>
            <w:pPr>
              <w:pStyle w:val="TableContents"/>
              <w:bidi w:val="0"/>
              <w:spacing w:before="0" w:after="283"/>
              <w:jc w:val="right"/>
              <w:rPr/>
            </w:pPr>
            <w:r>
              <w:rPr/>
              <w:t>956</w:t>
            </w:r>
          </w:p>
        </w:tc>
        <w:tc>
          <w:tcPr>
            <w:tcW w:w="95" w:type="dxa"/>
            <w:tcBorders/>
            <w:shd w:fill="FFFFFF" w:val="clear"/>
            <w:vAlign w:val="center"/>
          </w:tcPr>
          <w:p>
            <w:pPr>
              <w:pStyle w:val="TableContents"/>
              <w:bidi w:val="0"/>
              <w:spacing w:before="0" w:after="283"/>
              <w:jc w:val="left"/>
              <w:rPr/>
            </w:pPr>
            <w:r>
              <w:rPr/>
              <w:t> </w:t>
            </w:r>
          </w:p>
        </w:tc>
        <w:tc>
          <w:tcPr>
            <w:tcW w:w="60" w:type="dxa"/>
            <w:tcBorders/>
            <w:shd w:fill="FFFFFF" w:val="clear"/>
            <w:vAlign w:val="center"/>
          </w:tcPr>
          <w:p>
            <w:pPr>
              <w:pStyle w:val="TableContents"/>
              <w:bidi w:val="0"/>
              <w:spacing w:before="0" w:after="283"/>
              <w:jc w:val="left"/>
              <w:rPr/>
            </w:pPr>
            <w:r>
              <w:rPr/>
              <w:t> </w:t>
            </w:r>
          </w:p>
        </w:tc>
        <w:tc>
          <w:tcPr>
            <w:tcW w:w="215" w:type="dxa"/>
            <w:tcBorders/>
            <w:shd w:fill="FFFFFF" w:val="clear"/>
            <w:vAlign w:val="center"/>
          </w:tcPr>
          <w:p>
            <w:pPr>
              <w:pStyle w:val="TableContents"/>
              <w:bidi w:val="0"/>
              <w:spacing w:before="0" w:after="283"/>
              <w:jc w:val="left"/>
              <w:rPr/>
            </w:pPr>
            <w:r>
              <w:rPr/>
              <w:t> </w:t>
            </w:r>
          </w:p>
        </w:tc>
        <w:tc>
          <w:tcPr>
            <w:tcW w:w="585" w:type="dxa"/>
            <w:tcBorders/>
            <w:shd w:fill="FFFFFF" w:val="clear"/>
            <w:vAlign w:val="center"/>
          </w:tcPr>
          <w:p>
            <w:pPr>
              <w:pStyle w:val="TableContents"/>
              <w:bidi w:val="0"/>
              <w:spacing w:before="0" w:after="283"/>
              <w:jc w:val="right"/>
              <w:rPr/>
            </w:pPr>
            <w:r>
              <w:rPr/>
              <w:t>1</w:t>
            </w:r>
          </w:p>
        </w:tc>
        <w:tc>
          <w:tcPr>
            <w:tcW w:w="60" w:type="dxa"/>
            <w:tcBorders/>
            <w:shd w:fill="FFFFFF" w:val="clear"/>
            <w:vAlign w:val="center"/>
          </w:tcPr>
          <w:p>
            <w:pPr>
              <w:pStyle w:val="TableContents"/>
              <w:bidi w:val="0"/>
              <w:spacing w:before="0" w:after="283"/>
              <w:jc w:val="left"/>
              <w:rPr/>
            </w:pPr>
            <w:r>
              <w:rPr/>
              <w:t> </w:t>
            </w:r>
          </w:p>
        </w:tc>
        <w:tc>
          <w:tcPr>
            <w:tcW w:w="60" w:type="dxa"/>
            <w:tcBorders/>
            <w:shd w:fill="FFFFFF" w:val="clear"/>
            <w:vAlign w:val="center"/>
          </w:tcPr>
          <w:p>
            <w:pPr>
              <w:pStyle w:val="TableContents"/>
              <w:bidi w:val="0"/>
              <w:spacing w:before="0" w:after="283"/>
              <w:jc w:val="left"/>
              <w:rPr/>
            </w:pPr>
            <w:r>
              <w:rPr/>
              <w:t> </w:t>
            </w:r>
          </w:p>
        </w:tc>
        <w:tc>
          <w:tcPr>
            <w:tcW w:w="140" w:type="dxa"/>
            <w:tcBorders/>
            <w:shd w:fill="FFFFFF" w:val="clear"/>
            <w:vAlign w:val="center"/>
          </w:tcPr>
          <w:p>
            <w:pPr>
              <w:pStyle w:val="TableContents"/>
              <w:bidi w:val="0"/>
              <w:spacing w:before="0" w:after="283"/>
              <w:jc w:val="left"/>
              <w:rPr/>
            </w:pPr>
            <w:r>
              <w:rPr/>
              <w:t> </w:t>
            </w:r>
          </w:p>
        </w:tc>
        <w:tc>
          <w:tcPr>
            <w:tcW w:w="1220" w:type="dxa"/>
            <w:tcBorders/>
            <w:shd w:fill="FFFFFF" w:val="clear"/>
            <w:vAlign w:val="center"/>
          </w:tcPr>
          <w:p>
            <w:pPr>
              <w:pStyle w:val="TableContents"/>
              <w:bidi w:val="0"/>
              <w:spacing w:before="0" w:after="283"/>
              <w:jc w:val="right"/>
              <w:rPr/>
            </w:pPr>
            <w:r>
              <w:rPr/>
              <w:t>596,301</w:t>
            </w:r>
          </w:p>
        </w:tc>
        <w:tc>
          <w:tcPr>
            <w:tcW w:w="95" w:type="dxa"/>
            <w:tcBorders/>
            <w:shd w:fill="FFFFFF" w:val="clear"/>
            <w:vAlign w:val="center"/>
          </w:tcPr>
          <w:p>
            <w:pPr>
              <w:pStyle w:val="TableContents"/>
              <w:bidi w:val="0"/>
              <w:spacing w:before="0" w:after="283"/>
              <w:jc w:val="left"/>
              <w:rPr/>
            </w:pPr>
            <w:r>
              <w:rPr/>
              <w:t> </w:t>
            </w:r>
          </w:p>
        </w:tc>
        <w:tc>
          <w:tcPr>
            <w:tcW w:w="60" w:type="dxa"/>
            <w:tcBorders/>
            <w:shd w:fill="FFFFFF" w:val="clear"/>
            <w:vAlign w:val="center"/>
          </w:tcPr>
          <w:p>
            <w:pPr>
              <w:pStyle w:val="TableContents"/>
              <w:bidi w:val="0"/>
              <w:spacing w:before="0" w:after="283"/>
              <w:jc w:val="left"/>
              <w:rPr/>
            </w:pPr>
            <w:r>
              <w:rPr/>
              <w:t> </w:t>
            </w:r>
          </w:p>
        </w:tc>
        <w:tc>
          <w:tcPr>
            <w:tcW w:w="140" w:type="dxa"/>
            <w:tcBorders/>
            <w:shd w:fill="FFFFFF" w:val="clear"/>
            <w:vAlign w:val="center"/>
          </w:tcPr>
          <w:p>
            <w:pPr>
              <w:pStyle w:val="TableContents"/>
              <w:bidi w:val="0"/>
              <w:spacing w:before="0" w:after="283"/>
              <w:jc w:val="left"/>
              <w:rPr/>
            </w:pPr>
            <w:r>
              <w:rPr/>
              <w:t> </w:t>
            </w:r>
          </w:p>
        </w:tc>
        <w:tc>
          <w:tcPr>
            <w:tcW w:w="1175" w:type="dxa"/>
            <w:tcBorders/>
            <w:shd w:fill="FFFFFF" w:val="clear"/>
            <w:vAlign w:val="center"/>
          </w:tcPr>
          <w:p>
            <w:pPr>
              <w:pStyle w:val="TableContents"/>
              <w:bidi w:val="0"/>
              <w:spacing w:before="0" w:after="283"/>
              <w:jc w:val="right"/>
              <w:rPr/>
            </w:pPr>
            <w:r>
              <w:rPr/>
              <w:t>–</w:t>
            </w:r>
          </w:p>
        </w:tc>
        <w:tc>
          <w:tcPr>
            <w:tcW w:w="95" w:type="dxa"/>
            <w:tcBorders/>
            <w:shd w:fill="FFFFFF" w:val="clear"/>
            <w:vAlign w:val="center"/>
          </w:tcPr>
          <w:p>
            <w:pPr>
              <w:pStyle w:val="TableContents"/>
              <w:bidi w:val="0"/>
              <w:spacing w:before="0" w:after="283"/>
              <w:jc w:val="left"/>
              <w:rPr/>
            </w:pPr>
            <w:r>
              <w:rPr/>
              <w:t> </w:t>
            </w:r>
          </w:p>
        </w:tc>
        <w:tc>
          <w:tcPr>
            <w:tcW w:w="60" w:type="dxa"/>
            <w:tcBorders/>
            <w:shd w:fill="FFFFFF" w:val="clear"/>
            <w:vAlign w:val="center"/>
          </w:tcPr>
          <w:p>
            <w:pPr>
              <w:pStyle w:val="TableContents"/>
              <w:bidi w:val="0"/>
              <w:spacing w:before="0" w:after="283"/>
              <w:jc w:val="left"/>
              <w:rPr/>
            </w:pPr>
            <w:r>
              <w:rPr/>
              <w:t> </w:t>
            </w:r>
          </w:p>
        </w:tc>
        <w:tc>
          <w:tcPr>
            <w:tcW w:w="164" w:type="dxa"/>
            <w:tcBorders/>
            <w:shd w:fill="FFFFFF" w:val="clear"/>
            <w:vAlign w:val="center"/>
          </w:tcPr>
          <w:p>
            <w:pPr>
              <w:pStyle w:val="TableContents"/>
              <w:bidi w:val="0"/>
              <w:spacing w:before="0" w:after="283"/>
              <w:jc w:val="left"/>
              <w:rPr/>
            </w:pPr>
            <w:r>
              <w:rPr/>
              <w:t> </w:t>
            </w:r>
          </w:p>
        </w:tc>
        <w:tc>
          <w:tcPr>
            <w:tcW w:w="1297" w:type="dxa"/>
            <w:tcBorders/>
            <w:shd w:fill="FFFFFF" w:val="clear"/>
            <w:vAlign w:val="center"/>
          </w:tcPr>
          <w:p>
            <w:pPr>
              <w:pStyle w:val="TableContents"/>
              <w:bidi w:val="0"/>
              <w:spacing w:before="0" w:after="283"/>
              <w:jc w:val="right"/>
              <w:rPr/>
            </w:pPr>
            <w:r>
              <w:rPr/>
              <w:t>596,302</w:t>
            </w:r>
          </w:p>
        </w:tc>
        <w:tc>
          <w:tcPr>
            <w:tcW w:w="111" w:type="dxa"/>
            <w:tcBorders/>
            <w:shd w:fill="FFFFFF" w:val="clear"/>
            <w:vAlign w:val="center"/>
          </w:tcPr>
          <w:p>
            <w:pPr>
              <w:pStyle w:val="TableContents"/>
              <w:bidi w:val="0"/>
              <w:spacing w:before="0" w:after="283"/>
              <w:jc w:val="left"/>
              <w:rPr/>
            </w:pPr>
            <w:r>
              <w:rPr/>
              <w:t> </w:t>
            </w:r>
            <w:bookmarkStart w:id="156" w:name="xdx_40D_eus-gaap--NetIncomeLoss_zeWZnuUC"/>
            <w:bookmarkEnd w:id="156"/>
          </w:p>
        </w:tc>
      </w:tr>
      <w:tr>
        <w:trPr/>
        <w:tc>
          <w:tcPr>
            <w:tcW w:w="3653" w:type="dxa"/>
            <w:tcBorders/>
            <w:shd w:fill="EEEEEE" w:val="clear"/>
            <w:vAlign w:val="center"/>
          </w:tcPr>
          <w:p>
            <w:pPr>
              <w:pStyle w:val="TableContents"/>
              <w:bidi w:val="0"/>
              <w:spacing w:before="0" w:after="283"/>
              <w:jc w:val="left"/>
              <w:rPr/>
            </w:pPr>
            <w:r>
              <w:rPr/>
              <w:t>Net loss</w:t>
            </w:r>
          </w:p>
        </w:tc>
        <w:tc>
          <w:tcPr>
            <w:tcW w:w="60" w:type="dxa"/>
            <w:tcBorders/>
            <w:shd w:fill="EEEEEE" w:val="clear"/>
            <w:vAlign w:val="center"/>
          </w:tcPr>
          <w:p>
            <w:pPr>
              <w:pStyle w:val="TableContents"/>
              <w:bidi w:val="0"/>
              <w:spacing w:before="0" w:after="283"/>
              <w:jc w:val="left"/>
              <w:rPr/>
            </w:pPr>
            <w:r>
              <w:rPr/>
              <w:t> </w:t>
            </w:r>
          </w:p>
        </w:tc>
        <w:tc>
          <w:tcPr>
            <w:tcW w:w="60" w:type="dxa"/>
            <w:tcBorders>
              <w:bottom w:val="single" w:sz="8" w:space="0" w:color="000000"/>
            </w:tcBorders>
            <w:shd w:fill="EEEEEE" w:val="clear"/>
            <w:tcMar>
              <w:bottom w:w="28" w:type="dxa"/>
            </w:tcMar>
            <w:vAlign w:val="center"/>
          </w:tcPr>
          <w:p>
            <w:pPr>
              <w:pStyle w:val="TableContents"/>
              <w:bidi w:val="0"/>
              <w:spacing w:before="0" w:after="283"/>
              <w:jc w:val="left"/>
              <w:rPr/>
            </w:pPr>
            <w:r>
              <w:rPr/>
              <w:t> </w:t>
            </w:r>
          </w:p>
        </w:tc>
        <w:tc>
          <w:tcPr>
            <w:tcW w:w="800" w:type="dxa"/>
            <w:tcBorders>
              <w:bottom w:val="single" w:sz="8" w:space="0" w:color="000000"/>
            </w:tcBorders>
            <w:shd w:fill="EEEEEE" w:val="clear"/>
            <w:tcMar>
              <w:bottom w:w="28" w:type="dxa"/>
            </w:tcMar>
            <w:vAlign w:val="center"/>
          </w:tcPr>
          <w:p>
            <w:pPr>
              <w:pStyle w:val="TableContents"/>
              <w:bidi w:val="0"/>
              <w:spacing w:before="0" w:after="283"/>
              <w:jc w:val="right"/>
              <w:rPr/>
            </w:pPr>
            <w:r>
              <w:rPr/>
              <w:t>–</w:t>
            </w:r>
          </w:p>
        </w:tc>
        <w:tc>
          <w:tcPr>
            <w:tcW w:w="95" w:type="dxa"/>
            <w:tcBorders/>
            <w:shd w:fill="EEEEEE" w:val="clear"/>
            <w:vAlign w:val="center"/>
          </w:tcPr>
          <w:p>
            <w:pPr>
              <w:pStyle w:val="TableContents"/>
              <w:bidi w:val="0"/>
              <w:spacing w:before="0" w:after="283"/>
              <w:jc w:val="left"/>
              <w:rPr/>
            </w:pPr>
            <w:r>
              <w:rPr/>
              <w:t> </w:t>
            </w:r>
          </w:p>
        </w:tc>
        <w:tc>
          <w:tcPr>
            <w:tcW w:w="60" w:type="dxa"/>
            <w:tcBorders/>
            <w:shd w:fill="EEEEEE" w:val="clear"/>
            <w:vAlign w:val="center"/>
          </w:tcPr>
          <w:p>
            <w:pPr>
              <w:pStyle w:val="TableContents"/>
              <w:bidi w:val="0"/>
              <w:spacing w:before="0" w:after="283"/>
              <w:jc w:val="left"/>
              <w:rPr/>
            </w:pPr>
            <w:r>
              <w:rPr/>
              <w:t> </w:t>
            </w:r>
          </w:p>
        </w:tc>
        <w:tc>
          <w:tcPr>
            <w:tcW w:w="215" w:type="dxa"/>
            <w:tcBorders>
              <w:bottom w:val="single" w:sz="8" w:space="0" w:color="000000"/>
            </w:tcBorders>
            <w:shd w:fill="EEEEEE" w:val="clear"/>
            <w:tcMar>
              <w:bottom w:w="28" w:type="dxa"/>
            </w:tcMar>
            <w:vAlign w:val="center"/>
          </w:tcPr>
          <w:p>
            <w:pPr>
              <w:pStyle w:val="TableContents"/>
              <w:bidi w:val="0"/>
              <w:spacing w:before="0" w:after="283"/>
              <w:jc w:val="left"/>
              <w:rPr/>
            </w:pPr>
            <w:r>
              <w:rPr/>
              <w:t> </w:t>
            </w:r>
          </w:p>
        </w:tc>
        <w:tc>
          <w:tcPr>
            <w:tcW w:w="585" w:type="dxa"/>
            <w:tcBorders>
              <w:bottom w:val="single" w:sz="8" w:space="0" w:color="000000"/>
            </w:tcBorders>
            <w:shd w:fill="EEEEEE" w:val="clear"/>
            <w:tcMar>
              <w:bottom w:w="28" w:type="dxa"/>
            </w:tcMar>
            <w:vAlign w:val="center"/>
          </w:tcPr>
          <w:p>
            <w:pPr>
              <w:pStyle w:val="TableContents"/>
              <w:bidi w:val="0"/>
              <w:spacing w:before="0" w:after="283"/>
              <w:jc w:val="right"/>
              <w:rPr/>
            </w:pPr>
            <w:r>
              <w:rPr/>
              <w:t>–</w:t>
            </w:r>
          </w:p>
        </w:tc>
        <w:tc>
          <w:tcPr>
            <w:tcW w:w="60" w:type="dxa"/>
            <w:tcBorders/>
            <w:shd w:fill="EEEEEE" w:val="clear"/>
            <w:vAlign w:val="center"/>
          </w:tcPr>
          <w:p>
            <w:pPr>
              <w:pStyle w:val="TableContents"/>
              <w:bidi w:val="0"/>
              <w:spacing w:before="0" w:after="283"/>
              <w:jc w:val="left"/>
              <w:rPr/>
            </w:pPr>
            <w:r>
              <w:rPr/>
              <w:t> </w:t>
            </w:r>
          </w:p>
        </w:tc>
        <w:tc>
          <w:tcPr>
            <w:tcW w:w="60" w:type="dxa"/>
            <w:tcBorders/>
            <w:shd w:fill="EEEEEE" w:val="clear"/>
            <w:vAlign w:val="center"/>
          </w:tcPr>
          <w:p>
            <w:pPr>
              <w:pStyle w:val="TableContents"/>
              <w:bidi w:val="0"/>
              <w:spacing w:before="0" w:after="283"/>
              <w:jc w:val="left"/>
              <w:rPr/>
            </w:pPr>
            <w:r>
              <w:rPr/>
              <w:t> </w:t>
            </w:r>
          </w:p>
        </w:tc>
        <w:tc>
          <w:tcPr>
            <w:tcW w:w="140" w:type="dxa"/>
            <w:tcBorders>
              <w:bottom w:val="single" w:sz="8" w:space="0" w:color="000000"/>
            </w:tcBorders>
            <w:shd w:fill="EEEEEE" w:val="clear"/>
            <w:tcMar>
              <w:bottom w:w="28" w:type="dxa"/>
            </w:tcMar>
            <w:vAlign w:val="center"/>
          </w:tcPr>
          <w:p>
            <w:pPr>
              <w:pStyle w:val="TableContents"/>
              <w:bidi w:val="0"/>
              <w:spacing w:before="0" w:after="283"/>
              <w:jc w:val="left"/>
              <w:rPr/>
            </w:pPr>
            <w:r>
              <w:rPr/>
              <w:t> </w:t>
            </w:r>
          </w:p>
        </w:tc>
        <w:tc>
          <w:tcPr>
            <w:tcW w:w="1220" w:type="dxa"/>
            <w:tcBorders>
              <w:bottom w:val="single" w:sz="8" w:space="0" w:color="000000"/>
            </w:tcBorders>
            <w:shd w:fill="EEEEEE" w:val="clear"/>
            <w:tcMar>
              <w:bottom w:w="28" w:type="dxa"/>
            </w:tcMar>
            <w:vAlign w:val="center"/>
          </w:tcPr>
          <w:p>
            <w:pPr>
              <w:pStyle w:val="TableContents"/>
              <w:bidi w:val="0"/>
              <w:spacing w:before="0" w:after="283"/>
              <w:jc w:val="right"/>
              <w:rPr/>
            </w:pPr>
            <w:r>
              <w:rPr/>
              <w:t>–</w:t>
            </w:r>
          </w:p>
        </w:tc>
        <w:tc>
          <w:tcPr>
            <w:tcW w:w="95" w:type="dxa"/>
            <w:tcBorders/>
            <w:shd w:fill="EEEEEE" w:val="clear"/>
            <w:vAlign w:val="center"/>
          </w:tcPr>
          <w:p>
            <w:pPr>
              <w:pStyle w:val="TableContents"/>
              <w:bidi w:val="0"/>
              <w:spacing w:before="0" w:after="283"/>
              <w:jc w:val="left"/>
              <w:rPr/>
            </w:pPr>
            <w:r>
              <w:rPr/>
              <w:t> </w:t>
            </w:r>
          </w:p>
        </w:tc>
        <w:tc>
          <w:tcPr>
            <w:tcW w:w="60" w:type="dxa"/>
            <w:tcBorders/>
            <w:shd w:fill="EEEEEE" w:val="clear"/>
            <w:vAlign w:val="center"/>
          </w:tcPr>
          <w:p>
            <w:pPr>
              <w:pStyle w:val="TableContents"/>
              <w:bidi w:val="0"/>
              <w:spacing w:before="0" w:after="283"/>
              <w:jc w:val="left"/>
              <w:rPr/>
            </w:pPr>
            <w:r>
              <w:rPr/>
              <w:t> </w:t>
            </w:r>
          </w:p>
        </w:tc>
        <w:tc>
          <w:tcPr>
            <w:tcW w:w="140" w:type="dxa"/>
            <w:tcBorders>
              <w:bottom w:val="single" w:sz="8" w:space="0" w:color="000000"/>
            </w:tcBorders>
            <w:shd w:fill="EEEEEE" w:val="clear"/>
            <w:tcMar>
              <w:bottom w:w="28" w:type="dxa"/>
            </w:tcMar>
            <w:vAlign w:val="center"/>
          </w:tcPr>
          <w:p>
            <w:pPr>
              <w:pStyle w:val="TableContents"/>
              <w:bidi w:val="0"/>
              <w:spacing w:before="0" w:after="283"/>
              <w:jc w:val="left"/>
              <w:rPr/>
            </w:pPr>
            <w:r>
              <w:rPr/>
              <w:t> </w:t>
            </w:r>
          </w:p>
        </w:tc>
        <w:tc>
          <w:tcPr>
            <w:tcW w:w="1175" w:type="dxa"/>
            <w:tcBorders>
              <w:bottom w:val="single" w:sz="8" w:space="0" w:color="000000"/>
            </w:tcBorders>
            <w:shd w:fill="EEEEEE" w:val="clear"/>
            <w:tcMar>
              <w:bottom w:w="28" w:type="dxa"/>
            </w:tcMar>
            <w:vAlign w:val="center"/>
          </w:tcPr>
          <w:p>
            <w:pPr>
              <w:pStyle w:val="TableContents"/>
              <w:bidi w:val="0"/>
              <w:spacing w:before="0" w:after="283"/>
              <w:jc w:val="right"/>
              <w:rPr/>
            </w:pPr>
            <w:r>
              <w:rPr/>
              <w:t>(5,605,934</w:t>
            </w:r>
          </w:p>
        </w:tc>
        <w:tc>
          <w:tcPr>
            <w:tcW w:w="95" w:type="dxa"/>
            <w:tcBorders/>
            <w:shd w:fill="EEEEEE" w:val="clear"/>
            <w:vAlign w:val="center"/>
          </w:tcPr>
          <w:p>
            <w:pPr>
              <w:pStyle w:val="TableContents"/>
              <w:bidi w:val="0"/>
              <w:spacing w:before="0" w:after="283"/>
              <w:jc w:val="left"/>
              <w:rPr/>
            </w:pPr>
            <w:r>
              <w:rPr/>
              <w:t>)</w:t>
            </w:r>
          </w:p>
        </w:tc>
        <w:tc>
          <w:tcPr>
            <w:tcW w:w="60" w:type="dxa"/>
            <w:tcBorders/>
            <w:shd w:fill="EEEEEE" w:val="clear"/>
            <w:vAlign w:val="center"/>
          </w:tcPr>
          <w:p>
            <w:pPr>
              <w:pStyle w:val="TableContents"/>
              <w:bidi w:val="0"/>
              <w:spacing w:before="0" w:after="283"/>
              <w:jc w:val="left"/>
              <w:rPr/>
            </w:pPr>
            <w:r>
              <w:rPr/>
              <w:t> </w:t>
            </w:r>
          </w:p>
        </w:tc>
        <w:tc>
          <w:tcPr>
            <w:tcW w:w="164" w:type="dxa"/>
            <w:tcBorders>
              <w:bottom w:val="single" w:sz="8" w:space="0" w:color="000000"/>
            </w:tcBorders>
            <w:shd w:fill="EEEEEE" w:val="clear"/>
            <w:tcMar>
              <w:bottom w:w="28" w:type="dxa"/>
            </w:tcMar>
            <w:vAlign w:val="center"/>
          </w:tcPr>
          <w:p>
            <w:pPr>
              <w:pStyle w:val="TableContents"/>
              <w:bidi w:val="0"/>
              <w:spacing w:before="0" w:after="283"/>
              <w:jc w:val="left"/>
              <w:rPr/>
            </w:pPr>
            <w:r>
              <w:rPr/>
              <w:t> </w:t>
            </w:r>
          </w:p>
        </w:tc>
        <w:tc>
          <w:tcPr>
            <w:tcW w:w="1297" w:type="dxa"/>
            <w:tcBorders>
              <w:bottom w:val="single" w:sz="8" w:space="0" w:color="000000"/>
            </w:tcBorders>
            <w:shd w:fill="EEEEEE" w:val="clear"/>
            <w:tcMar>
              <w:bottom w:w="28" w:type="dxa"/>
            </w:tcMar>
            <w:vAlign w:val="center"/>
          </w:tcPr>
          <w:p>
            <w:pPr>
              <w:pStyle w:val="TableContents"/>
              <w:bidi w:val="0"/>
              <w:spacing w:before="0" w:after="283"/>
              <w:jc w:val="right"/>
              <w:rPr/>
            </w:pPr>
            <w:r>
              <w:rPr/>
              <w:t>(5,605,934</w:t>
            </w:r>
          </w:p>
        </w:tc>
        <w:tc>
          <w:tcPr>
            <w:tcW w:w="111" w:type="dxa"/>
            <w:tcBorders/>
            <w:shd w:fill="EEEEEE" w:val="clear"/>
            <w:vAlign w:val="center"/>
          </w:tcPr>
          <w:p>
            <w:pPr>
              <w:pStyle w:val="TableContents"/>
              <w:bidi w:val="0"/>
              <w:spacing w:before="0" w:after="283"/>
              <w:jc w:val="left"/>
              <w:rPr/>
            </w:pPr>
            <w:r>
              <w:rPr/>
              <w:t>)</w:t>
            </w:r>
          </w:p>
        </w:tc>
      </w:tr>
      <w:tr>
        <w:trPr/>
        <w:tc>
          <w:tcPr>
            <w:tcW w:w="3653" w:type="dxa"/>
            <w:tcBorders/>
            <w:shd w:fill="FFFFFF" w:val="clear"/>
            <w:vAlign w:val="center"/>
          </w:tcPr>
          <w:p>
            <w:pPr>
              <w:pStyle w:val="TableContents"/>
              <w:bidi w:val="0"/>
              <w:spacing w:before="0" w:after="283"/>
              <w:jc w:val="left"/>
              <w:rPr/>
            </w:pPr>
            <w:r>
              <w:rPr/>
              <w:t> </w:t>
            </w:r>
          </w:p>
        </w:tc>
        <w:tc>
          <w:tcPr>
            <w:tcW w:w="60" w:type="dxa"/>
            <w:tcBorders/>
            <w:shd w:fill="FFFFFF" w:val="clear"/>
            <w:vAlign w:val="center"/>
          </w:tcPr>
          <w:p>
            <w:pPr>
              <w:pStyle w:val="TableContents"/>
              <w:bidi w:val="0"/>
              <w:spacing w:before="0" w:after="283"/>
              <w:jc w:val="left"/>
              <w:rPr/>
            </w:pPr>
            <w:r>
              <w:rPr/>
              <w:t> </w:t>
            </w:r>
          </w:p>
        </w:tc>
        <w:tc>
          <w:tcPr>
            <w:tcW w:w="60" w:type="dxa"/>
            <w:tcBorders/>
            <w:shd w:fill="FFFFFF" w:val="clear"/>
            <w:vAlign w:val="center"/>
          </w:tcPr>
          <w:p>
            <w:pPr>
              <w:pStyle w:val="TableContents"/>
              <w:bidi w:val="0"/>
              <w:spacing w:before="0" w:after="283"/>
              <w:jc w:val="left"/>
              <w:rPr/>
            </w:pPr>
            <w:r>
              <w:rPr/>
              <w:t> </w:t>
            </w:r>
          </w:p>
        </w:tc>
        <w:tc>
          <w:tcPr>
            <w:tcW w:w="800" w:type="dxa"/>
            <w:tcBorders/>
            <w:shd w:fill="FFFFFF" w:val="clear"/>
            <w:vAlign w:val="center"/>
          </w:tcPr>
          <w:p>
            <w:pPr>
              <w:pStyle w:val="TableContents"/>
              <w:bidi w:val="0"/>
              <w:spacing w:before="0" w:after="283"/>
              <w:jc w:val="right"/>
              <w:rPr/>
            </w:pPr>
            <w:r>
              <w:rPr/>
              <w:t> </w:t>
            </w:r>
          </w:p>
        </w:tc>
        <w:tc>
          <w:tcPr>
            <w:tcW w:w="95" w:type="dxa"/>
            <w:tcBorders/>
            <w:shd w:fill="FFFFFF" w:val="clear"/>
            <w:vAlign w:val="center"/>
          </w:tcPr>
          <w:p>
            <w:pPr>
              <w:pStyle w:val="TableContents"/>
              <w:bidi w:val="0"/>
              <w:spacing w:before="0" w:after="283"/>
              <w:jc w:val="left"/>
              <w:rPr/>
            </w:pPr>
            <w:r>
              <w:rPr/>
              <w:t> </w:t>
            </w:r>
          </w:p>
        </w:tc>
        <w:tc>
          <w:tcPr>
            <w:tcW w:w="60" w:type="dxa"/>
            <w:tcBorders/>
            <w:shd w:fill="FFFFFF" w:val="clear"/>
            <w:vAlign w:val="center"/>
          </w:tcPr>
          <w:p>
            <w:pPr>
              <w:pStyle w:val="TableContents"/>
              <w:bidi w:val="0"/>
              <w:spacing w:before="0" w:after="283"/>
              <w:jc w:val="left"/>
              <w:rPr/>
            </w:pPr>
            <w:r>
              <w:rPr/>
              <w:t> </w:t>
            </w:r>
          </w:p>
        </w:tc>
        <w:tc>
          <w:tcPr>
            <w:tcW w:w="215" w:type="dxa"/>
            <w:tcBorders/>
            <w:shd w:fill="FFFFFF" w:val="clear"/>
            <w:vAlign w:val="center"/>
          </w:tcPr>
          <w:p>
            <w:pPr>
              <w:pStyle w:val="TableContents"/>
              <w:bidi w:val="0"/>
              <w:spacing w:before="0" w:after="283"/>
              <w:jc w:val="left"/>
              <w:rPr/>
            </w:pPr>
            <w:r>
              <w:rPr/>
              <w:t> </w:t>
            </w:r>
          </w:p>
        </w:tc>
        <w:tc>
          <w:tcPr>
            <w:tcW w:w="585" w:type="dxa"/>
            <w:tcBorders/>
            <w:shd w:fill="FFFFFF" w:val="clear"/>
            <w:vAlign w:val="center"/>
          </w:tcPr>
          <w:p>
            <w:pPr>
              <w:pStyle w:val="TableContents"/>
              <w:bidi w:val="0"/>
              <w:spacing w:before="0" w:after="283"/>
              <w:jc w:val="right"/>
              <w:rPr/>
            </w:pPr>
            <w:r>
              <w:rPr/>
              <w:t> </w:t>
            </w:r>
          </w:p>
        </w:tc>
        <w:tc>
          <w:tcPr>
            <w:tcW w:w="60" w:type="dxa"/>
            <w:tcBorders/>
            <w:shd w:fill="FFFFFF" w:val="clear"/>
            <w:vAlign w:val="center"/>
          </w:tcPr>
          <w:p>
            <w:pPr>
              <w:pStyle w:val="TableContents"/>
              <w:bidi w:val="0"/>
              <w:spacing w:before="0" w:after="283"/>
              <w:jc w:val="left"/>
              <w:rPr/>
            </w:pPr>
            <w:r>
              <w:rPr/>
              <w:t> </w:t>
            </w:r>
          </w:p>
        </w:tc>
        <w:tc>
          <w:tcPr>
            <w:tcW w:w="60" w:type="dxa"/>
            <w:tcBorders/>
            <w:shd w:fill="FFFFFF" w:val="clear"/>
            <w:vAlign w:val="center"/>
          </w:tcPr>
          <w:p>
            <w:pPr>
              <w:pStyle w:val="TableContents"/>
              <w:bidi w:val="0"/>
              <w:spacing w:before="0" w:after="283"/>
              <w:jc w:val="left"/>
              <w:rPr/>
            </w:pPr>
            <w:r>
              <w:rPr/>
              <w:t> </w:t>
            </w:r>
          </w:p>
        </w:tc>
        <w:tc>
          <w:tcPr>
            <w:tcW w:w="140" w:type="dxa"/>
            <w:tcBorders/>
            <w:shd w:fill="FFFFFF" w:val="clear"/>
            <w:vAlign w:val="center"/>
          </w:tcPr>
          <w:p>
            <w:pPr>
              <w:pStyle w:val="TableContents"/>
              <w:bidi w:val="0"/>
              <w:spacing w:before="0" w:after="283"/>
              <w:jc w:val="left"/>
              <w:rPr/>
            </w:pPr>
            <w:r>
              <w:rPr/>
              <w:t> </w:t>
            </w:r>
          </w:p>
        </w:tc>
        <w:tc>
          <w:tcPr>
            <w:tcW w:w="1220" w:type="dxa"/>
            <w:tcBorders/>
            <w:shd w:fill="FFFFFF" w:val="clear"/>
            <w:vAlign w:val="center"/>
          </w:tcPr>
          <w:p>
            <w:pPr>
              <w:pStyle w:val="TableContents"/>
              <w:bidi w:val="0"/>
              <w:spacing w:before="0" w:after="283"/>
              <w:jc w:val="right"/>
              <w:rPr/>
            </w:pPr>
            <w:r>
              <w:rPr/>
              <w:t> </w:t>
            </w:r>
          </w:p>
        </w:tc>
        <w:tc>
          <w:tcPr>
            <w:tcW w:w="95" w:type="dxa"/>
            <w:tcBorders/>
            <w:shd w:fill="FFFFFF" w:val="clear"/>
            <w:vAlign w:val="center"/>
          </w:tcPr>
          <w:p>
            <w:pPr>
              <w:pStyle w:val="TableContents"/>
              <w:bidi w:val="0"/>
              <w:spacing w:before="0" w:after="283"/>
              <w:jc w:val="left"/>
              <w:rPr/>
            </w:pPr>
            <w:r>
              <w:rPr/>
              <w:t> </w:t>
            </w:r>
          </w:p>
        </w:tc>
        <w:tc>
          <w:tcPr>
            <w:tcW w:w="60" w:type="dxa"/>
            <w:tcBorders/>
            <w:shd w:fill="FFFFFF" w:val="clear"/>
            <w:vAlign w:val="center"/>
          </w:tcPr>
          <w:p>
            <w:pPr>
              <w:pStyle w:val="TableContents"/>
              <w:bidi w:val="0"/>
              <w:spacing w:before="0" w:after="283"/>
              <w:jc w:val="left"/>
              <w:rPr/>
            </w:pPr>
            <w:r>
              <w:rPr/>
              <w:t> </w:t>
            </w:r>
          </w:p>
        </w:tc>
        <w:tc>
          <w:tcPr>
            <w:tcW w:w="140" w:type="dxa"/>
            <w:tcBorders/>
            <w:shd w:fill="FFFFFF" w:val="clear"/>
            <w:vAlign w:val="center"/>
          </w:tcPr>
          <w:p>
            <w:pPr>
              <w:pStyle w:val="TableContents"/>
              <w:bidi w:val="0"/>
              <w:spacing w:before="0" w:after="283"/>
              <w:jc w:val="left"/>
              <w:rPr/>
            </w:pPr>
            <w:r>
              <w:rPr/>
              <w:t> </w:t>
            </w:r>
          </w:p>
        </w:tc>
        <w:tc>
          <w:tcPr>
            <w:tcW w:w="1175" w:type="dxa"/>
            <w:tcBorders/>
            <w:shd w:fill="FFFFFF" w:val="clear"/>
            <w:vAlign w:val="center"/>
          </w:tcPr>
          <w:p>
            <w:pPr>
              <w:pStyle w:val="TableContents"/>
              <w:bidi w:val="0"/>
              <w:spacing w:before="0" w:after="283"/>
              <w:jc w:val="right"/>
              <w:rPr/>
            </w:pPr>
            <w:r>
              <w:rPr/>
              <w:t> </w:t>
            </w:r>
          </w:p>
        </w:tc>
        <w:tc>
          <w:tcPr>
            <w:tcW w:w="95" w:type="dxa"/>
            <w:tcBorders/>
            <w:shd w:fill="FFFFFF" w:val="clear"/>
            <w:vAlign w:val="center"/>
          </w:tcPr>
          <w:p>
            <w:pPr>
              <w:pStyle w:val="TableContents"/>
              <w:bidi w:val="0"/>
              <w:spacing w:before="0" w:after="283"/>
              <w:jc w:val="left"/>
              <w:rPr/>
            </w:pPr>
            <w:r>
              <w:rPr/>
              <w:t> </w:t>
            </w:r>
          </w:p>
        </w:tc>
        <w:tc>
          <w:tcPr>
            <w:tcW w:w="60" w:type="dxa"/>
            <w:tcBorders/>
            <w:shd w:fill="FFFFFF" w:val="clear"/>
            <w:vAlign w:val="center"/>
          </w:tcPr>
          <w:p>
            <w:pPr>
              <w:pStyle w:val="TableContents"/>
              <w:bidi w:val="0"/>
              <w:spacing w:before="0" w:after="283"/>
              <w:jc w:val="left"/>
              <w:rPr/>
            </w:pPr>
            <w:r>
              <w:rPr/>
              <w:t> </w:t>
            </w:r>
          </w:p>
        </w:tc>
        <w:tc>
          <w:tcPr>
            <w:tcW w:w="164" w:type="dxa"/>
            <w:tcBorders/>
            <w:shd w:fill="FFFFFF" w:val="clear"/>
            <w:vAlign w:val="center"/>
          </w:tcPr>
          <w:p>
            <w:pPr>
              <w:pStyle w:val="TableContents"/>
              <w:bidi w:val="0"/>
              <w:spacing w:before="0" w:after="283"/>
              <w:jc w:val="left"/>
              <w:rPr/>
            </w:pPr>
            <w:r>
              <w:rPr/>
              <w:t> </w:t>
            </w:r>
          </w:p>
        </w:tc>
        <w:tc>
          <w:tcPr>
            <w:tcW w:w="1297" w:type="dxa"/>
            <w:tcBorders/>
            <w:shd w:fill="FFFFFF" w:val="clear"/>
            <w:vAlign w:val="center"/>
          </w:tcPr>
          <w:p>
            <w:pPr>
              <w:pStyle w:val="TableContents"/>
              <w:bidi w:val="0"/>
              <w:spacing w:before="0" w:after="283"/>
              <w:jc w:val="right"/>
              <w:rPr/>
            </w:pPr>
            <w:r>
              <w:rPr/>
              <w:t> </w:t>
            </w:r>
          </w:p>
        </w:tc>
        <w:tc>
          <w:tcPr>
            <w:tcW w:w="111" w:type="dxa"/>
            <w:tcBorders/>
            <w:shd w:fill="FFFFFF" w:val="clear"/>
            <w:vAlign w:val="center"/>
          </w:tcPr>
          <w:p>
            <w:pPr>
              <w:pStyle w:val="TableContents"/>
              <w:bidi w:val="0"/>
              <w:spacing w:before="0" w:after="283"/>
              <w:jc w:val="left"/>
              <w:rPr/>
            </w:pPr>
            <w:r>
              <w:rPr/>
              <w:t> </w:t>
            </w:r>
            <w:bookmarkStart w:id="157" w:name="xdx_437_c20240701__20240930_eus-gaap--St"/>
            <w:bookmarkEnd w:id="157"/>
          </w:p>
        </w:tc>
      </w:tr>
      <w:tr>
        <w:trPr/>
        <w:tc>
          <w:tcPr>
            <w:tcW w:w="3653" w:type="dxa"/>
            <w:tcBorders/>
            <w:shd w:fill="EEEEEE" w:val="clear"/>
            <w:vAlign w:val="center"/>
          </w:tcPr>
          <w:p>
            <w:pPr>
              <w:pStyle w:val="TableContents"/>
              <w:bidi w:val="0"/>
              <w:spacing w:before="0" w:after="283"/>
              <w:jc w:val="left"/>
              <w:rPr/>
            </w:pPr>
            <w:r>
              <w:rPr/>
              <w:t>Balance September 30, 2024</w:t>
            </w:r>
          </w:p>
        </w:tc>
        <w:tc>
          <w:tcPr>
            <w:tcW w:w="60" w:type="dxa"/>
            <w:tcBorders/>
            <w:shd w:fill="EEEEEE" w:val="clear"/>
            <w:vAlign w:val="center"/>
          </w:tcPr>
          <w:p>
            <w:pPr>
              <w:pStyle w:val="TableContents"/>
              <w:bidi w:val="0"/>
              <w:spacing w:before="0" w:after="283"/>
              <w:jc w:val="left"/>
              <w:rPr/>
            </w:pPr>
            <w:r>
              <w:rPr/>
              <w:t> </w:t>
            </w:r>
          </w:p>
        </w:tc>
        <w:tc>
          <w:tcPr>
            <w:tcW w:w="60" w:type="dxa"/>
            <w:tcBorders>
              <w:bottom w:val="double" w:sz="6" w:space="0" w:color="000000"/>
            </w:tcBorders>
            <w:shd w:fill="EEEEEE" w:val="clear"/>
            <w:tcMar>
              <w:bottom w:w="28" w:type="dxa"/>
            </w:tcMar>
            <w:vAlign w:val="center"/>
          </w:tcPr>
          <w:p>
            <w:pPr>
              <w:pStyle w:val="TableContents"/>
              <w:bidi w:val="0"/>
              <w:spacing w:before="0" w:after="283"/>
              <w:jc w:val="left"/>
              <w:rPr/>
            </w:pPr>
            <w:r>
              <w:rPr/>
              <w:t> </w:t>
            </w:r>
            <w:bookmarkStart w:id="158" w:name="xdx_98B_eus-gaap--SharesOutstanding_iE_c"/>
            <w:bookmarkEnd w:id="158"/>
          </w:p>
        </w:tc>
        <w:tc>
          <w:tcPr>
            <w:tcW w:w="800" w:type="dxa"/>
            <w:tcBorders>
              <w:bottom w:val="double" w:sz="6" w:space="0" w:color="000000"/>
            </w:tcBorders>
            <w:shd w:fill="EEEEEE" w:val="clear"/>
            <w:tcMar>
              <w:bottom w:w="28" w:type="dxa"/>
            </w:tcMar>
            <w:vAlign w:val="center"/>
          </w:tcPr>
          <w:p>
            <w:pPr>
              <w:pStyle w:val="TableContents"/>
              <w:bidi w:val="0"/>
              <w:spacing w:before="0" w:after="283"/>
              <w:jc w:val="right"/>
              <w:rPr/>
            </w:pPr>
            <w:r>
              <w:rPr/>
              <w:t>55,745</w:t>
            </w:r>
          </w:p>
        </w:tc>
        <w:tc>
          <w:tcPr>
            <w:tcW w:w="95" w:type="dxa"/>
            <w:tcBorders/>
            <w:shd w:fill="EEEEEE" w:val="clear"/>
            <w:vAlign w:val="center"/>
          </w:tcPr>
          <w:p>
            <w:pPr>
              <w:pStyle w:val="TableContents"/>
              <w:bidi w:val="0"/>
              <w:spacing w:before="0" w:after="283"/>
              <w:jc w:val="left"/>
              <w:rPr/>
            </w:pPr>
            <w:r>
              <w:rPr/>
              <w:t> </w:t>
            </w:r>
          </w:p>
        </w:tc>
        <w:tc>
          <w:tcPr>
            <w:tcW w:w="60" w:type="dxa"/>
            <w:tcBorders/>
            <w:shd w:fill="EEEEEE" w:val="clear"/>
            <w:vAlign w:val="center"/>
          </w:tcPr>
          <w:p>
            <w:pPr>
              <w:pStyle w:val="TableContents"/>
              <w:bidi w:val="0"/>
              <w:spacing w:before="0" w:after="283"/>
              <w:jc w:val="left"/>
              <w:rPr/>
            </w:pPr>
            <w:r>
              <w:rPr/>
              <w:t> </w:t>
            </w:r>
          </w:p>
        </w:tc>
        <w:tc>
          <w:tcPr>
            <w:tcW w:w="215" w:type="dxa"/>
            <w:tcBorders>
              <w:bottom w:val="double" w:sz="6" w:space="0" w:color="000000"/>
            </w:tcBorders>
            <w:shd w:fill="EEEEEE" w:val="clear"/>
            <w:tcMar>
              <w:bottom w:w="28" w:type="dxa"/>
            </w:tcMar>
            <w:vAlign w:val="center"/>
          </w:tcPr>
          <w:p>
            <w:pPr>
              <w:pStyle w:val="TableContents"/>
              <w:bidi w:val="0"/>
              <w:spacing w:before="0" w:after="283"/>
              <w:jc w:val="left"/>
              <w:rPr/>
            </w:pPr>
            <w:r>
              <w:rPr/>
              <w:t>$</w:t>
            </w:r>
          </w:p>
        </w:tc>
        <w:tc>
          <w:tcPr>
            <w:tcW w:w="585" w:type="dxa"/>
            <w:tcBorders>
              <w:bottom w:val="double" w:sz="6" w:space="0" w:color="000000"/>
            </w:tcBorders>
            <w:shd w:fill="EEEEEE" w:val="clear"/>
            <w:tcMar>
              <w:bottom w:w="28" w:type="dxa"/>
            </w:tcMar>
            <w:vAlign w:val="center"/>
          </w:tcPr>
          <w:p>
            <w:pPr>
              <w:pStyle w:val="TableContents"/>
              <w:bidi w:val="0"/>
              <w:spacing w:before="0" w:after="283"/>
              <w:jc w:val="right"/>
              <w:rPr/>
            </w:pPr>
            <w:r>
              <w:rPr/>
              <w:t>56</w:t>
            </w:r>
          </w:p>
        </w:tc>
        <w:tc>
          <w:tcPr>
            <w:tcW w:w="60" w:type="dxa"/>
            <w:tcBorders/>
            <w:shd w:fill="EEEEEE" w:val="clear"/>
            <w:vAlign w:val="center"/>
          </w:tcPr>
          <w:p>
            <w:pPr>
              <w:pStyle w:val="TableContents"/>
              <w:bidi w:val="0"/>
              <w:spacing w:before="0" w:after="283"/>
              <w:jc w:val="left"/>
              <w:rPr/>
            </w:pPr>
            <w:r>
              <w:rPr/>
              <w:t> </w:t>
            </w:r>
          </w:p>
        </w:tc>
        <w:tc>
          <w:tcPr>
            <w:tcW w:w="60" w:type="dxa"/>
            <w:tcBorders/>
            <w:shd w:fill="EEEEEE" w:val="clear"/>
            <w:vAlign w:val="center"/>
          </w:tcPr>
          <w:p>
            <w:pPr>
              <w:pStyle w:val="TableContents"/>
              <w:bidi w:val="0"/>
              <w:spacing w:before="0" w:after="283"/>
              <w:jc w:val="left"/>
              <w:rPr/>
            </w:pPr>
            <w:r>
              <w:rPr/>
              <w:t> </w:t>
            </w:r>
          </w:p>
        </w:tc>
        <w:tc>
          <w:tcPr>
            <w:tcW w:w="140" w:type="dxa"/>
            <w:tcBorders>
              <w:bottom w:val="double" w:sz="6" w:space="0" w:color="000000"/>
            </w:tcBorders>
            <w:shd w:fill="EEEEEE" w:val="clear"/>
            <w:tcMar>
              <w:bottom w:w="28" w:type="dxa"/>
            </w:tcMar>
            <w:vAlign w:val="center"/>
          </w:tcPr>
          <w:p>
            <w:pPr>
              <w:pStyle w:val="TableContents"/>
              <w:bidi w:val="0"/>
              <w:spacing w:before="0" w:after="283"/>
              <w:jc w:val="left"/>
              <w:rPr/>
            </w:pPr>
            <w:r>
              <w:rPr/>
              <w:t>$</w:t>
            </w:r>
          </w:p>
        </w:tc>
        <w:tc>
          <w:tcPr>
            <w:tcW w:w="1220" w:type="dxa"/>
            <w:tcBorders>
              <w:bottom w:val="double" w:sz="6" w:space="0" w:color="000000"/>
            </w:tcBorders>
            <w:shd w:fill="EEEEEE" w:val="clear"/>
            <w:tcMar>
              <w:bottom w:w="28" w:type="dxa"/>
            </w:tcMar>
            <w:vAlign w:val="center"/>
          </w:tcPr>
          <w:p>
            <w:pPr>
              <w:pStyle w:val="TableContents"/>
              <w:bidi w:val="0"/>
              <w:spacing w:before="0" w:after="283"/>
              <w:jc w:val="right"/>
              <w:rPr/>
            </w:pPr>
            <w:r>
              <w:rPr/>
              <w:t>84,600,626</w:t>
            </w:r>
          </w:p>
        </w:tc>
        <w:tc>
          <w:tcPr>
            <w:tcW w:w="95" w:type="dxa"/>
            <w:tcBorders/>
            <w:shd w:fill="EEEEEE" w:val="clear"/>
            <w:vAlign w:val="center"/>
          </w:tcPr>
          <w:p>
            <w:pPr>
              <w:pStyle w:val="TableContents"/>
              <w:bidi w:val="0"/>
              <w:spacing w:before="0" w:after="283"/>
              <w:jc w:val="left"/>
              <w:rPr/>
            </w:pPr>
            <w:r>
              <w:rPr/>
              <w:t> </w:t>
            </w:r>
          </w:p>
        </w:tc>
        <w:tc>
          <w:tcPr>
            <w:tcW w:w="60" w:type="dxa"/>
            <w:tcBorders/>
            <w:shd w:fill="EEEEEE" w:val="clear"/>
            <w:vAlign w:val="center"/>
          </w:tcPr>
          <w:p>
            <w:pPr>
              <w:pStyle w:val="TableContents"/>
              <w:bidi w:val="0"/>
              <w:spacing w:before="0" w:after="283"/>
              <w:jc w:val="left"/>
              <w:rPr/>
            </w:pPr>
            <w:r>
              <w:rPr/>
              <w:t> </w:t>
            </w:r>
          </w:p>
        </w:tc>
        <w:tc>
          <w:tcPr>
            <w:tcW w:w="140" w:type="dxa"/>
            <w:tcBorders>
              <w:bottom w:val="double" w:sz="6" w:space="0" w:color="000000"/>
            </w:tcBorders>
            <w:shd w:fill="EEEEEE" w:val="clear"/>
            <w:tcMar>
              <w:bottom w:w="28" w:type="dxa"/>
            </w:tcMar>
            <w:vAlign w:val="center"/>
          </w:tcPr>
          <w:p>
            <w:pPr>
              <w:pStyle w:val="TableContents"/>
              <w:bidi w:val="0"/>
              <w:spacing w:before="0" w:after="283"/>
              <w:jc w:val="left"/>
              <w:rPr/>
            </w:pPr>
            <w:r>
              <w:rPr/>
              <w:t>$</w:t>
            </w:r>
          </w:p>
        </w:tc>
        <w:tc>
          <w:tcPr>
            <w:tcW w:w="1175" w:type="dxa"/>
            <w:tcBorders>
              <w:bottom w:val="double" w:sz="6" w:space="0" w:color="000000"/>
            </w:tcBorders>
            <w:shd w:fill="EEEEEE" w:val="clear"/>
            <w:tcMar>
              <w:bottom w:w="28" w:type="dxa"/>
            </w:tcMar>
            <w:vAlign w:val="center"/>
          </w:tcPr>
          <w:p>
            <w:pPr>
              <w:pStyle w:val="TableContents"/>
              <w:bidi w:val="0"/>
              <w:spacing w:before="0" w:after="283"/>
              <w:jc w:val="right"/>
              <w:rPr/>
            </w:pPr>
            <w:r>
              <w:rPr/>
              <w:t>(81,248,338</w:t>
            </w:r>
          </w:p>
        </w:tc>
        <w:tc>
          <w:tcPr>
            <w:tcW w:w="95" w:type="dxa"/>
            <w:tcBorders/>
            <w:shd w:fill="EEEEEE" w:val="clear"/>
            <w:vAlign w:val="center"/>
          </w:tcPr>
          <w:p>
            <w:pPr>
              <w:pStyle w:val="TableContents"/>
              <w:bidi w:val="0"/>
              <w:spacing w:before="0" w:after="283"/>
              <w:jc w:val="left"/>
              <w:rPr/>
            </w:pPr>
            <w:r>
              <w:rPr/>
              <w:t>)</w:t>
            </w:r>
          </w:p>
        </w:tc>
        <w:tc>
          <w:tcPr>
            <w:tcW w:w="60" w:type="dxa"/>
            <w:tcBorders/>
            <w:shd w:fill="EEEEEE" w:val="clear"/>
            <w:vAlign w:val="center"/>
          </w:tcPr>
          <w:p>
            <w:pPr>
              <w:pStyle w:val="TableContents"/>
              <w:bidi w:val="0"/>
              <w:spacing w:before="0" w:after="283"/>
              <w:jc w:val="left"/>
              <w:rPr/>
            </w:pPr>
            <w:r>
              <w:rPr/>
              <w:t> </w:t>
            </w:r>
          </w:p>
        </w:tc>
        <w:tc>
          <w:tcPr>
            <w:tcW w:w="164" w:type="dxa"/>
            <w:tcBorders>
              <w:bottom w:val="double" w:sz="6" w:space="0" w:color="000000"/>
            </w:tcBorders>
            <w:shd w:fill="EEEEEE" w:val="clear"/>
            <w:tcMar>
              <w:bottom w:w="28" w:type="dxa"/>
            </w:tcMar>
            <w:vAlign w:val="center"/>
          </w:tcPr>
          <w:p>
            <w:pPr>
              <w:pStyle w:val="TableContents"/>
              <w:bidi w:val="0"/>
              <w:spacing w:before="0" w:after="283"/>
              <w:jc w:val="left"/>
              <w:rPr/>
            </w:pPr>
            <w:r>
              <w:rPr/>
              <w:t>$</w:t>
            </w:r>
          </w:p>
        </w:tc>
        <w:tc>
          <w:tcPr>
            <w:tcW w:w="1297" w:type="dxa"/>
            <w:tcBorders>
              <w:bottom w:val="double" w:sz="6" w:space="0" w:color="000000"/>
            </w:tcBorders>
            <w:shd w:fill="EEEEEE" w:val="clear"/>
            <w:tcMar>
              <w:bottom w:w="28" w:type="dxa"/>
            </w:tcMar>
            <w:vAlign w:val="center"/>
          </w:tcPr>
          <w:p>
            <w:pPr>
              <w:pStyle w:val="TableContents"/>
              <w:bidi w:val="0"/>
              <w:spacing w:before="0" w:after="283"/>
              <w:jc w:val="right"/>
              <w:rPr/>
            </w:pPr>
            <w:r>
              <w:rPr/>
              <w:t>3,352,344</w:t>
            </w:r>
          </w:p>
        </w:tc>
        <w:tc>
          <w:tcPr>
            <w:tcW w:w="111" w:type="dxa"/>
            <w:tcBorders/>
            <w:shd w:fill="EEEEEE" w:val="clear"/>
            <w:vAlign w:val="center"/>
          </w:tcPr>
          <w:p>
            <w:pPr>
              <w:pStyle w:val="TableContents"/>
              <w:bidi w:val="0"/>
              <w:spacing w:before="0" w:after="283"/>
              <w:jc w:val="left"/>
              <w:rPr/>
            </w:pPr>
            <w:r>
              <w:rPr/>
              <w:t> </w:t>
            </w:r>
          </w:p>
        </w:tc>
      </w:tr>
    </w:tbl>
    <w:p>
      <w:pPr>
        <w:pStyle w:val="TextBody"/>
        <w:bidi w:val="0"/>
        <w:spacing w:before="0" w:after="0"/>
        <w:ind w:left="0" w:right="0" w:hanging="0"/>
        <w:jc w:val="center"/>
        <w:rPr>
          <w:caps w:val="false"/>
          <w:smallCaps w:val="false"/>
        </w:rPr>
      </w:pPr>
      <w:r>
        <w:rPr>
          <w:caps w:val="false"/>
          <w:smallCaps w:val="false"/>
        </w:rPr>
        <w:t> </w:t>
      </w:r>
    </w:p>
    <w:p>
      <w:pPr>
        <w:pStyle w:val="TextBody"/>
        <w:bidi w:val="0"/>
        <w:spacing w:before="0" w:after="0"/>
        <w:ind w:left="0" w:right="0" w:hanging="0"/>
        <w:jc w:val="center"/>
        <w:rPr>
          <w:caps w:val="false"/>
          <w:smallCaps w:val="false"/>
        </w:rPr>
      </w:pPr>
      <w:r>
        <w:rPr>
          <w:caps w:val="false"/>
          <w:smallCaps w:val="false"/>
        </w:rPr>
        <w:t> </w:t>
      </w:r>
    </w:p>
    <w:p>
      <w:pPr>
        <w:pStyle w:val="TextBody"/>
        <w:bidi w:val="0"/>
        <w:spacing w:before="0" w:after="0"/>
        <w:ind w:left="0" w:right="0" w:hanging="0"/>
        <w:jc w:val="center"/>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See accompanying notes to the unaudited financial statements.</w:t>
      </w:r>
    </w:p>
    <w:p>
      <w:pPr>
        <w:pStyle w:val="TextBody"/>
        <w:bidi w:val="0"/>
        <w:spacing w:before="0" w:after="0"/>
        <w:ind w:left="0" w:right="0" w:hanging="0"/>
        <w:jc w:val="center"/>
        <w:rPr>
          <w:caps w:val="false"/>
          <w:smallCaps w:val="false"/>
        </w:rPr>
      </w:pPr>
      <w:r>
        <w:rPr>
          <w:caps w:val="false"/>
          <w:smallCaps w:val="false"/>
        </w:rPr>
        <w:t> </w:t>
      </w:r>
    </w:p>
    <w:p>
      <w:pPr>
        <w:pStyle w:val="TextBody"/>
        <w:bidi w:val="0"/>
        <w:spacing w:before="0" w:after="0"/>
        <w:ind w:left="0" w:right="0" w:hanging="0"/>
        <w:jc w:val="center"/>
        <w:rPr>
          <w:caps w:val="false"/>
          <w:smallCaps w:val="false"/>
        </w:rPr>
      </w:pPr>
      <w:r>
        <w:rPr>
          <w:caps w:val="false"/>
          <w:smallCaps w:val="false"/>
        </w:rPr>
        <w:t> </w:t>
      </w:r>
    </w:p>
    <w:tbl>
      <w:tblPr>
        <w:tblW w:w="290" w:type="dxa"/>
        <w:jc w:val="left"/>
        <w:tblInd w:w="0" w:type="dxa"/>
        <w:tblLayout w:type="fixed"/>
        <w:tblCellMar>
          <w:top w:w="0" w:type="dxa"/>
          <w:left w:w="0" w:type="dxa"/>
          <w:bottom w:w="0" w:type="dxa"/>
          <w:right w:w="0" w:type="dxa"/>
        </w:tblCellMar>
      </w:tblPr>
      <w:tblGrid>
        <w:gridCol w:w="75"/>
        <w:gridCol w:w="140"/>
        <w:gridCol w:w="75"/>
      </w:tblGrid>
      <w:tr>
        <w:trPr/>
        <w:tc>
          <w:tcPr>
            <w:tcW w:w="75" w:type="dxa"/>
            <w:tcBorders/>
            <w:vAlign w:val="center"/>
          </w:tcPr>
          <w:p>
            <w:pPr>
              <w:pStyle w:val="TableContents"/>
              <w:bidi w:val="0"/>
              <w:spacing w:before="0" w:after="283"/>
              <w:jc w:val="left"/>
              <w:rPr/>
            </w:pPr>
            <w:r>
              <w:rPr/>
              <w:t> </w:t>
            </w:r>
          </w:p>
        </w:tc>
        <w:tc>
          <w:tcPr>
            <w:tcW w:w="140" w:type="dxa"/>
            <w:tcBorders/>
            <w:vAlign w:val="center"/>
          </w:tcPr>
          <w:p>
            <w:pPr>
              <w:pStyle w:val="TableContents"/>
              <w:bidi w:val="0"/>
              <w:spacing w:before="0" w:after="283"/>
              <w:jc w:val="center"/>
              <w:rPr/>
            </w:pPr>
            <w:r>
              <w:rPr/>
              <w:t>5</w:t>
            </w:r>
          </w:p>
        </w:tc>
        <w:tc>
          <w:tcPr>
            <w:tcW w:w="75" w:type="dxa"/>
            <w:tcBorders/>
            <w:vAlign w:val="center"/>
          </w:tcPr>
          <w:p>
            <w:pPr>
              <w:pStyle w:val="TableContents"/>
              <w:bidi w:val="0"/>
              <w:spacing w:before="0" w:after="283"/>
              <w:jc w:val="right"/>
              <w:rPr/>
            </w:pPr>
            <w:r>
              <w:rPr/>
              <w:t> </w:t>
            </w:r>
          </w:p>
        </w:tc>
      </w:tr>
    </w:tbl>
    <w:p>
      <w:pPr>
        <w:pStyle w:val="TextBody"/>
        <w:bidi w:val="0"/>
        <w:spacing w:before="0" w:after="0"/>
        <w:ind w:left="0" w:right="0" w:hanging="0"/>
        <w:jc w:val="left"/>
        <w:rPr/>
      </w:pPr>
      <w:r>
        <w:rPr/>
        <w:t> </w:t>
      </w:r>
    </w:p>
    <w:p>
      <w:pPr>
        <w:pStyle w:val="TextBody"/>
        <w:bidi w:val="0"/>
        <w:spacing w:before="0" w:after="0"/>
        <w:ind w:left="0" w:right="0" w:hanging="0"/>
        <w:jc w:val="left"/>
        <w:rPr>
          <w:caps w:val="false"/>
          <w:smallCaps w:val="false"/>
        </w:rPr>
      </w:pPr>
      <w:r>
        <w:rPr>
          <w:caps w:val="false"/>
          <w:smallCaps w:val="false"/>
        </w:rPr>
        <w:t> </w:t>
      </w:r>
    </w:p>
    <w:p>
      <w:pPr>
        <w:pStyle w:val="TextBody"/>
        <w:bidi w:val="0"/>
        <w:spacing w:before="0" w:after="0"/>
        <w:ind w:left="0" w:right="0" w:hanging="0"/>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CNS Pharmaceuticals, Inc.</w:t>
      </w:r>
    </w:p>
    <w:p>
      <w:pPr>
        <w:pStyle w:val="TextBody"/>
        <w:bidi w:val="0"/>
        <w:spacing w:before="0" w:after="0"/>
        <w:ind w:left="0" w:right="0" w:hanging="0"/>
        <w:jc w:val="center"/>
        <w:rPr>
          <w:rFonts w:ascii="Times New Roman;Times;Serif" w:hAnsi="Times New Roman;Times;Serif"/>
          <w:b/>
          <w:i w:val="false"/>
          <w:caps w:val="false"/>
          <w:smallCaps w:val="false"/>
          <w:sz w:val="20"/>
        </w:rPr>
      </w:pPr>
      <w:bookmarkStart w:id="159" w:name="q3_07"/>
      <w:bookmarkEnd w:id="159"/>
      <w:r>
        <w:rPr>
          <w:rFonts w:ascii="Times New Roman;Times;Serif" w:hAnsi="Times New Roman;Times;Serif"/>
          <w:b/>
          <w:i w:val="false"/>
          <w:caps w:val="false"/>
          <w:smallCaps w:val="false"/>
          <w:sz w:val="20"/>
        </w:rPr>
        <w:t>Statements of Cash Flows</w:t>
      </w:r>
    </w:p>
    <w:p>
      <w:pPr>
        <w:pStyle w:val="TextBody"/>
        <w:bidi w:val="0"/>
        <w:spacing w:before="0" w:after="0"/>
        <w:ind w:left="0" w:right="0" w:hanging="0"/>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(Unaudited)</w:t>
      </w:r>
    </w:p>
    <w:p>
      <w:pPr>
        <w:pStyle w:val="TextBody"/>
        <w:bidi w:val="0"/>
        <w:spacing w:before="0" w:after="0"/>
        <w:ind w:left="0" w:right="0" w:hanging="0"/>
        <w:jc w:val="center"/>
        <w:rPr>
          <w:caps w:val="false"/>
          <w:smallCaps w:val="false"/>
        </w:rPr>
      </w:pPr>
      <w:r>
        <w:rPr>
          <w:caps w:val="false"/>
          <w:smallCaps w:val="false"/>
        </w:rPr>
        <w:t> </w:t>
      </w:r>
    </w:p>
    <w:p>
      <w:pPr>
        <w:pStyle w:val="Normal"/>
        <w:bidi w:val="0"/>
        <w:spacing w:before="0" w:after="0"/>
        <w:jc w:val="left"/>
        <w:rPr>
          <w:sz w:val="4"/>
          <w:szCs w:val="4"/>
        </w:rPr>
      </w:pPr>
      <w:r>
        <w:rPr>
          <w:sz w:val="4"/>
          <w:szCs w:val="4"/>
        </w:rPr>
      </w:r>
      <w:bookmarkStart w:id="160" w:name="xdx_303_112_zyJYwzwfdzA8"/>
      <w:bookmarkStart w:id="161" w:name="xdx_303_112_zyJYwzwfdzA8"/>
      <w:bookmarkEnd w:id="161"/>
    </w:p>
    <w:tbl>
      <w:tblPr>
        <w:tblW w:w="10205" w:type="dxa"/>
        <w:jc w:val="left"/>
        <w:tblInd w:w="0" w:type="dxa"/>
        <w:tblLayout w:type="fixed"/>
        <w:tblCellMar>
          <w:top w:w="0" w:type="dxa"/>
          <w:left w:w="0" w:type="dxa"/>
          <w:bottom w:w="0" w:type="dxa"/>
          <w:right w:w="0" w:type="dxa"/>
        </w:tblCellMar>
      </w:tblPr>
      <w:tblGrid>
        <w:gridCol w:w="6185"/>
        <w:gridCol w:w="60"/>
        <w:gridCol w:w="196"/>
        <w:gridCol w:w="1650"/>
        <w:gridCol w:w="95"/>
        <w:gridCol w:w="60"/>
        <w:gridCol w:w="196"/>
        <w:gridCol w:w="1650"/>
        <w:gridCol w:w="113"/>
      </w:tblGrid>
      <w:tr>
        <w:trPr/>
        <w:tc>
          <w:tcPr>
            <w:tcW w:w="6185" w:type="dxa"/>
            <w:tcBorders/>
            <w:vAlign w:val="center"/>
          </w:tcPr>
          <w:p>
            <w:pPr>
              <w:pStyle w:val="TableContents"/>
              <w:bidi w:val="0"/>
              <w:spacing w:before="0" w:after="283"/>
              <w:jc w:val="left"/>
              <w:rPr/>
            </w:pPr>
            <w:r>
              <w:rPr/>
              <w:t> </w:t>
            </w:r>
          </w:p>
        </w:tc>
        <w:tc>
          <w:tcPr>
            <w:tcW w:w="60" w:type="dxa"/>
            <w:tcBorders/>
            <w:vAlign w:val="center"/>
          </w:tcPr>
          <w:p>
            <w:pPr>
              <w:pStyle w:val="TableContents"/>
              <w:bidi w:val="0"/>
              <w:spacing w:before="0" w:after="283"/>
              <w:jc w:val="left"/>
              <w:rPr/>
            </w:pPr>
            <w:r>
              <w:rPr/>
              <w:t> </w:t>
            </w:r>
            <w:bookmarkStart w:id="162" w:name="xdx_49F_20250101__20250930_zHYFbIPcarPb"/>
            <w:bookmarkEnd w:id="162"/>
          </w:p>
        </w:tc>
        <w:tc>
          <w:tcPr>
            <w:tcW w:w="1846" w:type="dxa"/>
            <w:gridSpan w:val="2"/>
            <w:tcBorders/>
            <w:vAlign w:val="center"/>
          </w:tcPr>
          <w:p>
            <w:pPr>
              <w:pStyle w:val="TableContents"/>
              <w:bidi w:val="0"/>
              <w:spacing w:before="0" w:after="283"/>
              <w:jc w:val="center"/>
              <w:rPr/>
            </w:pPr>
            <w:r>
              <w:rPr/>
              <w:t> </w:t>
            </w:r>
          </w:p>
        </w:tc>
        <w:tc>
          <w:tcPr>
            <w:tcW w:w="95" w:type="dxa"/>
            <w:tcBorders/>
            <w:vAlign w:val="center"/>
          </w:tcPr>
          <w:p>
            <w:pPr>
              <w:pStyle w:val="TableContents"/>
              <w:bidi w:val="0"/>
              <w:spacing w:before="0" w:after="283"/>
              <w:jc w:val="left"/>
              <w:rPr/>
            </w:pPr>
            <w:r>
              <w:rPr/>
              <w:t> </w:t>
            </w:r>
          </w:p>
        </w:tc>
        <w:tc>
          <w:tcPr>
            <w:tcW w:w="60" w:type="dxa"/>
            <w:tcBorders/>
            <w:vAlign w:val="center"/>
          </w:tcPr>
          <w:p>
            <w:pPr>
              <w:pStyle w:val="TableContents"/>
              <w:bidi w:val="0"/>
              <w:spacing w:before="0" w:after="283"/>
              <w:jc w:val="left"/>
              <w:rPr/>
            </w:pPr>
            <w:r>
              <w:rPr/>
              <w:t> </w:t>
            </w:r>
            <w:bookmarkStart w:id="163" w:name="xdx_49A_20240101__20240930_zr6u5qXeN81k"/>
            <w:bookmarkEnd w:id="163"/>
          </w:p>
        </w:tc>
        <w:tc>
          <w:tcPr>
            <w:tcW w:w="1846" w:type="dxa"/>
            <w:gridSpan w:val="2"/>
            <w:tcBorders/>
            <w:vAlign w:val="center"/>
          </w:tcPr>
          <w:p>
            <w:pPr>
              <w:pStyle w:val="TableContents"/>
              <w:bidi w:val="0"/>
              <w:spacing w:before="0" w:after="283"/>
              <w:jc w:val="center"/>
              <w:rPr/>
            </w:pPr>
            <w:r>
              <w:rPr/>
              <w:t> </w:t>
            </w:r>
          </w:p>
        </w:tc>
        <w:tc>
          <w:tcPr>
            <w:tcW w:w="113" w:type="dxa"/>
            <w:tcBorders/>
            <w:vAlign w:val="center"/>
          </w:tcPr>
          <w:p>
            <w:pPr>
              <w:pStyle w:val="TableContents"/>
              <w:bidi w:val="0"/>
              <w:spacing w:before="0" w:after="283"/>
              <w:jc w:val="left"/>
              <w:rPr/>
            </w:pPr>
            <w:r>
              <w:rPr/>
              <w:t> </w:t>
            </w:r>
          </w:p>
        </w:tc>
      </w:tr>
      <w:tr>
        <w:trPr/>
        <w:tc>
          <w:tcPr>
            <w:tcW w:w="6185" w:type="dxa"/>
            <w:tcBorders/>
            <w:vAlign w:val="center"/>
          </w:tcPr>
          <w:p>
            <w:pPr>
              <w:pStyle w:val="TableContents"/>
              <w:bidi w:val="0"/>
              <w:spacing w:before="0" w:after="283"/>
              <w:jc w:val="left"/>
              <w:rPr/>
            </w:pPr>
            <w:r>
              <w:rPr/>
              <w:t> </w:t>
            </w:r>
          </w:p>
        </w:tc>
        <w:tc>
          <w:tcPr>
            <w:tcW w:w="60" w:type="dxa"/>
            <w:tcBorders/>
            <w:vAlign w:val="center"/>
          </w:tcPr>
          <w:p>
            <w:pPr>
              <w:pStyle w:val="TableContents"/>
              <w:bidi w:val="0"/>
              <w:spacing w:before="0" w:after="283"/>
              <w:jc w:val="left"/>
              <w:rPr/>
            </w:pPr>
            <w:r>
              <w:rPr/>
              <w:t> </w:t>
            </w:r>
          </w:p>
        </w:tc>
        <w:tc>
          <w:tcPr>
            <w:tcW w:w="1846" w:type="dxa"/>
            <w:gridSpan w:val="2"/>
            <w:tcBorders/>
            <w:vAlign w:val="center"/>
          </w:tcPr>
          <w:p>
            <w:pPr>
              <w:pStyle w:val="TableContents"/>
              <w:bidi w:val="0"/>
              <w:spacing w:before="0" w:after="283"/>
              <w:jc w:val="center"/>
              <w:rPr/>
            </w:pPr>
            <w:r>
              <w:rPr/>
              <w:t xml:space="preserve">Nine Months </w:t>
              <w:br/>
              <w:t>Ended</w:t>
            </w:r>
          </w:p>
        </w:tc>
        <w:tc>
          <w:tcPr>
            <w:tcW w:w="95" w:type="dxa"/>
            <w:tcBorders/>
            <w:vAlign w:val="center"/>
          </w:tcPr>
          <w:p>
            <w:pPr>
              <w:pStyle w:val="TableContents"/>
              <w:bidi w:val="0"/>
              <w:spacing w:before="0" w:after="283"/>
              <w:jc w:val="left"/>
              <w:rPr/>
            </w:pPr>
            <w:r>
              <w:rPr/>
              <w:t> </w:t>
            </w:r>
          </w:p>
        </w:tc>
        <w:tc>
          <w:tcPr>
            <w:tcW w:w="60" w:type="dxa"/>
            <w:tcBorders/>
            <w:vAlign w:val="center"/>
          </w:tcPr>
          <w:p>
            <w:pPr>
              <w:pStyle w:val="TableContents"/>
              <w:bidi w:val="0"/>
              <w:spacing w:before="0" w:after="283"/>
              <w:jc w:val="left"/>
              <w:rPr/>
            </w:pPr>
            <w:r>
              <w:rPr/>
              <w:t> </w:t>
            </w:r>
          </w:p>
        </w:tc>
        <w:tc>
          <w:tcPr>
            <w:tcW w:w="1846" w:type="dxa"/>
            <w:gridSpan w:val="2"/>
            <w:tcBorders/>
            <w:vAlign w:val="center"/>
          </w:tcPr>
          <w:p>
            <w:pPr>
              <w:pStyle w:val="TableContents"/>
              <w:bidi w:val="0"/>
              <w:spacing w:before="0" w:after="283"/>
              <w:jc w:val="center"/>
              <w:rPr/>
            </w:pPr>
            <w:r>
              <w:rPr/>
              <w:t xml:space="preserve">Nine Months </w:t>
              <w:br/>
              <w:t>Ended</w:t>
            </w:r>
          </w:p>
        </w:tc>
        <w:tc>
          <w:tcPr>
            <w:tcW w:w="113" w:type="dxa"/>
            <w:tcBorders/>
            <w:vAlign w:val="center"/>
          </w:tcPr>
          <w:p>
            <w:pPr>
              <w:pStyle w:val="TableContents"/>
              <w:bidi w:val="0"/>
              <w:spacing w:before="0" w:after="283"/>
              <w:jc w:val="left"/>
              <w:rPr/>
            </w:pPr>
            <w:r>
              <w:rPr/>
              <w:t> </w:t>
            </w:r>
          </w:p>
        </w:tc>
      </w:tr>
      <w:tr>
        <w:trPr/>
        <w:tc>
          <w:tcPr>
            <w:tcW w:w="6185" w:type="dxa"/>
            <w:tcBorders/>
            <w:vAlign w:val="center"/>
          </w:tcPr>
          <w:p>
            <w:pPr>
              <w:pStyle w:val="TableContents"/>
              <w:bidi w:val="0"/>
              <w:spacing w:before="0" w:after="283"/>
              <w:jc w:val="left"/>
              <w:rPr/>
            </w:pPr>
            <w:r>
              <w:rPr/>
              <w:t> </w:t>
            </w:r>
          </w:p>
        </w:tc>
        <w:tc>
          <w:tcPr>
            <w:tcW w:w="60" w:type="dxa"/>
            <w:tcBorders/>
            <w:vAlign w:val="center"/>
          </w:tcPr>
          <w:p>
            <w:pPr>
              <w:pStyle w:val="TableContents"/>
              <w:bidi w:val="0"/>
              <w:spacing w:before="0" w:after="283"/>
              <w:jc w:val="left"/>
              <w:rPr/>
            </w:pPr>
            <w:r>
              <w:rPr/>
              <w:t> </w:t>
            </w:r>
          </w:p>
        </w:tc>
        <w:tc>
          <w:tcPr>
            <w:tcW w:w="1846" w:type="dxa"/>
            <w:gridSpan w:val="2"/>
            <w:tcBorders>
              <w:bottom w:val="single" w:sz="8" w:space="0" w:color="000000"/>
            </w:tcBorders>
            <w:tcMar>
              <w:bottom w:w="28" w:type="dxa"/>
            </w:tcMar>
            <w:vAlign w:val="center"/>
          </w:tcPr>
          <w:p>
            <w:pPr>
              <w:pStyle w:val="TableContents"/>
              <w:bidi w:val="0"/>
              <w:spacing w:before="0" w:after="283"/>
              <w:jc w:val="center"/>
              <w:rPr/>
            </w:pPr>
            <w:r>
              <w:rPr/>
              <w:t>September 30, 2025</w:t>
            </w:r>
          </w:p>
        </w:tc>
        <w:tc>
          <w:tcPr>
            <w:tcW w:w="95" w:type="dxa"/>
            <w:tcBorders/>
            <w:vAlign w:val="center"/>
          </w:tcPr>
          <w:p>
            <w:pPr>
              <w:pStyle w:val="TableContents"/>
              <w:bidi w:val="0"/>
              <w:spacing w:before="0" w:after="283"/>
              <w:jc w:val="left"/>
              <w:rPr/>
            </w:pPr>
            <w:r>
              <w:rPr/>
              <w:t> </w:t>
            </w:r>
          </w:p>
        </w:tc>
        <w:tc>
          <w:tcPr>
            <w:tcW w:w="60" w:type="dxa"/>
            <w:tcBorders/>
            <w:vAlign w:val="center"/>
          </w:tcPr>
          <w:p>
            <w:pPr>
              <w:pStyle w:val="TableContents"/>
              <w:bidi w:val="0"/>
              <w:spacing w:before="0" w:after="283"/>
              <w:jc w:val="left"/>
              <w:rPr/>
            </w:pPr>
            <w:r>
              <w:rPr/>
              <w:t> </w:t>
            </w:r>
          </w:p>
        </w:tc>
        <w:tc>
          <w:tcPr>
            <w:tcW w:w="1846" w:type="dxa"/>
            <w:gridSpan w:val="2"/>
            <w:tcBorders>
              <w:bottom w:val="single" w:sz="8" w:space="0" w:color="000000"/>
            </w:tcBorders>
            <w:tcMar>
              <w:bottom w:w="28" w:type="dxa"/>
            </w:tcMar>
            <w:vAlign w:val="center"/>
          </w:tcPr>
          <w:p>
            <w:pPr>
              <w:pStyle w:val="TableContents"/>
              <w:bidi w:val="0"/>
              <w:spacing w:before="0" w:after="283"/>
              <w:jc w:val="center"/>
              <w:rPr/>
            </w:pPr>
            <w:r>
              <w:rPr/>
              <w:t>September 30, 2024</w:t>
            </w:r>
          </w:p>
        </w:tc>
        <w:tc>
          <w:tcPr>
            <w:tcW w:w="113" w:type="dxa"/>
            <w:tcBorders/>
            <w:vAlign w:val="center"/>
          </w:tcPr>
          <w:p>
            <w:pPr>
              <w:pStyle w:val="TableContents"/>
              <w:bidi w:val="0"/>
              <w:spacing w:before="0" w:after="283"/>
              <w:jc w:val="left"/>
              <w:rPr/>
            </w:pPr>
            <w:r>
              <w:rPr/>
              <w:t> </w:t>
            </w:r>
          </w:p>
        </w:tc>
      </w:tr>
      <w:tr>
        <w:trPr/>
        <w:tc>
          <w:tcPr>
            <w:tcW w:w="6185" w:type="dxa"/>
            <w:tcBorders/>
            <w:vAlign w:val="center"/>
          </w:tcPr>
          <w:p>
            <w:pPr>
              <w:pStyle w:val="TableContents"/>
              <w:bidi w:val="0"/>
              <w:spacing w:before="0" w:after="283"/>
              <w:jc w:val="left"/>
              <w:rPr/>
            </w:pPr>
            <w:r>
              <w:rPr/>
              <w:t> </w:t>
            </w:r>
          </w:p>
        </w:tc>
        <w:tc>
          <w:tcPr>
            <w:tcW w:w="60" w:type="dxa"/>
            <w:tcBorders/>
            <w:vAlign w:val="center"/>
          </w:tcPr>
          <w:p>
            <w:pPr>
              <w:pStyle w:val="TableContents"/>
              <w:bidi w:val="0"/>
              <w:spacing w:before="0" w:after="283"/>
              <w:jc w:val="left"/>
              <w:rPr/>
            </w:pPr>
            <w:r>
              <w:rPr/>
              <w:t> </w:t>
            </w:r>
          </w:p>
        </w:tc>
        <w:tc>
          <w:tcPr>
            <w:tcW w:w="1846" w:type="dxa"/>
            <w:gridSpan w:val="2"/>
            <w:tcBorders/>
            <w:vAlign w:val="center"/>
          </w:tcPr>
          <w:p>
            <w:pPr>
              <w:pStyle w:val="TableContents"/>
              <w:bidi w:val="0"/>
              <w:spacing w:before="0" w:after="283"/>
              <w:jc w:val="left"/>
              <w:rPr/>
            </w:pPr>
            <w:r>
              <w:rPr/>
              <w:t> </w:t>
            </w:r>
          </w:p>
        </w:tc>
        <w:tc>
          <w:tcPr>
            <w:tcW w:w="95" w:type="dxa"/>
            <w:tcBorders/>
            <w:vAlign w:val="center"/>
          </w:tcPr>
          <w:p>
            <w:pPr>
              <w:pStyle w:val="TableContents"/>
              <w:bidi w:val="0"/>
              <w:spacing w:before="0" w:after="283"/>
              <w:jc w:val="left"/>
              <w:rPr/>
            </w:pPr>
            <w:r>
              <w:rPr/>
              <w:t> </w:t>
            </w:r>
          </w:p>
        </w:tc>
        <w:tc>
          <w:tcPr>
            <w:tcW w:w="60" w:type="dxa"/>
            <w:tcBorders/>
            <w:vAlign w:val="center"/>
          </w:tcPr>
          <w:p>
            <w:pPr>
              <w:pStyle w:val="TableContents"/>
              <w:bidi w:val="0"/>
              <w:spacing w:before="0" w:after="283"/>
              <w:jc w:val="left"/>
              <w:rPr/>
            </w:pPr>
            <w:r>
              <w:rPr/>
              <w:t> </w:t>
            </w:r>
          </w:p>
        </w:tc>
        <w:tc>
          <w:tcPr>
            <w:tcW w:w="1846" w:type="dxa"/>
            <w:gridSpan w:val="2"/>
            <w:tcBorders/>
            <w:vAlign w:val="center"/>
          </w:tcPr>
          <w:p>
            <w:pPr>
              <w:pStyle w:val="TableContents"/>
              <w:bidi w:val="0"/>
              <w:spacing w:before="0" w:after="283"/>
              <w:jc w:val="center"/>
              <w:rPr/>
            </w:pPr>
            <w:r>
              <w:rPr/>
              <w:t> </w:t>
            </w:r>
          </w:p>
        </w:tc>
        <w:tc>
          <w:tcPr>
            <w:tcW w:w="113" w:type="dxa"/>
            <w:tcBorders/>
            <w:vAlign w:val="center"/>
          </w:tcPr>
          <w:p>
            <w:pPr>
              <w:pStyle w:val="TableContents"/>
              <w:bidi w:val="0"/>
              <w:spacing w:before="0" w:after="283"/>
              <w:jc w:val="left"/>
              <w:rPr/>
            </w:pPr>
            <w:r>
              <w:rPr/>
              <w:t> </w:t>
            </w:r>
            <w:bookmarkStart w:id="164" w:name="xdx_408_eus-gaap--AdditionalCashFlowElem"/>
            <w:bookmarkEnd w:id="164"/>
          </w:p>
        </w:tc>
      </w:tr>
      <w:tr>
        <w:trPr/>
        <w:tc>
          <w:tcPr>
            <w:tcW w:w="6185" w:type="dxa"/>
            <w:tcBorders/>
            <w:shd w:fill="EEEEEE" w:val="clear"/>
            <w:vAlign w:val="center"/>
          </w:tcPr>
          <w:p>
            <w:pPr>
              <w:pStyle w:val="TableContents"/>
              <w:bidi w:val="0"/>
              <w:spacing w:before="0" w:after="283"/>
              <w:jc w:val="left"/>
              <w:rPr>
                <w:b/>
              </w:rPr>
            </w:pPr>
            <w:r>
              <w:rPr>
                <w:b/>
              </w:rPr>
              <w:t>Cash Flows from Operating Activities:</w:t>
            </w:r>
          </w:p>
        </w:tc>
        <w:tc>
          <w:tcPr>
            <w:tcW w:w="60" w:type="dxa"/>
            <w:tcBorders/>
            <w:shd w:fill="EEEEEE" w:val="clear"/>
            <w:vAlign w:val="center"/>
          </w:tcPr>
          <w:p>
            <w:pPr>
              <w:pStyle w:val="TableContents"/>
              <w:bidi w:val="0"/>
              <w:spacing w:before="0" w:after="283"/>
              <w:jc w:val="left"/>
              <w:rPr/>
            </w:pPr>
            <w:r>
              <w:rPr/>
              <w:t> </w:t>
            </w:r>
          </w:p>
        </w:tc>
        <w:tc>
          <w:tcPr>
            <w:tcW w:w="196" w:type="dxa"/>
            <w:tcBorders/>
            <w:shd w:fill="EEEEEE" w:val="clear"/>
            <w:vAlign w:val="center"/>
          </w:tcPr>
          <w:p>
            <w:pPr>
              <w:pStyle w:val="TableContents"/>
              <w:bidi w:val="0"/>
              <w:spacing w:before="0" w:after="283"/>
              <w:jc w:val="left"/>
              <w:rPr/>
            </w:pPr>
            <w:r>
              <w:rPr/>
              <w:t> </w:t>
            </w:r>
          </w:p>
        </w:tc>
        <w:tc>
          <w:tcPr>
            <w:tcW w:w="1650" w:type="dxa"/>
            <w:tcBorders/>
            <w:shd w:fill="EEEEEE" w:val="clear"/>
            <w:vAlign w:val="center"/>
          </w:tcPr>
          <w:p>
            <w:pPr>
              <w:pStyle w:val="TableContents"/>
              <w:bidi w:val="0"/>
              <w:spacing w:before="0" w:after="283"/>
              <w:jc w:val="right"/>
              <w:rPr/>
            </w:pPr>
            <w:r>
              <w:rPr/>
              <w:t> </w:t>
            </w:r>
          </w:p>
        </w:tc>
        <w:tc>
          <w:tcPr>
            <w:tcW w:w="95" w:type="dxa"/>
            <w:tcBorders/>
            <w:shd w:fill="EEEEEE" w:val="clear"/>
            <w:vAlign w:val="center"/>
          </w:tcPr>
          <w:p>
            <w:pPr>
              <w:pStyle w:val="TableContents"/>
              <w:bidi w:val="0"/>
              <w:spacing w:before="0" w:after="283"/>
              <w:jc w:val="left"/>
              <w:rPr/>
            </w:pPr>
            <w:r>
              <w:rPr/>
              <w:t> </w:t>
            </w:r>
          </w:p>
        </w:tc>
        <w:tc>
          <w:tcPr>
            <w:tcW w:w="60" w:type="dxa"/>
            <w:tcBorders/>
            <w:shd w:fill="EEEEEE" w:val="clear"/>
            <w:vAlign w:val="center"/>
          </w:tcPr>
          <w:p>
            <w:pPr>
              <w:pStyle w:val="TableContents"/>
              <w:bidi w:val="0"/>
              <w:spacing w:before="0" w:after="283"/>
              <w:jc w:val="left"/>
              <w:rPr/>
            </w:pPr>
            <w:r>
              <w:rPr/>
              <w:t> </w:t>
            </w:r>
          </w:p>
        </w:tc>
        <w:tc>
          <w:tcPr>
            <w:tcW w:w="196" w:type="dxa"/>
            <w:tcBorders/>
            <w:shd w:fill="EEEEEE" w:val="clear"/>
            <w:vAlign w:val="center"/>
          </w:tcPr>
          <w:p>
            <w:pPr>
              <w:pStyle w:val="TableContents"/>
              <w:bidi w:val="0"/>
              <w:spacing w:before="0" w:after="283"/>
              <w:jc w:val="left"/>
              <w:rPr/>
            </w:pPr>
            <w:r>
              <w:rPr/>
              <w:t> </w:t>
            </w:r>
          </w:p>
        </w:tc>
        <w:tc>
          <w:tcPr>
            <w:tcW w:w="1650" w:type="dxa"/>
            <w:tcBorders/>
            <w:shd w:fill="EEEEEE" w:val="clear"/>
            <w:vAlign w:val="center"/>
          </w:tcPr>
          <w:p>
            <w:pPr>
              <w:pStyle w:val="TableContents"/>
              <w:bidi w:val="0"/>
              <w:spacing w:before="0" w:after="283"/>
              <w:jc w:val="right"/>
              <w:rPr/>
            </w:pPr>
            <w:r>
              <w:rPr/>
              <w:t> </w:t>
            </w:r>
          </w:p>
        </w:tc>
        <w:tc>
          <w:tcPr>
            <w:tcW w:w="113" w:type="dxa"/>
            <w:tcBorders/>
            <w:shd w:fill="EEEEEE" w:val="clear"/>
            <w:vAlign w:val="center"/>
          </w:tcPr>
          <w:p>
            <w:pPr>
              <w:pStyle w:val="TableContents"/>
              <w:bidi w:val="0"/>
              <w:spacing w:before="0" w:after="283"/>
              <w:jc w:val="left"/>
              <w:rPr/>
            </w:pPr>
            <w:r>
              <w:rPr/>
              <w:t> </w:t>
            </w:r>
            <w:bookmarkStart w:id="165" w:name="xdx_40D_eus-gaap--NetIncomeLoss_i01_maCz"/>
            <w:bookmarkEnd w:id="165"/>
          </w:p>
        </w:tc>
      </w:tr>
      <w:tr>
        <w:trPr/>
        <w:tc>
          <w:tcPr>
            <w:tcW w:w="6185" w:type="dxa"/>
            <w:tcBorders/>
            <w:shd w:fill="FFFFFF" w:val="clear"/>
            <w:vAlign w:val="center"/>
          </w:tcPr>
          <w:p>
            <w:pPr>
              <w:pStyle w:val="TableContents"/>
              <w:bidi w:val="0"/>
              <w:spacing w:before="0" w:after="283"/>
              <w:jc w:val="left"/>
              <w:rPr/>
            </w:pPr>
            <w:r>
              <w:rPr/>
              <w:t>Net loss</w:t>
            </w:r>
          </w:p>
        </w:tc>
        <w:tc>
          <w:tcPr>
            <w:tcW w:w="60" w:type="dxa"/>
            <w:tcBorders/>
            <w:shd w:fill="FFFFFF" w:val="clear"/>
            <w:vAlign w:val="center"/>
          </w:tcPr>
          <w:p>
            <w:pPr>
              <w:pStyle w:val="TableContents"/>
              <w:bidi w:val="0"/>
              <w:spacing w:before="0" w:after="283"/>
              <w:jc w:val="left"/>
              <w:rPr/>
            </w:pPr>
            <w:r>
              <w:rPr/>
              <w:t> </w:t>
            </w:r>
          </w:p>
        </w:tc>
        <w:tc>
          <w:tcPr>
            <w:tcW w:w="196" w:type="dxa"/>
            <w:tcBorders/>
            <w:shd w:fill="FFFFFF" w:val="clear"/>
            <w:vAlign w:val="center"/>
          </w:tcPr>
          <w:p>
            <w:pPr>
              <w:pStyle w:val="TableContents"/>
              <w:bidi w:val="0"/>
              <w:spacing w:before="0" w:after="283"/>
              <w:jc w:val="left"/>
              <w:rPr/>
            </w:pPr>
            <w:r>
              <w:rPr/>
              <w:t>$</w:t>
            </w:r>
          </w:p>
        </w:tc>
        <w:tc>
          <w:tcPr>
            <w:tcW w:w="1650" w:type="dxa"/>
            <w:tcBorders/>
            <w:shd w:fill="FFFFFF" w:val="clear"/>
            <w:vAlign w:val="center"/>
          </w:tcPr>
          <w:p>
            <w:pPr>
              <w:pStyle w:val="TableContents"/>
              <w:bidi w:val="0"/>
              <w:spacing w:before="0" w:after="283"/>
              <w:jc w:val="right"/>
              <w:rPr/>
            </w:pPr>
            <w:r>
              <w:rPr/>
              <w:t>(9,894,762</w:t>
            </w:r>
          </w:p>
        </w:tc>
        <w:tc>
          <w:tcPr>
            <w:tcW w:w="95" w:type="dxa"/>
            <w:tcBorders/>
            <w:shd w:fill="FFFFFF" w:val="clear"/>
            <w:vAlign w:val="center"/>
          </w:tcPr>
          <w:p>
            <w:pPr>
              <w:pStyle w:val="TableContents"/>
              <w:bidi w:val="0"/>
              <w:spacing w:before="0" w:after="283"/>
              <w:jc w:val="left"/>
              <w:rPr/>
            </w:pPr>
            <w:r>
              <w:rPr/>
              <w:t>)</w:t>
            </w:r>
          </w:p>
        </w:tc>
        <w:tc>
          <w:tcPr>
            <w:tcW w:w="60" w:type="dxa"/>
            <w:tcBorders/>
            <w:shd w:fill="FFFFFF" w:val="clear"/>
            <w:vAlign w:val="center"/>
          </w:tcPr>
          <w:p>
            <w:pPr>
              <w:pStyle w:val="TableContents"/>
              <w:bidi w:val="0"/>
              <w:spacing w:before="0" w:after="283"/>
              <w:jc w:val="left"/>
              <w:rPr/>
            </w:pPr>
            <w:r>
              <w:rPr/>
              <w:t> </w:t>
            </w:r>
          </w:p>
        </w:tc>
        <w:tc>
          <w:tcPr>
            <w:tcW w:w="196" w:type="dxa"/>
            <w:tcBorders/>
            <w:shd w:fill="FFFFFF" w:val="clear"/>
            <w:vAlign w:val="center"/>
          </w:tcPr>
          <w:p>
            <w:pPr>
              <w:pStyle w:val="TableContents"/>
              <w:bidi w:val="0"/>
              <w:spacing w:before="0" w:after="283"/>
              <w:jc w:val="left"/>
              <w:rPr/>
            </w:pPr>
            <w:r>
              <w:rPr/>
              <w:t>$</w:t>
            </w:r>
          </w:p>
        </w:tc>
        <w:tc>
          <w:tcPr>
            <w:tcW w:w="1650" w:type="dxa"/>
            <w:tcBorders/>
            <w:shd w:fill="FFFFFF" w:val="clear"/>
            <w:vAlign w:val="center"/>
          </w:tcPr>
          <w:p>
            <w:pPr>
              <w:pStyle w:val="TableContents"/>
              <w:bidi w:val="0"/>
              <w:spacing w:before="0" w:after="283"/>
              <w:jc w:val="right"/>
              <w:rPr/>
            </w:pPr>
            <w:r>
              <w:rPr/>
              <w:t>(11,681,435</w:t>
            </w:r>
          </w:p>
        </w:tc>
        <w:tc>
          <w:tcPr>
            <w:tcW w:w="113" w:type="dxa"/>
            <w:tcBorders/>
            <w:shd w:fill="FFFFFF" w:val="clear"/>
            <w:vAlign w:val="center"/>
          </w:tcPr>
          <w:p>
            <w:pPr>
              <w:pStyle w:val="TableContents"/>
              <w:bidi w:val="0"/>
              <w:spacing w:before="0" w:after="283"/>
              <w:jc w:val="left"/>
              <w:rPr/>
            </w:pPr>
            <w:r>
              <w:rPr/>
              <w:t>)</w:t>
            </w:r>
            <w:bookmarkStart w:id="166" w:name="xdx_404_eus-gaap--AdjustmentsToReconcile"/>
            <w:bookmarkEnd w:id="166"/>
          </w:p>
        </w:tc>
      </w:tr>
      <w:tr>
        <w:trPr/>
        <w:tc>
          <w:tcPr>
            <w:tcW w:w="6185" w:type="dxa"/>
            <w:tcBorders/>
            <w:shd w:fill="EEEEEE" w:val="clear"/>
            <w:vAlign w:val="center"/>
          </w:tcPr>
          <w:p>
            <w:pPr>
              <w:pStyle w:val="TableContents"/>
              <w:bidi w:val="0"/>
              <w:spacing w:before="0" w:after="283"/>
              <w:jc w:val="left"/>
              <w:rPr/>
            </w:pPr>
            <w:r>
              <w:rPr/>
              <w:t>Adjustments to reconcile net loss to net cash used in operating activities:</w:t>
            </w:r>
          </w:p>
        </w:tc>
        <w:tc>
          <w:tcPr>
            <w:tcW w:w="60" w:type="dxa"/>
            <w:tcBorders/>
            <w:shd w:fill="EEEEEE" w:val="clear"/>
            <w:vAlign w:val="center"/>
          </w:tcPr>
          <w:p>
            <w:pPr>
              <w:pStyle w:val="TableContents"/>
              <w:bidi w:val="0"/>
              <w:spacing w:before="0" w:after="283"/>
              <w:jc w:val="left"/>
              <w:rPr/>
            </w:pPr>
            <w:r>
              <w:rPr/>
              <w:t> </w:t>
            </w:r>
          </w:p>
        </w:tc>
        <w:tc>
          <w:tcPr>
            <w:tcW w:w="196" w:type="dxa"/>
            <w:tcBorders/>
            <w:shd w:fill="EEEEEE" w:val="clear"/>
            <w:vAlign w:val="center"/>
          </w:tcPr>
          <w:p>
            <w:pPr>
              <w:pStyle w:val="TableContents"/>
              <w:bidi w:val="0"/>
              <w:spacing w:before="0" w:after="283"/>
              <w:jc w:val="left"/>
              <w:rPr/>
            </w:pPr>
            <w:r>
              <w:rPr/>
              <w:t> </w:t>
            </w:r>
          </w:p>
        </w:tc>
        <w:tc>
          <w:tcPr>
            <w:tcW w:w="1650" w:type="dxa"/>
            <w:tcBorders/>
            <w:shd w:fill="EEEEEE" w:val="clear"/>
            <w:vAlign w:val="center"/>
          </w:tcPr>
          <w:p>
            <w:pPr>
              <w:pStyle w:val="TableContents"/>
              <w:bidi w:val="0"/>
              <w:spacing w:before="0" w:after="283"/>
              <w:jc w:val="right"/>
              <w:rPr/>
            </w:pPr>
            <w:r>
              <w:rPr/>
              <w:t> </w:t>
            </w:r>
          </w:p>
        </w:tc>
        <w:tc>
          <w:tcPr>
            <w:tcW w:w="95" w:type="dxa"/>
            <w:tcBorders/>
            <w:shd w:fill="EEEEEE" w:val="clear"/>
            <w:vAlign w:val="center"/>
          </w:tcPr>
          <w:p>
            <w:pPr>
              <w:pStyle w:val="TableContents"/>
              <w:bidi w:val="0"/>
              <w:spacing w:before="0" w:after="283"/>
              <w:jc w:val="left"/>
              <w:rPr/>
            </w:pPr>
            <w:r>
              <w:rPr/>
              <w:t> </w:t>
            </w:r>
          </w:p>
        </w:tc>
        <w:tc>
          <w:tcPr>
            <w:tcW w:w="60" w:type="dxa"/>
            <w:tcBorders/>
            <w:shd w:fill="EEEEEE" w:val="clear"/>
            <w:vAlign w:val="center"/>
          </w:tcPr>
          <w:p>
            <w:pPr>
              <w:pStyle w:val="TableContents"/>
              <w:bidi w:val="0"/>
              <w:spacing w:before="0" w:after="283"/>
              <w:jc w:val="left"/>
              <w:rPr/>
            </w:pPr>
            <w:r>
              <w:rPr/>
              <w:t> </w:t>
            </w:r>
          </w:p>
        </w:tc>
        <w:tc>
          <w:tcPr>
            <w:tcW w:w="196" w:type="dxa"/>
            <w:tcBorders/>
            <w:shd w:fill="EEEEEE" w:val="clear"/>
            <w:vAlign w:val="center"/>
          </w:tcPr>
          <w:p>
            <w:pPr>
              <w:pStyle w:val="TableContents"/>
              <w:bidi w:val="0"/>
              <w:spacing w:before="0" w:after="283"/>
              <w:jc w:val="left"/>
              <w:rPr/>
            </w:pPr>
            <w:r>
              <w:rPr/>
              <w:t> </w:t>
            </w:r>
          </w:p>
        </w:tc>
        <w:tc>
          <w:tcPr>
            <w:tcW w:w="1650" w:type="dxa"/>
            <w:tcBorders/>
            <w:shd w:fill="EEEEEE" w:val="clear"/>
            <w:vAlign w:val="center"/>
          </w:tcPr>
          <w:p>
            <w:pPr>
              <w:pStyle w:val="TableContents"/>
              <w:bidi w:val="0"/>
              <w:spacing w:before="0" w:after="283"/>
              <w:jc w:val="right"/>
              <w:rPr/>
            </w:pPr>
            <w:r>
              <w:rPr/>
              <w:t> </w:t>
            </w:r>
          </w:p>
        </w:tc>
        <w:tc>
          <w:tcPr>
            <w:tcW w:w="113" w:type="dxa"/>
            <w:tcBorders/>
            <w:shd w:fill="EEEEEE" w:val="clear"/>
            <w:vAlign w:val="center"/>
          </w:tcPr>
          <w:p>
            <w:pPr>
              <w:pStyle w:val="TableContents"/>
              <w:bidi w:val="0"/>
              <w:spacing w:before="0" w:after="283"/>
              <w:jc w:val="left"/>
              <w:rPr/>
            </w:pPr>
            <w:r>
              <w:rPr/>
              <w:t> </w:t>
            </w:r>
            <w:bookmarkStart w:id="167" w:name="xdx_402_eus-gaap--ShareBasedCompensation"/>
            <w:bookmarkEnd w:id="167"/>
          </w:p>
        </w:tc>
      </w:tr>
      <w:tr>
        <w:trPr/>
        <w:tc>
          <w:tcPr>
            <w:tcW w:w="6185" w:type="dxa"/>
            <w:tcBorders/>
            <w:shd w:fill="FFFFFF" w:val="clear"/>
            <w:vAlign w:val="center"/>
          </w:tcPr>
          <w:p>
            <w:pPr>
              <w:pStyle w:val="TableContents"/>
              <w:bidi w:val="0"/>
              <w:spacing w:before="0" w:after="283"/>
              <w:jc w:val="left"/>
              <w:rPr/>
            </w:pPr>
            <w:r>
              <w:rPr/>
              <w:t>Stock-based compensation</w:t>
            </w:r>
          </w:p>
        </w:tc>
        <w:tc>
          <w:tcPr>
            <w:tcW w:w="60" w:type="dxa"/>
            <w:tcBorders/>
            <w:shd w:fill="FFFFFF" w:val="clear"/>
            <w:vAlign w:val="center"/>
          </w:tcPr>
          <w:p>
            <w:pPr>
              <w:pStyle w:val="TableContents"/>
              <w:bidi w:val="0"/>
              <w:spacing w:before="0" w:after="283"/>
              <w:jc w:val="left"/>
              <w:rPr/>
            </w:pPr>
            <w:r>
              <w:rPr/>
              <w:t> </w:t>
            </w:r>
          </w:p>
        </w:tc>
        <w:tc>
          <w:tcPr>
            <w:tcW w:w="196" w:type="dxa"/>
            <w:tcBorders/>
            <w:shd w:fill="FFFFFF" w:val="clear"/>
            <w:vAlign w:val="center"/>
          </w:tcPr>
          <w:p>
            <w:pPr>
              <w:pStyle w:val="TableContents"/>
              <w:bidi w:val="0"/>
              <w:spacing w:before="0" w:after="283"/>
              <w:jc w:val="left"/>
              <w:rPr/>
            </w:pPr>
            <w:r>
              <w:rPr/>
              <w:t> </w:t>
            </w:r>
          </w:p>
        </w:tc>
        <w:tc>
          <w:tcPr>
            <w:tcW w:w="1650" w:type="dxa"/>
            <w:tcBorders/>
            <w:shd w:fill="FFFFFF" w:val="clear"/>
            <w:vAlign w:val="center"/>
          </w:tcPr>
          <w:p>
            <w:pPr>
              <w:pStyle w:val="TableContents"/>
              <w:bidi w:val="0"/>
              <w:spacing w:before="0" w:after="283"/>
              <w:jc w:val="right"/>
              <w:rPr/>
            </w:pPr>
            <w:r>
              <w:rPr/>
              <w:t>102,660</w:t>
            </w:r>
          </w:p>
        </w:tc>
        <w:tc>
          <w:tcPr>
            <w:tcW w:w="95" w:type="dxa"/>
            <w:tcBorders/>
            <w:shd w:fill="FFFFFF" w:val="clear"/>
            <w:vAlign w:val="center"/>
          </w:tcPr>
          <w:p>
            <w:pPr>
              <w:pStyle w:val="TableContents"/>
              <w:bidi w:val="0"/>
              <w:spacing w:before="0" w:after="283"/>
              <w:jc w:val="left"/>
              <w:rPr/>
            </w:pPr>
            <w:r>
              <w:rPr/>
              <w:t> </w:t>
            </w:r>
          </w:p>
        </w:tc>
        <w:tc>
          <w:tcPr>
            <w:tcW w:w="60" w:type="dxa"/>
            <w:tcBorders/>
            <w:shd w:fill="FFFFFF" w:val="clear"/>
            <w:vAlign w:val="center"/>
          </w:tcPr>
          <w:p>
            <w:pPr>
              <w:pStyle w:val="TableContents"/>
              <w:bidi w:val="0"/>
              <w:spacing w:before="0" w:after="283"/>
              <w:jc w:val="left"/>
              <w:rPr/>
            </w:pPr>
            <w:r>
              <w:rPr/>
              <w:t> </w:t>
            </w:r>
          </w:p>
        </w:tc>
        <w:tc>
          <w:tcPr>
            <w:tcW w:w="196" w:type="dxa"/>
            <w:tcBorders/>
            <w:shd w:fill="FFFFFF" w:val="clear"/>
            <w:vAlign w:val="center"/>
          </w:tcPr>
          <w:p>
            <w:pPr>
              <w:pStyle w:val="TableContents"/>
              <w:bidi w:val="0"/>
              <w:spacing w:before="0" w:after="283"/>
              <w:jc w:val="left"/>
              <w:rPr/>
            </w:pPr>
            <w:r>
              <w:rPr/>
              <w:t> </w:t>
            </w:r>
          </w:p>
        </w:tc>
        <w:tc>
          <w:tcPr>
            <w:tcW w:w="1650" w:type="dxa"/>
            <w:tcBorders/>
            <w:shd w:fill="FFFFFF" w:val="clear"/>
            <w:vAlign w:val="center"/>
          </w:tcPr>
          <w:p>
            <w:pPr>
              <w:pStyle w:val="TableContents"/>
              <w:bidi w:val="0"/>
              <w:spacing w:before="0" w:after="283"/>
              <w:jc w:val="right"/>
              <w:rPr/>
            </w:pPr>
            <w:r>
              <w:rPr/>
              <w:t>709,057</w:t>
            </w:r>
          </w:p>
        </w:tc>
        <w:tc>
          <w:tcPr>
            <w:tcW w:w="113" w:type="dxa"/>
            <w:tcBorders/>
            <w:shd w:fill="FFFFFF" w:val="clear"/>
            <w:vAlign w:val="center"/>
          </w:tcPr>
          <w:p>
            <w:pPr>
              <w:pStyle w:val="TableContents"/>
              <w:bidi w:val="0"/>
              <w:spacing w:before="0" w:after="283"/>
              <w:jc w:val="left"/>
              <w:rPr/>
            </w:pPr>
            <w:r>
              <w:rPr/>
              <w:t> </w:t>
            </w:r>
            <w:bookmarkStart w:id="168" w:name="xdx_40B_ecustom--CommonStockIssuedForLic"/>
            <w:bookmarkEnd w:id="168"/>
          </w:p>
        </w:tc>
      </w:tr>
      <w:tr>
        <w:trPr/>
        <w:tc>
          <w:tcPr>
            <w:tcW w:w="6185" w:type="dxa"/>
            <w:tcBorders/>
            <w:shd w:fill="EEEEEE" w:val="clear"/>
            <w:vAlign w:val="center"/>
          </w:tcPr>
          <w:p>
            <w:pPr>
              <w:pStyle w:val="TableContents"/>
              <w:bidi w:val="0"/>
              <w:spacing w:before="0" w:after="283"/>
              <w:jc w:val="left"/>
              <w:rPr/>
            </w:pPr>
            <w:r>
              <w:rPr/>
              <w:t>Common stock issued for license agreement</w:t>
            </w:r>
          </w:p>
        </w:tc>
        <w:tc>
          <w:tcPr>
            <w:tcW w:w="60" w:type="dxa"/>
            <w:tcBorders/>
            <w:shd w:fill="EEEEEE" w:val="clear"/>
            <w:vAlign w:val="center"/>
          </w:tcPr>
          <w:p>
            <w:pPr>
              <w:pStyle w:val="TableContents"/>
              <w:bidi w:val="0"/>
              <w:spacing w:before="0" w:after="283"/>
              <w:jc w:val="left"/>
              <w:rPr/>
            </w:pPr>
            <w:r>
              <w:rPr/>
              <w:t> </w:t>
            </w:r>
          </w:p>
        </w:tc>
        <w:tc>
          <w:tcPr>
            <w:tcW w:w="196" w:type="dxa"/>
            <w:tcBorders/>
            <w:shd w:fill="EEEEEE" w:val="clear"/>
            <w:vAlign w:val="center"/>
          </w:tcPr>
          <w:p>
            <w:pPr>
              <w:pStyle w:val="TableContents"/>
              <w:bidi w:val="0"/>
              <w:spacing w:before="0" w:after="283"/>
              <w:jc w:val="left"/>
              <w:rPr/>
            </w:pPr>
            <w:r>
              <w:rPr/>
              <w:t> </w:t>
            </w:r>
          </w:p>
        </w:tc>
        <w:tc>
          <w:tcPr>
            <w:tcW w:w="1650" w:type="dxa"/>
            <w:tcBorders/>
            <w:shd w:fill="EEEEEE" w:val="clear"/>
            <w:vAlign w:val="center"/>
          </w:tcPr>
          <w:p>
            <w:pPr>
              <w:pStyle w:val="TableContents"/>
              <w:bidi w:val="0"/>
              <w:spacing w:before="0" w:after="283"/>
              <w:jc w:val="right"/>
              <w:rPr/>
            </w:pPr>
            <w:r>
              <w:rPr/>
              <w:t>–</w:t>
            </w:r>
          </w:p>
        </w:tc>
        <w:tc>
          <w:tcPr>
            <w:tcW w:w="95" w:type="dxa"/>
            <w:tcBorders/>
            <w:shd w:fill="EEEEEE" w:val="clear"/>
            <w:vAlign w:val="center"/>
          </w:tcPr>
          <w:p>
            <w:pPr>
              <w:pStyle w:val="TableContents"/>
              <w:bidi w:val="0"/>
              <w:spacing w:before="0" w:after="283"/>
              <w:jc w:val="left"/>
              <w:rPr/>
            </w:pPr>
            <w:r>
              <w:rPr/>
              <w:t> </w:t>
            </w:r>
          </w:p>
        </w:tc>
        <w:tc>
          <w:tcPr>
            <w:tcW w:w="60" w:type="dxa"/>
            <w:tcBorders/>
            <w:shd w:fill="EEEEEE" w:val="clear"/>
            <w:vAlign w:val="center"/>
          </w:tcPr>
          <w:p>
            <w:pPr>
              <w:pStyle w:val="TableContents"/>
              <w:bidi w:val="0"/>
              <w:spacing w:before="0" w:after="283"/>
              <w:jc w:val="left"/>
              <w:rPr/>
            </w:pPr>
            <w:r>
              <w:rPr/>
              <w:t> </w:t>
            </w:r>
          </w:p>
        </w:tc>
        <w:tc>
          <w:tcPr>
            <w:tcW w:w="196" w:type="dxa"/>
            <w:tcBorders/>
            <w:shd w:fill="EEEEEE" w:val="clear"/>
            <w:vAlign w:val="center"/>
          </w:tcPr>
          <w:p>
            <w:pPr>
              <w:pStyle w:val="TableContents"/>
              <w:bidi w:val="0"/>
              <w:spacing w:before="0" w:after="283"/>
              <w:jc w:val="left"/>
              <w:rPr/>
            </w:pPr>
            <w:r>
              <w:rPr/>
              <w:t> </w:t>
            </w:r>
          </w:p>
        </w:tc>
        <w:tc>
          <w:tcPr>
            <w:tcW w:w="1650" w:type="dxa"/>
            <w:tcBorders/>
            <w:shd w:fill="EEEEEE" w:val="clear"/>
            <w:vAlign w:val="center"/>
          </w:tcPr>
          <w:p>
            <w:pPr>
              <w:pStyle w:val="TableContents"/>
              <w:bidi w:val="0"/>
              <w:spacing w:before="0" w:after="283"/>
              <w:jc w:val="right"/>
              <w:rPr/>
            </w:pPr>
            <w:r>
              <w:rPr/>
              <w:t>596,302</w:t>
            </w:r>
          </w:p>
        </w:tc>
        <w:tc>
          <w:tcPr>
            <w:tcW w:w="113" w:type="dxa"/>
            <w:tcBorders/>
            <w:shd w:fill="EEEEEE" w:val="clear"/>
            <w:vAlign w:val="center"/>
          </w:tcPr>
          <w:p>
            <w:pPr>
              <w:pStyle w:val="TableContents"/>
              <w:bidi w:val="0"/>
              <w:spacing w:before="0" w:after="283"/>
              <w:jc w:val="left"/>
              <w:rPr/>
            </w:pPr>
            <w:r>
              <w:rPr/>
              <w:t> </w:t>
            </w:r>
            <w:bookmarkStart w:id="169" w:name="xdx_405_eus-gaap--Depreciation_i02_maCz1"/>
            <w:bookmarkEnd w:id="169"/>
          </w:p>
        </w:tc>
      </w:tr>
      <w:tr>
        <w:trPr/>
        <w:tc>
          <w:tcPr>
            <w:tcW w:w="6185" w:type="dxa"/>
            <w:tcBorders/>
            <w:shd w:fill="FFFFFF" w:val="clear"/>
            <w:vAlign w:val="center"/>
          </w:tcPr>
          <w:p>
            <w:pPr>
              <w:pStyle w:val="TableContents"/>
              <w:bidi w:val="0"/>
              <w:spacing w:before="0" w:after="283"/>
              <w:jc w:val="left"/>
              <w:rPr/>
            </w:pPr>
            <w:r>
              <w:rPr/>
              <w:t>Depreciation</w:t>
            </w:r>
          </w:p>
        </w:tc>
        <w:tc>
          <w:tcPr>
            <w:tcW w:w="60" w:type="dxa"/>
            <w:tcBorders/>
            <w:shd w:fill="FFFFFF" w:val="clear"/>
            <w:vAlign w:val="center"/>
          </w:tcPr>
          <w:p>
            <w:pPr>
              <w:pStyle w:val="TableContents"/>
              <w:bidi w:val="0"/>
              <w:spacing w:before="0" w:after="283"/>
              <w:jc w:val="left"/>
              <w:rPr/>
            </w:pPr>
            <w:r>
              <w:rPr/>
              <w:t> </w:t>
            </w:r>
          </w:p>
        </w:tc>
        <w:tc>
          <w:tcPr>
            <w:tcW w:w="196" w:type="dxa"/>
            <w:tcBorders/>
            <w:shd w:fill="FFFFFF" w:val="clear"/>
            <w:vAlign w:val="center"/>
          </w:tcPr>
          <w:p>
            <w:pPr>
              <w:pStyle w:val="TableContents"/>
              <w:bidi w:val="0"/>
              <w:spacing w:before="0" w:after="283"/>
              <w:jc w:val="left"/>
              <w:rPr/>
            </w:pPr>
            <w:r>
              <w:rPr/>
              <w:t> </w:t>
            </w:r>
          </w:p>
        </w:tc>
        <w:tc>
          <w:tcPr>
            <w:tcW w:w="1650" w:type="dxa"/>
            <w:tcBorders/>
            <w:shd w:fill="FFFFFF" w:val="clear"/>
            <w:vAlign w:val="center"/>
          </w:tcPr>
          <w:p>
            <w:pPr>
              <w:pStyle w:val="TableContents"/>
              <w:bidi w:val="0"/>
              <w:spacing w:before="0" w:after="283"/>
              <w:jc w:val="right"/>
              <w:rPr/>
            </w:pPr>
            <w:r>
              <w:rPr/>
              <w:t>2,898</w:t>
            </w:r>
          </w:p>
        </w:tc>
        <w:tc>
          <w:tcPr>
            <w:tcW w:w="95" w:type="dxa"/>
            <w:tcBorders/>
            <w:shd w:fill="FFFFFF" w:val="clear"/>
            <w:vAlign w:val="center"/>
          </w:tcPr>
          <w:p>
            <w:pPr>
              <w:pStyle w:val="TableContents"/>
              <w:bidi w:val="0"/>
              <w:spacing w:before="0" w:after="283"/>
              <w:jc w:val="left"/>
              <w:rPr/>
            </w:pPr>
            <w:r>
              <w:rPr/>
              <w:t> </w:t>
            </w:r>
          </w:p>
        </w:tc>
        <w:tc>
          <w:tcPr>
            <w:tcW w:w="60" w:type="dxa"/>
            <w:tcBorders/>
            <w:shd w:fill="FFFFFF" w:val="clear"/>
            <w:vAlign w:val="center"/>
          </w:tcPr>
          <w:p>
            <w:pPr>
              <w:pStyle w:val="TableContents"/>
              <w:bidi w:val="0"/>
              <w:spacing w:before="0" w:after="283"/>
              <w:jc w:val="left"/>
              <w:rPr/>
            </w:pPr>
            <w:r>
              <w:rPr/>
              <w:t> </w:t>
            </w:r>
          </w:p>
        </w:tc>
        <w:tc>
          <w:tcPr>
            <w:tcW w:w="196" w:type="dxa"/>
            <w:tcBorders/>
            <w:shd w:fill="FFFFFF" w:val="clear"/>
            <w:vAlign w:val="center"/>
          </w:tcPr>
          <w:p>
            <w:pPr>
              <w:pStyle w:val="TableContents"/>
              <w:bidi w:val="0"/>
              <w:spacing w:before="0" w:after="283"/>
              <w:jc w:val="left"/>
              <w:rPr/>
            </w:pPr>
            <w:r>
              <w:rPr/>
              <w:t> </w:t>
            </w:r>
          </w:p>
        </w:tc>
        <w:tc>
          <w:tcPr>
            <w:tcW w:w="1650" w:type="dxa"/>
            <w:tcBorders/>
            <w:shd w:fill="FFFFFF" w:val="clear"/>
            <w:vAlign w:val="center"/>
          </w:tcPr>
          <w:p>
            <w:pPr>
              <w:pStyle w:val="TableContents"/>
              <w:bidi w:val="0"/>
              <w:spacing w:before="0" w:after="283"/>
              <w:jc w:val="right"/>
              <w:rPr/>
            </w:pPr>
            <w:r>
              <w:rPr/>
              <w:t>2,321</w:t>
            </w:r>
          </w:p>
        </w:tc>
        <w:tc>
          <w:tcPr>
            <w:tcW w:w="113" w:type="dxa"/>
            <w:tcBorders/>
            <w:shd w:fill="FFFFFF" w:val="clear"/>
            <w:vAlign w:val="center"/>
          </w:tcPr>
          <w:p>
            <w:pPr>
              <w:pStyle w:val="TableContents"/>
              <w:bidi w:val="0"/>
              <w:spacing w:before="0" w:after="283"/>
              <w:jc w:val="left"/>
              <w:rPr/>
            </w:pPr>
            <w:r>
              <w:rPr/>
              <w:t> </w:t>
            </w:r>
            <w:bookmarkStart w:id="170" w:name="xdx_40A_eus-gaap--GainLossOnDispositionO"/>
            <w:bookmarkEnd w:id="170"/>
          </w:p>
        </w:tc>
      </w:tr>
      <w:tr>
        <w:trPr/>
        <w:tc>
          <w:tcPr>
            <w:tcW w:w="6185" w:type="dxa"/>
            <w:tcBorders/>
            <w:shd w:fill="EEEEEE" w:val="clear"/>
            <w:vAlign w:val="center"/>
          </w:tcPr>
          <w:p>
            <w:pPr>
              <w:pStyle w:val="TableContents"/>
              <w:bidi w:val="0"/>
              <w:spacing w:before="0" w:after="283"/>
              <w:jc w:val="left"/>
              <w:rPr/>
            </w:pPr>
            <w:r>
              <w:rPr/>
              <w:t>Gain on disposal of fixed assets</w:t>
            </w:r>
          </w:p>
        </w:tc>
        <w:tc>
          <w:tcPr>
            <w:tcW w:w="60" w:type="dxa"/>
            <w:tcBorders/>
            <w:shd w:fill="EEEEEE" w:val="clear"/>
            <w:vAlign w:val="center"/>
          </w:tcPr>
          <w:p>
            <w:pPr>
              <w:pStyle w:val="TableContents"/>
              <w:bidi w:val="0"/>
              <w:spacing w:before="0" w:after="283"/>
              <w:jc w:val="left"/>
              <w:rPr/>
            </w:pPr>
            <w:r>
              <w:rPr/>
              <w:t> </w:t>
            </w:r>
          </w:p>
        </w:tc>
        <w:tc>
          <w:tcPr>
            <w:tcW w:w="196" w:type="dxa"/>
            <w:tcBorders/>
            <w:shd w:fill="EEEEEE" w:val="clear"/>
            <w:vAlign w:val="center"/>
          </w:tcPr>
          <w:p>
            <w:pPr>
              <w:pStyle w:val="TableContents"/>
              <w:bidi w:val="0"/>
              <w:spacing w:before="0" w:after="283"/>
              <w:jc w:val="left"/>
              <w:rPr/>
            </w:pPr>
            <w:r>
              <w:rPr/>
              <w:t> </w:t>
            </w:r>
          </w:p>
        </w:tc>
        <w:tc>
          <w:tcPr>
            <w:tcW w:w="1650" w:type="dxa"/>
            <w:tcBorders/>
            <w:shd w:fill="EEEEEE" w:val="clear"/>
            <w:vAlign w:val="center"/>
          </w:tcPr>
          <w:p>
            <w:pPr>
              <w:pStyle w:val="TableContents"/>
              <w:bidi w:val="0"/>
              <w:spacing w:before="0" w:after="283"/>
              <w:jc w:val="right"/>
              <w:rPr/>
            </w:pPr>
            <w:r>
              <w:rPr/>
              <w:t>–</w:t>
            </w:r>
          </w:p>
        </w:tc>
        <w:tc>
          <w:tcPr>
            <w:tcW w:w="95" w:type="dxa"/>
            <w:tcBorders/>
            <w:shd w:fill="EEEEEE" w:val="clear"/>
            <w:vAlign w:val="center"/>
          </w:tcPr>
          <w:p>
            <w:pPr>
              <w:pStyle w:val="TableContents"/>
              <w:bidi w:val="0"/>
              <w:spacing w:before="0" w:after="283"/>
              <w:jc w:val="left"/>
              <w:rPr/>
            </w:pPr>
            <w:r>
              <w:rPr/>
              <w:t> </w:t>
            </w:r>
          </w:p>
        </w:tc>
        <w:tc>
          <w:tcPr>
            <w:tcW w:w="60" w:type="dxa"/>
            <w:tcBorders/>
            <w:shd w:fill="EEEEEE" w:val="clear"/>
            <w:vAlign w:val="center"/>
          </w:tcPr>
          <w:p>
            <w:pPr>
              <w:pStyle w:val="TableContents"/>
              <w:bidi w:val="0"/>
              <w:spacing w:before="0" w:after="283"/>
              <w:jc w:val="left"/>
              <w:rPr/>
            </w:pPr>
            <w:r>
              <w:rPr/>
              <w:t> </w:t>
            </w:r>
          </w:p>
        </w:tc>
        <w:tc>
          <w:tcPr>
            <w:tcW w:w="196" w:type="dxa"/>
            <w:tcBorders/>
            <w:shd w:fill="EEEEEE" w:val="clear"/>
            <w:vAlign w:val="center"/>
          </w:tcPr>
          <w:p>
            <w:pPr>
              <w:pStyle w:val="TableContents"/>
              <w:bidi w:val="0"/>
              <w:spacing w:before="0" w:after="283"/>
              <w:jc w:val="left"/>
              <w:rPr/>
            </w:pPr>
            <w:r>
              <w:rPr/>
              <w:t> </w:t>
            </w:r>
          </w:p>
        </w:tc>
        <w:tc>
          <w:tcPr>
            <w:tcW w:w="1650" w:type="dxa"/>
            <w:tcBorders/>
            <w:shd w:fill="EEEEEE" w:val="clear"/>
            <w:vAlign w:val="center"/>
          </w:tcPr>
          <w:p>
            <w:pPr>
              <w:pStyle w:val="TableContents"/>
              <w:bidi w:val="0"/>
              <w:spacing w:before="0" w:after="283"/>
              <w:jc w:val="right"/>
              <w:rPr/>
            </w:pPr>
            <w:r>
              <w:rPr/>
              <w:t>(190</w:t>
            </w:r>
          </w:p>
        </w:tc>
        <w:tc>
          <w:tcPr>
            <w:tcW w:w="113" w:type="dxa"/>
            <w:tcBorders/>
            <w:shd w:fill="EEEEEE" w:val="clear"/>
            <w:vAlign w:val="center"/>
          </w:tcPr>
          <w:p>
            <w:pPr>
              <w:pStyle w:val="TableContents"/>
              <w:bidi w:val="0"/>
              <w:spacing w:before="0" w:after="283"/>
              <w:jc w:val="left"/>
              <w:rPr/>
            </w:pPr>
            <w:r>
              <w:rPr/>
              <w:t>)</w:t>
            </w:r>
            <w:bookmarkStart w:id="171" w:name="xdx_401_eus-gaap--IncreaseDecreaseInOper"/>
            <w:bookmarkEnd w:id="171"/>
          </w:p>
        </w:tc>
      </w:tr>
      <w:tr>
        <w:trPr/>
        <w:tc>
          <w:tcPr>
            <w:tcW w:w="6185" w:type="dxa"/>
            <w:tcBorders/>
            <w:shd w:fill="FFFFFF" w:val="clear"/>
            <w:vAlign w:val="center"/>
          </w:tcPr>
          <w:p>
            <w:pPr>
              <w:pStyle w:val="TableContents"/>
              <w:bidi w:val="0"/>
              <w:spacing w:before="0" w:after="283"/>
              <w:jc w:val="left"/>
              <w:rPr/>
            </w:pPr>
            <w:r>
              <w:rPr/>
              <w:t>Changes in operating assets and liabilities:</w:t>
            </w:r>
          </w:p>
        </w:tc>
        <w:tc>
          <w:tcPr>
            <w:tcW w:w="60" w:type="dxa"/>
            <w:tcBorders/>
            <w:shd w:fill="FFFFFF" w:val="clear"/>
            <w:vAlign w:val="center"/>
          </w:tcPr>
          <w:p>
            <w:pPr>
              <w:pStyle w:val="TableContents"/>
              <w:bidi w:val="0"/>
              <w:spacing w:before="0" w:after="283"/>
              <w:jc w:val="left"/>
              <w:rPr/>
            </w:pPr>
            <w:r>
              <w:rPr/>
              <w:t> </w:t>
            </w:r>
          </w:p>
        </w:tc>
        <w:tc>
          <w:tcPr>
            <w:tcW w:w="196" w:type="dxa"/>
            <w:tcBorders/>
            <w:shd w:fill="FFFFFF" w:val="clear"/>
            <w:vAlign w:val="center"/>
          </w:tcPr>
          <w:p>
            <w:pPr>
              <w:pStyle w:val="TableContents"/>
              <w:bidi w:val="0"/>
              <w:spacing w:before="0" w:after="283"/>
              <w:jc w:val="left"/>
              <w:rPr/>
            </w:pPr>
            <w:r>
              <w:rPr/>
              <w:t> </w:t>
            </w:r>
          </w:p>
        </w:tc>
        <w:tc>
          <w:tcPr>
            <w:tcW w:w="1650" w:type="dxa"/>
            <w:tcBorders/>
            <w:shd w:fill="FFFFFF" w:val="clear"/>
            <w:vAlign w:val="center"/>
          </w:tcPr>
          <w:p>
            <w:pPr>
              <w:pStyle w:val="TableContents"/>
              <w:bidi w:val="0"/>
              <w:spacing w:before="0" w:after="283"/>
              <w:jc w:val="right"/>
              <w:rPr/>
            </w:pPr>
            <w:r>
              <w:rPr/>
              <w:t> </w:t>
            </w:r>
          </w:p>
        </w:tc>
        <w:tc>
          <w:tcPr>
            <w:tcW w:w="95" w:type="dxa"/>
            <w:tcBorders/>
            <w:shd w:fill="FFFFFF" w:val="clear"/>
            <w:vAlign w:val="center"/>
          </w:tcPr>
          <w:p>
            <w:pPr>
              <w:pStyle w:val="TableContents"/>
              <w:bidi w:val="0"/>
              <w:spacing w:before="0" w:after="283"/>
              <w:jc w:val="left"/>
              <w:rPr/>
            </w:pPr>
            <w:r>
              <w:rPr/>
              <w:t> </w:t>
            </w:r>
          </w:p>
        </w:tc>
        <w:tc>
          <w:tcPr>
            <w:tcW w:w="60" w:type="dxa"/>
            <w:tcBorders/>
            <w:shd w:fill="FFFFFF" w:val="clear"/>
            <w:vAlign w:val="center"/>
          </w:tcPr>
          <w:p>
            <w:pPr>
              <w:pStyle w:val="TableContents"/>
              <w:bidi w:val="0"/>
              <w:spacing w:before="0" w:after="283"/>
              <w:jc w:val="left"/>
              <w:rPr/>
            </w:pPr>
            <w:r>
              <w:rPr/>
              <w:t> </w:t>
            </w:r>
          </w:p>
        </w:tc>
        <w:tc>
          <w:tcPr>
            <w:tcW w:w="196" w:type="dxa"/>
            <w:tcBorders/>
            <w:shd w:fill="FFFFFF" w:val="clear"/>
            <w:vAlign w:val="center"/>
          </w:tcPr>
          <w:p>
            <w:pPr>
              <w:pStyle w:val="TableContents"/>
              <w:bidi w:val="0"/>
              <w:spacing w:before="0" w:after="283"/>
              <w:jc w:val="left"/>
              <w:rPr/>
            </w:pPr>
            <w:r>
              <w:rPr/>
              <w:t> </w:t>
            </w:r>
          </w:p>
        </w:tc>
        <w:tc>
          <w:tcPr>
            <w:tcW w:w="1650" w:type="dxa"/>
            <w:tcBorders/>
            <w:shd w:fill="FFFFFF" w:val="clear"/>
            <w:vAlign w:val="center"/>
          </w:tcPr>
          <w:p>
            <w:pPr>
              <w:pStyle w:val="TableContents"/>
              <w:bidi w:val="0"/>
              <w:spacing w:before="0" w:after="283"/>
              <w:jc w:val="right"/>
              <w:rPr/>
            </w:pPr>
            <w:r>
              <w:rPr/>
              <w:t> </w:t>
            </w:r>
          </w:p>
        </w:tc>
        <w:tc>
          <w:tcPr>
            <w:tcW w:w="113" w:type="dxa"/>
            <w:tcBorders/>
            <w:shd w:fill="FFFFFF" w:val="clear"/>
            <w:vAlign w:val="center"/>
          </w:tcPr>
          <w:p>
            <w:pPr>
              <w:pStyle w:val="TableContents"/>
              <w:bidi w:val="0"/>
              <w:spacing w:before="0" w:after="283"/>
              <w:jc w:val="left"/>
              <w:rPr/>
            </w:pPr>
            <w:r>
              <w:rPr/>
              <w:t> </w:t>
            </w:r>
            <w:bookmarkStart w:id="172" w:name="xdx_405_eus-gaap--IncreaseDecreaseInPrep"/>
            <w:bookmarkEnd w:id="172"/>
          </w:p>
        </w:tc>
      </w:tr>
      <w:tr>
        <w:trPr/>
        <w:tc>
          <w:tcPr>
            <w:tcW w:w="6185" w:type="dxa"/>
            <w:tcBorders/>
            <w:shd w:fill="EEEEEE" w:val="clear"/>
            <w:vAlign w:val="center"/>
          </w:tcPr>
          <w:p>
            <w:pPr>
              <w:pStyle w:val="TableContents"/>
              <w:bidi w:val="0"/>
              <w:spacing w:before="0" w:after="283"/>
              <w:jc w:val="left"/>
              <w:rPr/>
            </w:pPr>
            <w:r>
              <w:rPr/>
              <w:t>Prepaid expenses and other current assets</w:t>
            </w:r>
          </w:p>
        </w:tc>
        <w:tc>
          <w:tcPr>
            <w:tcW w:w="60" w:type="dxa"/>
            <w:tcBorders/>
            <w:shd w:fill="EEEEEE" w:val="clear"/>
            <w:vAlign w:val="center"/>
          </w:tcPr>
          <w:p>
            <w:pPr>
              <w:pStyle w:val="TableContents"/>
              <w:bidi w:val="0"/>
              <w:spacing w:before="0" w:after="283"/>
              <w:jc w:val="left"/>
              <w:rPr/>
            </w:pPr>
            <w:r>
              <w:rPr/>
              <w:t> </w:t>
            </w:r>
          </w:p>
        </w:tc>
        <w:tc>
          <w:tcPr>
            <w:tcW w:w="196" w:type="dxa"/>
            <w:tcBorders/>
            <w:shd w:fill="EEEEEE" w:val="clear"/>
            <w:vAlign w:val="center"/>
          </w:tcPr>
          <w:p>
            <w:pPr>
              <w:pStyle w:val="TableContents"/>
              <w:bidi w:val="0"/>
              <w:spacing w:before="0" w:after="283"/>
              <w:jc w:val="left"/>
              <w:rPr/>
            </w:pPr>
            <w:r>
              <w:rPr/>
              <w:t> </w:t>
            </w:r>
          </w:p>
        </w:tc>
        <w:tc>
          <w:tcPr>
            <w:tcW w:w="1650" w:type="dxa"/>
            <w:tcBorders/>
            <w:shd w:fill="EEEEEE" w:val="clear"/>
            <w:vAlign w:val="center"/>
          </w:tcPr>
          <w:p>
            <w:pPr>
              <w:pStyle w:val="TableContents"/>
              <w:bidi w:val="0"/>
              <w:spacing w:before="0" w:after="283"/>
              <w:jc w:val="right"/>
              <w:rPr/>
            </w:pPr>
            <w:r>
              <w:rPr/>
              <w:t>(659,020</w:t>
            </w:r>
          </w:p>
        </w:tc>
        <w:tc>
          <w:tcPr>
            <w:tcW w:w="95" w:type="dxa"/>
            <w:tcBorders/>
            <w:shd w:fill="EEEEEE" w:val="clear"/>
            <w:vAlign w:val="center"/>
          </w:tcPr>
          <w:p>
            <w:pPr>
              <w:pStyle w:val="TableContents"/>
              <w:bidi w:val="0"/>
              <w:spacing w:before="0" w:after="283"/>
              <w:jc w:val="left"/>
              <w:rPr/>
            </w:pPr>
            <w:r>
              <w:rPr/>
              <w:t>)</w:t>
            </w:r>
          </w:p>
        </w:tc>
        <w:tc>
          <w:tcPr>
            <w:tcW w:w="60" w:type="dxa"/>
            <w:tcBorders/>
            <w:shd w:fill="EEEEEE" w:val="clear"/>
            <w:vAlign w:val="center"/>
          </w:tcPr>
          <w:p>
            <w:pPr>
              <w:pStyle w:val="TableContents"/>
              <w:bidi w:val="0"/>
              <w:spacing w:before="0" w:after="283"/>
              <w:jc w:val="left"/>
              <w:rPr/>
            </w:pPr>
            <w:r>
              <w:rPr/>
              <w:t> </w:t>
            </w:r>
          </w:p>
        </w:tc>
        <w:tc>
          <w:tcPr>
            <w:tcW w:w="196" w:type="dxa"/>
            <w:tcBorders/>
            <w:shd w:fill="EEEEEE" w:val="clear"/>
            <w:vAlign w:val="center"/>
          </w:tcPr>
          <w:p>
            <w:pPr>
              <w:pStyle w:val="TableContents"/>
              <w:bidi w:val="0"/>
              <w:spacing w:before="0" w:after="283"/>
              <w:jc w:val="left"/>
              <w:rPr/>
            </w:pPr>
            <w:r>
              <w:rPr/>
              <w:t> </w:t>
            </w:r>
          </w:p>
        </w:tc>
        <w:tc>
          <w:tcPr>
            <w:tcW w:w="1650" w:type="dxa"/>
            <w:tcBorders/>
            <w:shd w:fill="EEEEEE" w:val="clear"/>
            <w:vAlign w:val="center"/>
          </w:tcPr>
          <w:p>
            <w:pPr>
              <w:pStyle w:val="TableContents"/>
              <w:bidi w:val="0"/>
              <w:spacing w:before="0" w:after="283"/>
              <w:jc w:val="right"/>
              <w:rPr/>
            </w:pPr>
            <w:r>
              <w:rPr/>
              <w:t>537,925</w:t>
            </w:r>
          </w:p>
        </w:tc>
        <w:tc>
          <w:tcPr>
            <w:tcW w:w="113" w:type="dxa"/>
            <w:tcBorders/>
            <w:shd w:fill="EEEEEE" w:val="clear"/>
            <w:vAlign w:val="center"/>
          </w:tcPr>
          <w:p>
            <w:pPr>
              <w:pStyle w:val="TableContents"/>
              <w:bidi w:val="0"/>
              <w:spacing w:before="0" w:after="283"/>
              <w:jc w:val="left"/>
              <w:rPr/>
            </w:pPr>
            <w:r>
              <w:rPr/>
              <w:t> </w:t>
            </w:r>
            <w:bookmarkStart w:id="173" w:name="xdx_402_eus-gaap--IncreaseDecreaseInDefe"/>
            <w:bookmarkEnd w:id="173"/>
          </w:p>
        </w:tc>
      </w:tr>
      <w:tr>
        <w:trPr/>
        <w:tc>
          <w:tcPr>
            <w:tcW w:w="6185" w:type="dxa"/>
            <w:tcBorders/>
            <w:shd w:fill="FFFFFF" w:val="clear"/>
            <w:vAlign w:val="center"/>
          </w:tcPr>
          <w:p>
            <w:pPr>
              <w:pStyle w:val="TableContents"/>
              <w:bidi w:val="0"/>
              <w:spacing w:before="0" w:after="283"/>
              <w:jc w:val="left"/>
              <w:rPr/>
            </w:pPr>
            <w:r>
              <w:rPr/>
              <w:t>Deferred offering costs</w:t>
            </w:r>
          </w:p>
        </w:tc>
        <w:tc>
          <w:tcPr>
            <w:tcW w:w="60" w:type="dxa"/>
            <w:tcBorders/>
            <w:shd w:fill="FFFFFF" w:val="clear"/>
            <w:vAlign w:val="center"/>
          </w:tcPr>
          <w:p>
            <w:pPr>
              <w:pStyle w:val="TableContents"/>
              <w:bidi w:val="0"/>
              <w:spacing w:before="0" w:after="283"/>
              <w:jc w:val="left"/>
              <w:rPr/>
            </w:pPr>
            <w:r>
              <w:rPr/>
              <w:t> </w:t>
            </w:r>
          </w:p>
        </w:tc>
        <w:tc>
          <w:tcPr>
            <w:tcW w:w="196" w:type="dxa"/>
            <w:tcBorders/>
            <w:shd w:fill="FFFFFF" w:val="clear"/>
            <w:vAlign w:val="center"/>
          </w:tcPr>
          <w:p>
            <w:pPr>
              <w:pStyle w:val="TableContents"/>
              <w:bidi w:val="0"/>
              <w:spacing w:before="0" w:after="283"/>
              <w:jc w:val="left"/>
              <w:rPr/>
            </w:pPr>
            <w:r>
              <w:rPr/>
              <w:t> </w:t>
            </w:r>
          </w:p>
        </w:tc>
        <w:tc>
          <w:tcPr>
            <w:tcW w:w="1650" w:type="dxa"/>
            <w:tcBorders/>
            <w:shd w:fill="FFFFFF" w:val="clear"/>
            <w:vAlign w:val="center"/>
          </w:tcPr>
          <w:p>
            <w:pPr>
              <w:pStyle w:val="TableContents"/>
              <w:bidi w:val="0"/>
              <w:spacing w:before="0" w:after="283"/>
              <w:jc w:val="right"/>
              <w:rPr/>
            </w:pPr>
            <w:r>
              <w:rPr/>
              <w:t>(43,700</w:t>
            </w:r>
          </w:p>
        </w:tc>
        <w:tc>
          <w:tcPr>
            <w:tcW w:w="95" w:type="dxa"/>
            <w:tcBorders/>
            <w:shd w:fill="FFFFFF" w:val="clear"/>
            <w:vAlign w:val="center"/>
          </w:tcPr>
          <w:p>
            <w:pPr>
              <w:pStyle w:val="TableContents"/>
              <w:bidi w:val="0"/>
              <w:spacing w:before="0" w:after="283"/>
              <w:jc w:val="left"/>
              <w:rPr/>
            </w:pPr>
            <w:r>
              <w:rPr/>
              <w:t>)</w:t>
            </w:r>
          </w:p>
        </w:tc>
        <w:tc>
          <w:tcPr>
            <w:tcW w:w="60" w:type="dxa"/>
            <w:tcBorders/>
            <w:shd w:fill="FFFFFF" w:val="clear"/>
            <w:vAlign w:val="center"/>
          </w:tcPr>
          <w:p>
            <w:pPr>
              <w:pStyle w:val="TableContents"/>
              <w:bidi w:val="0"/>
              <w:spacing w:before="0" w:after="283"/>
              <w:jc w:val="left"/>
              <w:rPr/>
            </w:pPr>
            <w:r>
              <w:rPr/>
              <w:t> </w:t>
            </w:r>
          </w:p>
        </w:tc>
        <w:tc>
          <w:tcPr>
            <w:tcW w:w="196" w:type="dxa"/>
            <w:tcBorders/>
            <w:shd w:fill="FFFFFF" w:val="clear"/>
            <w:vAlign w:val="center"/>
          </w:tcPr>
          <w:p>
            <w:pPr>
              <w:pStyle w:val="TableContents"/>
              <w:bidi w:val="0"/>
              <w:spacing w:before="0" w:after="283"/>
              <w:jc w:val="left"/>
              <w:rPr/>
            </w:pPr>
            <w:r>
              <w:rPr/>
              <w:t> </w:t>
            </w:r>
          </w:p>
        </w:tc>
        <w:tc>
          <w:tcPr>
            <w:tcW w:w="1650" w:type="dxa"/>
            <w:tcBorders/>
            <w:shd w:fill="FFFFFF" w:val="clear"/>
            <w:vAlign w:val="center"/>
          </w:tcPr>
          <w:p>
            <w:pPr>
              <w:pStyle w:val="TableContents"/>
              <w:bidi w:val="0"/>
              <w:spacing w:before="0" w:after="283"/>
              <w:jc w:val="right"/>
              <w:rPr/>
            </w:pPr>
            <w:r>
              <w:rPr/>
              <w:t>–</w:t>
            </w:r>
          </w:p>
        </w:tc>
        <w:tc>
          <w:tcPr>
            <w:tcW w:w="113" w:type="dxa"/>
            <w:tcBorders/>
            <w:shd w:fill="FFFFFF" w:val="clear"/>
            <w:vAlign w:val="center"/>
          </w:tcPr>
          <w:p>
            <w:pPr>
              <w:pStyle w:val="TableContents"/>
              <w:bidi w:val="0"/>
              <w:spacing w:before="0" w:after="283"/>
              <w:jc w:val="left"/>
              <w:rPr/>
            </w:pPr>
            <w:r>
              <w:rPr/>
              <w:t> </w:t>
            </w:r>
            <w:bookmarkStart w:id="174" w:name="xdx_400_eus-gaap--IncreaseDecreaseInAcco"/>
            <w:bookmarkEnd w:id="174"/>
          </w:p>
        </w:tc>
      </w:tr>
      <w:tr>
        <w:trPr/>
        <w:tc>
          <w:tcPr>
            <w:tcW w:w="6185" w:type="dxa"/>
            <w:tcBorders/>
            <w:shd w:fill="EEEEEE" w:val="clear"/>
            <w:vAlign w:val="center"/>
          </w:tcPr>
          <w:p>
            <w:pPr>
              <w:pStyle w:val="TableContents"/>
              <w:bidi w:val="0"/>
              <w:spacing w:before="0" w:after="283"/>
              <w:jc w:val="left"/>
              <w:rPr/>
            </w:pPr>
            <w:r>
              <w:rPr/>
              <w:t>Accounts payable and accrued expenses</w:t>
            </w:r>
          </w:p>
        </w:tc>
        <w:tc>
          <w:tcPr>
            <w:tcW w:w="60" w:type="dxa"/>
            <w:tcBorders/>
            <w:shd w:fill="EEEEEE" w:val="clear"/>
            <w:vAlign w:val="center"/>
          </w:tcPr>
          <w:p>
            <w:pPr>
              <w:pStyle w:val="TableContents"/>
              <w:bidi w:val="0"/>
              <w:spacing w:before="0" w:after="283"/>
              <w:jc w:val="left"/>
              <w:rPr/>
            </w:pPr>
            <w:r>
              <w:rPr/>
              <w:t> </w:t>
            </w:r>
          </w:p>
        </w:tc>
        <w:tc>
          <w:tcPr>
            <w:tcW w:w="196" w:type="dxa"/>
            <w:tcBorders>
              <w:bottom w:val="single" w:sz="8" w:space="0" w:color="000000"/>
            </w:tcBorders>
            <w:shd w:fill="EEEEEE" w:val="clear"/>
            <w:tcMar>
              <w:bottom w:w="28" w:type="dxa"/>
            </w:tcMar>
            <w:vAlign w:val="center"/>
          </w:tcPr>
          <w:p>
            <w:pPr>
              <w:pStyle w:val="TableContents"/>
              <w:bidi w:val="0"/>
              <w:spacing w:before="0" w:after="283"/>
              <w:jc w:val="left"/>
              <w:rPr/>
            </w:pPr>
            <w:r>
              <w:rPr/>
              <w:t> </w:t>
            </w:r>
          </w:p>
        </w:tc>
        <w:tc>
          <w:tcPr>
            <w:tcW w:w="1650" w:type="dxa"/>
            <w:tcBorders>
              <w:bottom w:val="single" w:sz="8" w:space="0" w:color="000000"/>
            </w:tcBorders>
            <w:shd w:fill="EEEEEE" w:val="clear"/>
            <w:tcMar>
              <w:bottom w:w="28" w:type="dxa"/>
            </w:tcMar>
            <w:vAlign w:val="center"/>
          </w:tcPr>
          <w:p>
            <w:pPr>
              <w:pStyle w:val="TableContents"/>
              <w:bidi w:val="0"/>
              <w:spacing w:before="0" w:after="283"/>
              <w:jc w:val="right"/>
              <w:rPr/>
            </w:pPr>
            <w:r>
              <w:rPr/>
              <w:t>(267,413</w:t>
            </w:r>
          </w:p>
        </w:tc>
        <w:tc>
          <w:tcPr>
            <w:tcW w:w="95" w:type="dxa"/>
            <w:tcBorders/>
            <w:shd w:fill="EEEEEE" w:val="clear"/>
            <w:vAlign w:val="center"/>
          </w:tcPr>
          <w:p>
            <w:pPr>
              <w:pStyle w:val="TableContents"/>
              <w:bidi w:val="0"/>
              <w:spacing w:before="0" w:after="283"/>
              <w:jc w:val="left"/>
              <w:rPr/>
            </w:pPr>
            <w:r>
              <w:rPr/>
              <w:t>)</w:t>
            </w:r>
          </w:p>
        </w:tc>
        <w:tc>
          <w:tcPr>
            <w:tcW w:w="60" w:type="dxa"/>
            <w:tcBorders/>
            <w:shd w:fill="EEEEEE" w:val="clear"/>
            <w:vAlign w:val="center"/>
          </w:tcPr>
          <w:p>
            <w:pPr>
              <w:pStyle w:val="TableContents"/>
              <w:bidi w:val="0"/>
              <w:spacing w:before="0" w:after="283"/>
              <w:jc w:val="left"/>
              <w:rPr/>
            </w:pPr>
            <w:r>
              <w:rPr/>
              <w:t> </w:t>
            </w:r>
          </w:p>
        </w:tc>
        <w:tc>
          <w:tcPr>
            <w:tcW w:w="196" w:type="dxa"/>
            <w:tcBorders>
              <w:bottom w:val="single" w:sz="8" w:space="0" w:color="000000"/>
            </w:tcBorders>
            <w:shd w:fill="EEEEEE" w:val="clear"/>
            <w:tcMar>
              <w:bottom w:w="28" w:type="dxa"/>
            </w:tcMar>
            <w:vAlign w:val="center"/>
          </w:tcPr>
          <w:p>
            <w:pPr>
              <w:pStyle w:val="TableContents"/>
              <w:bidi w:val="0"/>
              <w:spacing w:before="0" w:after="283"/>
              <w:jc w:val="left"/>
              <w:rPr/>
            </w:pPr>
            <w:r>
              <w:rPr/>
              <w:t> </w:t>
            </w:r>
          </w:p>
        </w:tc>
        <w:tc>
          <w:tcPr>
            <w:tcW w:w="1650" w:type="dxa"/>
            <w:tcBorders>
              <w:bottom w:val="single" w:sz="8" w:space="0" w:color="000000"/>
            </w:tcBorders>
            <w:shd w:fill="EEEEEE" w:val="clear"/>
            <w:tcMar>
              <w:bottom w:w="28" w:type="dxa"/>
            </w:tcMar>
            <w:vAlign w:val="center"/>
          </w:tcPr>
          <w:p>
            <w:pPr>
              <w:pStyle w:val="TableContents"/>
              <w:bidi w:val="0"/>
              <w:spacing w:before="0" w:after="283"/>
              <w:jc w:val="right"/>
              <w:rPr/>
            </w:pPr>
            <w:r>
              <w:rPr/>
              <w:t>(1,806,420</w:t>
            </w:r>
          </w:p>
        </w:tc>
        <w:tc>
          <w:tcPr>
            <w:tcW w:w="113" w:type="dxa"/>
            <w:tcBorders/>
            <w:shd w:fill="EEEEEE" w:val="clear"/>
            <w:vAlign w:val="center"/>
          </w:tcPr>
          <w:p>
            <w:pPr>
              <w:pStyle w:val="TableContents"/>
              <w:bidi w:val="0"/>
              <w:spacing w:before="0" w:after="283"/>
              <w:jc w:val="left"/>
              <w:rPr/>
            </w:pPr>
            <w:r>
              <w:rPr/>
              <w:t>)</w:t>
            </w:r>
            <w:bookmarkStart w:id="175" w:name="xdx_405_eus-gaap--NetCashProvidedByUsedI"/>
            <w:bookmarkEnd w:id="175"/>
          </w:p>
        </w:tc>
      </w:tr>
      <w:tr>
        <w:trPr/>
        <w:tc>
          <w:tcPr>
            <w:tcW w:w="6185" w:type="dxa"/>
            <w:tcBorders/>
            <w:shd w:fill="FFFFFF" w:val="clear"/>
            <w:vAlign w:val="center"/>
          </w:tcPr>
          <w:p>
            <w:pPr>
              <w:pStyle w:val="TableContents"/>
              <w:bidi w:val="0"/>
              <w:spacing w:before="0" w:after="283"/>
              <w:jc w:val="left"/>
              <w:rPr/>
            </w:pPr>
            <w:r>
              <w:rPr/>
              <w:t>Net cash used in operating activities</w:t>
            </w:r>
          </w:p>
        </w:tc>
        <w:tc>
          <w:tcPr>
            <w:tcW w:w="60" w:type="dxa"/>
            <w:tcBorders/>
            <w:shd w:fill="FFFFFF" w:val="clear"/>
            <w:vAlign w:val="center"/>
          </w:tcPr>
          <w:p>
            <w:pPr>
              <w:pStyle w:val="TableContents"/>
              <w:bidi w:val="0"/>
              <w:spacing w:before="0" w:after="283"/>
              <w:jc w:val="left"/>
              <w:rPr/>
            </w:pPr>
            <w:r>
              <w:rPr/>
              <w:t> </w:t>
            </w:r>
          </w:p>
        </w:tc>
        <w:tc>
          <w:tcPr>
            <w:tcW w:w="196" w:type="dxa"/>
            <w:tcBorders>
              <w:bottom w:val="single" w:sz="8" w:space="0" w:color="000000"/>
            </w:tcBorders>
            <w:shd w:fill="FFFFFF" w:val="clear"/>
            <w:tcMar>
              <w:bottom w:w="28" w:type="dxa"/>
            </w:tcMar>
            <w:vAlign w:val="center"/>
          </w:tcPr>
          <w:p>
            <w:pPr>
              <w:pStyle w:val="TableContents"/>
              <w:bidi w:val="0"/>
              <w:spacing w:before="0" w:after="283"/>
              <w:jc w:val="left"/>
              <w:rPr/>
            </w:pPr>
            <w:r>
              <w:rPr/>
              <w:t> </w:t>
            </w:r>
          </w:p>
        </w:tc>
        <w:tc>
          <w:tcPr>
            <w:tcW w:w="1650" w:type="dxa"/>
            <w:tcBorders>
              <w:bottom w:val="single" w:sz="8" w:space="0" w:color="000000"/>
            </w:tcBorders>
            <w:shd w:fill="FFFFFF" w:val="clear"/>
            <w:tcMar>
              <w:bottom w:w="28" w:type="dxa"/>
            </w:tcMar>
            <w:vAlign w:val="center"/>
          </w:tcPr>
          <w:p>
            <w:pPr>
              <w:pStyle w:val="TableContents"/>
              <w:bidi w:val="0"/>
              <w:spacing w:before="0" w:after="283"/>
              <w:jc w:val="right"/>
              <w:rPr/>
            </w:pPr>
            <w:r>
              <w:rPr/>
              <w:t>(10,759,337</w:t>
            </w:r>
          </w:p>
        </w:tc>
        <w:tc>
          <w:tcPr>
            <w:tcW w:w="95" w:type="dxa"/>
            <w:tcBorders/>
            <w:shd w:fill="FFFFFF" w:val="clear"/>
            <w:vAlign w:val="center"/>
          </w:tcPr>
          <w:p>
            <w:pPr>
              <w:pStyle w:val="TableContents"/>
              <w:bidi w:val="0"/>
              <w:spacing w:before="0" w:after="283"/>
              <w:jc w:val="left"/>
              <w:rPr/>
            </w:pPr>
            <w:r>
              <w:rPr/>
              <w:t>)</w:t>
            </w:r>
          </w:p>
        </w:tc>
        <w:tc>
          <w:tcPr>
            <w:tcW w:w="60" w:type="dxa"/>
            <w:tcBorders/>
            <w:shd w:fill="FFFFFF" w:val="clear"/>
            <w:vAlign w:val="center"/>
          </w:tcPr>
          <w:p>
            <w:pPr>
              <w:pStyle w:val="TableContents"/>
              <w:bidi w:val="0"/>
              <w:spacing w:before="0" w:after="283"/>
              <w:jc w:val="left"/>
              <w:rPr/>
            </w:pPr>
            <w:r>
              <w:rPr/>
              <w:t> </w:t>
            </w:r>
          </w:p>
        </w:tc>
        <w:tc>
          <w:tcPr>
            <w:tcW w:w="196" w:type="dxa"/>
            <w:tcBorders>
              <w:bottom w:val="single" w:sz="8" w:space="0" w:color="000000"/>
            </w:tcBorders>
            <w:shd w:fill="FFFFFF" w:val="clear"/>
            <w:tcMar>
              <w:bottom w:w="28" w:type="dxa"/>
            </w:tcMar>
            <w:vAlign w:val="center"/>
          </w:tcPr>
          <w:p>
            <w:pPr>
              <w:pStyle w:val="TableContents"/>
              <w:bidi w:val="0"/>
              <w:spacing w:before="0" w:after="283"/>
              <w:jc w:val="left"/>
              <w:rPr/>
            </w:pPr>
            <w:r>
              <w:rPr/>
              <w:t> </w:t>
            </w:r>
          </w:p>
        </w:tc>
        <w:tc>
          <w:tcPr>
            <w:tcW w:w="1650" w:type="dxa"/>
            <w:tcBorders>
              <w:bottom w:val="single" w:sz="8" w:space="0" w:color="000000"/>
            </w:tcBorders>
            <w:shd w:fill="FFFFFF" w:val="clear"/>
            <w:tcMar>
              <w:bottom w:w="28" w:type="dxa"/>
            </w:tcMar>
            <w:vAlign w:val="center"/>
          </w:tcPr>
          <w:p>
            <w:pPr>
              <w:pStyle w:val="TableContents"/>
              <w:bidi w:val="0"/>
              <w:spacing w:before="0" w:after="283"/>
              <w:jc w:val="right"/>
              <w:rPr/>
            </w:pPr>
            <w:r>
              <w:rPr/>
              <w:t>(11,642,440</w:t>
            </w:r>
          </w:p>
        </w:tc>
        <w:tc>
          <w:tcPr>
            <w:tcW w:w="113" w:type="dxa"/>
            <w:tcBorders/>
            <w:shd w:fill="FFFFFF" w:val="clear"/>
            <w:vAlign w:val="center"/>
          </w:tcPr>
          <w:p>
            <w:pPr>
              <w:pStyle w:val="TableContents"/>
              <w:bidi w:val="0"/>
              <w:spacing w:before="0" w:after="283"/>
              <w:jc w:val="left"/>
              <w:rPr/>
            </w:pPr>
            <w:r>
              <w:rPr/>
              <w:t>)</w:t>
            </w:r>
          </w:p>
        </w:tc>
      </w:tr>
      <w:tr>
        <w:trPr/>
        <w:tc>
          <w:tcPr>
            <w:tcW w:w="6185" w:type="dxa"/>
            <w:tcBorders/>
            <w:shd w:fill="EEEEEE" w:val="clear"/>
            <w:vAlign w:val="center"/>
          </w:tcPr>
          <w:p>
            <w:pPr>
              <w:pStyle w:val="TableContents"/>
              <w:bidi w:val="0"/>
              <w:spacing w:before="0" w:after="283"/>
              <w:jc w:val="left"/>
              <w:rPr/>
            </w:pPr>
            <w:r>
              <w:rPr/>
              <w:t> </w:t>
            </w:r>
          </w:p>
        </w:tc>
        <w:tc>
          <w:tcPr>
            <w:tcW w:w="60" w:type="dxa"/>
            <w:tcBorders/>
            <w:shd w:fill="EEEEEE" w:val="clear"/>
            <w:vAlign w:val="center"/>
          </w:tcPr>
          <w:p>
            <w:pPr>
              <w:pStyle w:val="TableContents"/>
              <w:bidi w:val="0"/>
              <w:spacing w:before="0" w:after="283"/>
              <w:jc w:val="left"/>
              <w:rPr/>
            </w:pPr>
            <w:r>
              <w:rPr/>
              <w:t> </w:t>
            </w:r>
          </w:p>
        </w:tc>
        <w:tc>
          <w:tcPr>
            <w:tcW w:w="196" w:type="dxa"/>
            <w:tcBorders/>
            <w:shd w:fill="EEEEEE" w:val="clear"/>
            <w:vAlign w:val="center"/>
          </w:tcPr>
          <w:p>
            <w:pPr>
              <w:pStyle w:val="TableContents"/>
              <w:bidi w:val="0"/>
              <w:spacing w:before="0" w:after="283"/>
              <w:jc w:val="left"/>
              <w:rPr/>
            </w:pPr>
            <w:r>
              <w:rPr/>
              <w:t> </w:t>
            </w:r>
          </w:p>
        </w:tc>
        <w:tc>
          <w:tcPr>
            <w:tcW w:w="1650" w:type="dxa"/>
            <w:tcBorders/>
            <w:shd w:fill="EEEEEE" w:val="clear"/>
            <w:vAlign w:val="center"/>
          </w:tcPr>
          <w:p>
            <w:pPr>
              <w:pStyle w:val="TableContents"/>
              <w:bidi w:val="0"/>
              <w:spacing w:before="0" w:after="283"/>
              <w:jc w:val="right"/>
              <w:rPr/>
            </w:pPr>
            <w:r>
              <w:rPr/>
              <w:t> </w:t>
            </w:r>
          </w:p>
        </w:tc>
        <w:tc>
          <w:tcPr>
            <w:tcW w:w="95" w:type="dxa"/>
            <w:tcBorders/>
            <w:shd w:fill="EEEEEE" w:val="clear"/>
            <w:vAlign w:val="center"/>
          </w:tcPr>
          <w:p>
            <w:pPr>
              <w:pStyle w:val="TableContents"/>
              <w:bidi w:val="0"/>
              <w:spacing w:before="0" w:after="283"/>
              <w:jc w:val="left"/>
              <w:rPr/>
            </w:pPr>
            <w:r>
              <w:rPr/>
              <w:t> </w:t>
            </w:r>
          </w:p>
        </w:tc>
        <w:tc>
          <w:tcPr>
            <w:tcW w:w="60" w:type="dxa"/>
            <w:tcBorders/>
            <w:shd w:fill="EEEEEE" w:val="clear"/>
            <w:vAlign w:val="center"/>
          </w:tcPr>
          <w:p>
            <w:pPr>
              <w:pStyle w:val="TableContents"/>
              <w:bidi w:val="0"/>
              <w:spacing w:before="0" w:after="283"/>
              <w:jc w:val="left"/>
              <w:rPr/>
            </w:pPr>
            <w:r>
              <w:rPr/>
              <w:t> </w:t>
            </w:r>
          </w:p>
        </w:tc>
        <w:tc>
          <w:tcPr>
            <w:tcW w:w="196" w:type="dxa"/>
            <w:tcBorders/>
            <w:shd w:fill="EEEEEE" w:val="clear"/>
            <w:vAlign w:val="center"/>
          </w:tcPr>
          <w:p>
            <w:pPr>
              <w:pStyle w:val="TableContents"/>
              <w:bidi w:val="0"/>
              <w:spacing w:before="0" w:after="283"/>
              <w:jc w:val="left"/>
              <w:rPr/>
            </w:pPr>
            <w:r>
              <w:rPr/>
              <w:t> </w:t>
            </w:r>
          </w:p>
        </w:tc>
        <w:tc>
          <w:tcPr>
            <w:tcW w:w="1650" w:type="dxa"/>
            <w:tcBorders/>
            <w:shd w:fill="EEEEEE" w:val="clear"/>
            <w:vAlign w:val="center"/>
          </w:tcPr>
          <w:p>
            <w:pPr>
              <w:pStyle w:val="TableContents"/>
              <w:bidi w:val="0"/>
              <w:spacing w:before="0" w:after="283"/>
              <w:jc w:val="right"/>
              <w:rPr/>
            </w:pPr>
            <w:r>
              <w:rPr/>
              <w:t> </w:t>
            </w:r>
          </w:p>
        </w:tc>
        <w:tc>
          <w:tcPr>
            <w:tcW w:w="113" w:type="dxa"/>
            <w:tcBorders/>
            <w:shd w:fill="EEEEEE" w:val="clear"/>
            <w:vAlign w:val="center"/>
          </w:tcPr>
          <w:p>
            <w:pPr>
              <w:pStyle w:val="TableContents"/>
              <w:bidi w:val="0"/>
              <w:spacing w:before="0" w:after="283"/>
              <w:jc w:val="left"/>
              <w:rPr/>
            </w:pPr>
            <w:r>
              <w:rPr/>
              <w:t> </w:t>
            </w:r>
            <w:bookmarkStart w:id="176" w:name="xdx_400_eus-gaap--NetCashProvidedByUsedI"/>
            <w:bookmarkEnd w:id="176"/>
          </w:p>
        </w:tc>
      </w:tr>
      <w:tr>
        <w:trPr/>
        <w:tc>
          <w:tcPr>
            <w:tcW w:w="6185" w:type="dxa"/>
            <w:tcBorders/>
            <w:shd w:fill="FFFFFF" w:val="clear"/>
            <w:vAlign w:val="center"/>
          </w:tcPr>
          <w:p>
            <w:pPr>
              <w:pStyle w:val="TableContents"/>
              <w:bidi w:val="0"/>
              <w:spacing w:before="0" w:after="283"/>
              <w:jc w:val="left"/>
              <w:rPr>
                <w:b/>
              </w:rPr>
            </w:pPr>
            <w:r>
              <w:rPr>
                <w:b/>
              </w:rPr>
              <w:t>Cash Flows from Financing Activities:</w:t>
            </w:r>
          </w:p>
        </w:tc>
        <w:tc>
          <w:tcPr>
            <w:tcW w:w="60" w:type="dxa"/>
            <w:tcBorders/>
            <w:shd w:fill="FFFFFF" w:val="clear"/>
            <w:vAlign w:val="center"/>
          </w:tcPr>
          <w:p>
            <w:pPr>
              <w:pStyle w:val="TableContents"/>
              <w:bidi w:val="0"/>
              <w:spacing w:before="0" w:after="283"/>
              <w:jc w:val="left"/>
              <w:rPr/>
            </w:pPr>
            <w:r>
              <w:rPr/>
              <w:t> </w:t>
            </w:r>
          </w:p>
        </w:tc>
        <w:tc>
          <w:tcPr>
            <w:tcW w:w="196" w:type="dxa"/>
            <w:tcBorders/>
            <w:shd w:fill="FFFFFF" w:val="clear"/>
            <w:vAlign w:val="center"/>
          </w:tcPr>
          <w:p>
            <w:pPr>
              <w:pStyle w:val="TableContents"/>
              <w:bidi w:val="0"/>
              <w:spacing w:before="0" w:after="283"/>
              <w:jc w:val="left"/>
              <w:rPr/>
            </w:pPr>
            <w:r>
              <w:rPr/>
              <w:t> </w:t>
            </w:r>
          </w:p>
        </w:tc>
        <w:tc>
          <w:tcPr>
            <w:tcW w:w="1650" w:type="dxa"/>
            <w:tcBorders/>
            <w:shd w:fill="FFFFFF" w:val="clear"/>
            <w:vAlign w:val="center"/>
          </w:tcPr>
          <w:p>
            <w:pPr>
              <w:pStyle w:val="TableContents"/>
              <w:bidi w:val="0"/>
              <w:spacing w:before="0" w:after="283"/>
              <w:jc w:val="right"/>
              <w:rPr/>
            </w:pPr>
            <w:r>
              <w:rPr/>
              <w:t> </w:t>
            </w:r>
          </w:p>
        </w:tc>
        <w:tc>
          <w:tcPr>
            <w:tcW w:w="95" w:type="dxa"/>
            <w:tcBorders/>
            <w:shd w:fill="FFFFFF" w:val="clear"/>
            <w:vAlign w:val="center"/>
          </w:tcPr>
          <w:p>
            <w:pPr>
              <w:pStyle w:val="TableContents"/>
              <w:bidi w:val="0"/>
              <w:spacing w:before="0" w:after="283"/>
              <w:jc w:val="left"/>
              <w:rPr/>
            </w:pPr>
            <w:r>
              <w:rPr/>
              <w:t> </w:t>
            </w:r>
          </w:p>
        </w:tc>
        <w:tc>
          <w:tcPr>
            <w:tcW w:w="60" w:type="dxa"/>
            <w:tcBorders/>
            <w:shd w:fill="FFFFFF" w:val="clear"/>
            <w:vAlign w:val="center"/>
          </w:tcPr>
          <w:p>
            <w:pPr>
              <w:pStyle w:val="TableContents"/>
              <w:bidi w:val="0"/>
              <w:spacing w:before="0" w:after="283"/>
              <w:jc w:val="left"/>
              <w:rPr/>
            </w:pPr>
            <w:r>
              <w:rPr/>
              <w:t> </w:t>
            </w:r>
          </w:p>
        </w:tc>
        <w:tc>
          <w:tcPr>
            <w:tcW w:w="196" w:type="dxa"/>
            <w:tcBorders/>
            <w:shd w:fill="FFFFFF" w:val="clear"/>
            <w:vAlign w:val="center"/>
          </w:tcPr>
          <w:p>
            <w:pPr>
              <w:pStyle w:val="TableContents"/>
              <w:bidi w:val="0"/>
              <w:spacing w:before="0" w:after="283"/>
              <w:jc w:val="left"/>
              <w:rPr/>
            </w:pPr>
            <w:r>
              <w:rPr/>
              <w:t> </w:t>
            </w:r>
          </w:p>
        </w:tc>
        <w:tc>
          <w:tcPr>
            <w:tcW w:w="1650" w:type="dxa"/>
            <w:tcBorders/>
            <w:shd w:fill="FFFFFF" w:val="clear"/>
            <w:vAlign w:val="center"/>
          </w:tcPr>
          <w:p>
            <w:pPr>
              <w:pStyle w:val="TableContents"/>
              <w:bidi w:val="0"/>
              <w:spacing w:before="0" w:after="283"/>
              <w:jc w:val="right"/>
              <w:rPr/>
            </w:pPr>
            <w:r>
              <w:rPr/>
              <w:t> </w:t>
            </w:r>
          </w:p>
        </w:tc>
        <w:tc>
          <w:tcPr>
            <w:tcW w:w="113" w:type="dxa"/>
            <w:tcBorders/>
            <w:shd w:fill="FFFFFF" w:val="clear"/>
            <w:vAlign w:val="center"/>
          </w:tcPr>
          <w:p>
            <w:pPr>
              <w:pStyle w:val="TableContents"/>
              <w:bidi w:val="0"/>
              <w:spacing w:before="0" w:after="283"/>
              <w:jc w:val="left"/>
              <w:rPr/>
            </w:pPr>
            <w:r>
              <w:rPr/>
              <w:t> </w:t>
            </w:r>
            <w:bookmarkStart w:id="177" w:name="xdx_407_eus-gaap--PaymentsForRepurchaseO"/>
            <w:bookmarkEnd w:id="177"/>
          </w:p>
        </w:tc>
      </w:tr>
      <w:tr>
        <w:trPr/>
        <w:tc>
          <w:tcPr>
            <w:tcW w:w="6185" w:type="dxa"/>
            <w:tcBorders/>
            <w:shd w:fill="EEEEEE" w:val="clear"/>
            <w:vAlign w:val="center"/>
          </w:tcPr>
          <w:p>
            <w:pPr>
              <w:pStyle w:val="TableContents"/>
              <w:bidi w:val="0"/>
              <w:spacing w:before="0" w:after="283"/>
              <w:jc w:val="left"/>
              <w:rPr/>
            </w:pPr>
            <w:r>
              <w:rPr/>
              <w:t>Payments of deferred offering costs</w:t>
            </w:r>
          </w:p>
        </w:tc>
        <w:tc>
          <w:tcPr>
            <w:tcW w:w="60" w:type="dxa"/>
            <w:tcBorders/>
            <w:shd w:fill="EEEEEE" w:val="clear"/>
            <w:vAlign w:val="center"/>
          </w:tcPr>
          <w:p>
            <w:pPr>
              <w:pStyle w:val="TableContents"/>
              <w:bidi w:val="0"/>
              <w:spacing w:before="0" w:after="283"/>
              <w:jc w:val="left"/>
              <w:rPr/>
            </w:pPr>
            <w:r>
              <w:rPr/>
              <w:t> </w:t>
            </w:r>
          </w:p>
        </w:tc>
        <w:tc>
          <w:tcPr>
            <w:tcW w:w="196" w:type="dxa"/>
            <w:tcBorders/>
            <w:shd w:fill="EEEEEE" w:val="clear"/>
            <w:vAlign w:val="center"/>
          </w:tcPr>
          <w:p>
            <w:pPr>
              <w:pStyle w:val="TableContents"/>
              <w:bidi w:val="0"/>
              <w:spacing w:before="0" w:after="283"/>
              <w:jc w:val="left"/>
              <w:rPr/>
            </w:pPr>
            <w:r>
              <w:rPr/>
              <w:t> </w:t>
            </w:r>
          </w:p>
        </w:tc>
        <w:tc>
          <w:tcPr>
            <w:tcW w:w="1650" w:type="dxa"/>
            <w:tcBorders/>
            <w:shd w:fill="EEEEEE" w:val="clear"/>
            <w:vAlign w:val="center"/>
          </w:tcPr>
          <w:p>
            <w:pPr>
              <w:pStyle w:val="TableContents"/>
              <w:bidi w:val="0"/>
              <w:spacing w:before="0" w:after="283"/>
              <w:jc w:val="right"/>
              <w:rPr/>
            </w:pPr>
            <w:r>
              <w:rPr/>
              <w:t>–</w:t>
            </w:r>
          </w:p>
        </w:tc>
        <w:tc>
          <w:tcPr>
            <w:tcW w:w="95" w:type="dxa"/>
            <w:tcBorders/>
            <w:shd w:fill="EEEEEE" w:val="clear"/>
            <w:vAlign w:val="center"/>
          </w:tcPr>
          <w:p>
            <w:pPr>
              <w:pStyle w:val="TableContents"/>
              <w:bidi w:val="0"/>
              <w:spacing w:before="0" w:after="283"/>
              <w:jc w:val="left"/>
              <w:rPr/>
            </w:pPr>
            <w:r>
              <w:rPr/>
              <w:t> </w:t>
            </w:r>
          </w:p>
        </w:tc>
        <w:tc>
          <w:tcPr>
            <w:tcW w:w="60" w:type="dxa"/>
            <w:tcBorders/>
            <w:shd w:fill="EEEEEE" w:val="clear"/>
            <w:vAlign w:val="center"/>
          </w:tcPr>
          <w:p>
            <w:pPr>
              <w:pStyle w:val="TableContents"/>
              <w:bidi w:val="0"/>
              <w:spacing w:before="0" w:after="283"/>
              <w:jc w:val="left"/>
              <w:rPr/>
            </w:pPr>
            <w:r>
              <w:rPr/>
              <w:t> </w:t>
            </w:r>
          </w:p>
        </w:tc>
        <w:tc>
          <w:tcPr>
            <w:tcW w:w="196" w:type="dxa"/>
            <w:tcBorders/>
            <w:shd w:fill="EEEEEE" w:val="clear"/>
            <w:vAlign w:val="center"/>
          </w:tcPr>
          <w:p>
            <w:pPr>
              <w:pStyle w:val="TableContents"/>
              <w:bidi w:val="0"/>
              <w:spacing w:before="0" w:after="283"/>
              <w:jc w:val="left"/>
              <w:rPr/>
            </w:pPr>
            <w:r>
              <w:rPr/>
              <w:t> </w:t>
            </w:r>
          </w:p>
        </w:tc>
        <w:tc>
          <w:tcPr>
            <w:tcW w:w="1650" w:type="dxa"/>
            <w:tcBorders/>
            <w:shd w:fill="EEEEEE" w:val="clear"/>
            <w:vAlign w:val="center"/>
          </w:tcPr>
          <w:p>
            <w:pPr>
              <w:pStyle w:val="TableContents"/>
              <w:bidi w:val="0"/>
              <w:spacing w:before="0" w:after="283"/>
              <w:jc w:val="right"/>
              <w:rPr/>
            </w:pPr>
            <w:r>
              <w:rPr/>
              <w:t>(56,750</w:t>
            </w:r>
          </w:p>
        </w:tc>
        <w:tc>
          <w:tcPr>
            <w:tcW w:w="113" w:type="dxa"/>
            <w:tcBorders/>
            <w:shd w:fill="EEEEEE" w:val="clear"/>
            <w:vAlign w:val="center"/>
          </w:tcPr>
          <w:p>
            <w:pPr>
              <w:pStyle w:val="TableContents"/>
              <w:bidi w:val="0"/>
              <w:spacing w:before="0" w:after="283"/>
              <w:jc w:val="left"/>
              <w:rPr/>
            </w:pPr>
            <w:r>
              <w:rPr/>
              <w:t>)</w:t>
            </w:r>
            <w:bookmarkStart w:id="178" w:name="xdx_40D_eus-gaap--RepaymentsOfNotesPayab"/>
            <w:bookmarkEnd w:id="178"/>
          </w:p>
        </w:tc>
      </w:tr>
      <w:tr>
        <w:trPr/>
        <w:tc>
          <w:tcPr>
            <w:tcW w:w="6185" w:type="dxa"/>
            <w:tcBorders/>
            <w:shd w:fill="FFFFFF" w:val="clear"/>
            <w:vAlign w:val="center"/>
          </w:tcPr>
          <w:p>
            <w:pPr>
              <w:pStyle w:val="TableContents"/>
              <w:bidi w:val="0"/>
              <w:spacing w:before="0" w:after="283"/>
              <w:jc w:val="left"/>
              <w:rPr/>
            </w:pPr>
            <w:r>
              <w:rPr/>
              <w:t>Payments on notes payable</w:t>
            </w:r>
          </w:p>
        </w:tc>
        <w:tc>
          <w:tcPr>
            <w:tcW w:w="60" w:type="dxa"/>
            <w:tcBorders/>
            <w:shd w:fill="FFFFFF" w:val="clear"/>
            <w:vAlign w:val="center"/>
          </w:tcPr>
          <w:p>
            <w:pPr>
              <w:pStyle w:val="TableContents"/>
              <w:bidi w:val="0"/>
              <w:spacing w:before="0" w:after="283"/>
              <w:jc w:val="left"/>
              <w:rPr/>
            </w:pPr>
            <w:r>
              <w:rPr/>
              <w:t> </w:t>
            </w:r>
          </w:p>
        </w:tc>
        <w:tc>
          <w:tcPr>
            <w:tcW w:w="196" w:type="dxa"/>
            <w:tcBorders/>
            <w:shd w:fill="FFFFFF" w:val="clear"/>
            <w:vAlign w:val="center"/>
          </w:tcPr>
          <w:p>
            <w:pPr>
              <w:pStyle w:val="TableContents"/>
              <w:bidi w:val="0"/>
              <w:spacing w:before="0" w:after="283"/>
              <w:jc w:val="left"/>
              <w:rPr/>
            </w:pPr>
            <w:r>
              <w:rPr/>
              <w:t> </w:t>
            </w:r>
          </w:p>
        </w:tc>
        <w:tc>
          <w:tcPr>
            <w:tcW w:w="1650" w:type="dxa"/>
            <w:tcBorders/>
            <w:shd w:fill="FFFFFF" w:val="clear"/>
            <w:vAlign w:val="center"/>
          </w:tcPr>
          <w:p>
            <w:pPr>
              <w:pStyle w:val="TableContents"/>
              <w:bidi w:val="0"/>
              <w:spacing w:before="0" w:after="283"/>
              <w:jc w:val="right"/>
              <w:rPr/>
            </w:pPr>
            <w:r>
              <w:rPr/>
              <w:t>(266,762</w:t>
            </w:r>
          </w:p>
        </w:tc>
        <w:tc>
          <w:tcPr>
            <w:tcW w:w="95" w:type="dxa"/>
            <w:tcBorders/>
            <w:shd w:fill="FFFFFF" w:val="clear"/>
            <w:vAlign w:val="center"/>
          </w:tcPr>
          <w:p>
            <w:pPr>
              <w:pStyle w:val="TableContents"/>
              <w:bidi w:val="0"/>
              <w:spacing w:before="0" w:after="283"/>
              <w:jc w:val="left"/>
              <w:rPr/>
            </w:pPr>
            <w:r>
              <w:rPr/>
              <w:t>)</w:t>
            </w:r>
          </w:p>
        </w:tc>
        <w:tc>
          <w:tcPr>
            <w:tcW w:w="60" w:type="dxa"/>
            <w:tcBorders/>
            <w:shd w:fill="FFFFFF" w:val="clear"/>
            <w:vAlign w:val="center"/>
          </w:tcPr>
          <w:p>
            <w:pPr>
              <w:pStyle w:val="TableContents"/>
              <w:bidi w:val="0"/>
              <w:spacing w:before="0" w:after="283"/>
              <w:jc w:val="left"/>
              <w:rPr/>
            </w:pPr>
            <w:r>
              <w:rPr/>
              <w:t> </w:t>
            </w:r>
          </w:p>
        </w:tc>
        <w:tc>
          <w:tcPr>
            <w:tcW w:w="196" w:type="dxa"/>
            <w:tcBorders/>
            <w:shd w:fill="FFFFFF" w:val="clear"/>
            <w:vAlign w:val="center"/>
          </w:tcPr>
          <w:p>
            <w:pPr>
              <w:pStyle w:val="TableContents"/>
              <w:bidi w:val="0"/>
              <w:spacing w:before="0" w:after="283"/>
              <w:jc w:val="left"/>
              <w:rPr/>
            </w:pPr>
            <w:r>
              <w:rPr/>
              <w:t> </w:t>
            </w:r>
          </w:p>
        </w:tc>
        <w:tc>
          <w:tcPr>
            <w:tcW w:w="1650" w:type="dxa"/>
            <w:tcBorders/>
            <w:shd w:fill="FFFFFF" w:val="clear"/>
            <w:vAlign w:val="center"/>
          </w:tcPr>
          <w:p>
            <w:pPr>
              <w:pStyle w:val="TableContents"/>
              <w:bidi w:val="0"/>
              <w:spacing w:before="0" w:after="283"/>
              <w:jc w:val="right"/>
              <w:rPr/>
            </w:pPr>
            <w:r>
              <w:rPr/>
              <w:t>(269,619</w:t>
            </w:r>
          </w:p>
        </w:tc>
        <w:tc>
          <w:tcPr>
            <w:tcW w:w="113" w:type="dxa"/>
            <w:tcBorders/>
            <w:shd w:fill="FFFFFF" w:val="clear"/>
            <w:vAlign w:val="center"/>
          </w:tcPr>
          <w:p>
            <w:pPr>
              <w:pStyle w:val="TableContents"/>
              <w:bidi w:val="0"/>
              <w:spacing w:before="0" w:after="283"/>
              <w:jc w:val="left"/>
              <w:rPr/>
            </w:pPr>
            <w:r>
              <w:rPr/>
              <w:t>)</w:t>
            </w:r>
            <w:bookmarkStart w:id="179" w:name="xdx_40F_eus-gaap--ProceedsFromWarrantExe"/>
            <w:bookmarkEnd w:id="179"/>
          </w:p>
        </w:tc>
      </w:tr>
      <w:tr>
        <w:trPr/>
        <w:tc>
          <w:tcPr>
            <w:tcW w:w="6185" w:type="dxa"/>
            <w:tcBorders/>
            <w:shd w:fill="EEEEEE" w:val="clear"/>
            <w:vAlign w:val="center"/>
          </w:tcPr>
          <w:p>
            <w:pPr>
              <w:pStyle w:val="TableContents"/>
              <w:bidi w:val="0"/>
              <w:spacing w:before="0" w:after="283"/>
              <w:jc w:val="left"/>
              <w:rPr/>
            </w:pPr>
            <w:r>
              <w:rPr/>
              <w:t>Proceeds from exercise of warrants</w:t>
            </w:r>
          </w:p>
        </w:tc>
        <w:tc>
          <w:tcPr>
            <w:tcW w:w="60" w:type="dxa"/>
            <w:tcBorders/>
            <w:shd w:fill="EEEEEE" w:val="clear"/>
            <w:vAlign w:val="center"/>
          </w:tcPr>
          <w:p>
            <w:pPr>
              <w:pStyle w:val="TableContents"/>
              <w:bidi w:val="0"/>
              <w:spacing w:before="0" w:after="283"/>
              <w:jc w:val="left"/>
              <w:rPr/>
            </w:pPr>
            <w:r>
              <w:rPr/>
              <w:t> </w:t>
            </w:r>
          </w:p>
        </w:tc>
        <w:tc>
          <w:tcPr>
            <w:tcW w:w="196" w:type="dxa"/>
            <w:tcBorders/>
            <w:shd w:fill="EEEEEE" w:val="clear"/>
            <w:vAlign w:val="center"/>
          </w:tcPr>
          <w:p>
            <w:pPr>
              <w:pStyle w:val="TableContents"/>
              <w:bidi w:val="0"/>
              <w:spacing w:before="0" w:after="283"/>
              <w:jc w:val="left"/>
              <w:rPr/>
            </w:pPr>
            <w:r>
              <w:rPr/>
              <w:t> </w:t>
            </w:r>
          </w:p>
        </w:tc>
        <w:tc>
          <w:tcPr>
            <w:tcW w:w="1650" w:type="dxa"/>
            <w:tcBorders/>
            <w:shd w:fill="EEEEEE" w:val="clear"/>
            <w:vAlign w:val="center"/>
          </w:tcPr>
          <w:p>
            <w:pPr>
              <w:pStyle w:val="TableContents"/>
              <w:bidi w:val="0"/>
              <w:spacing w:before="0" w:after="283"/>
              <w:jc w:val="right"/>
              <w:rPr/>
            </w:pPr>
            <w:r>
              <w:rPr/>
              <w:t>3,627</w:t>
            </w:r>
          </w:p>
        </w:tc>
        <w:tc>
          <w:tcPr>
            <w:tcW w:w="95" w:type="dxa"/>
            <w:tcBorders/>
            <w:shd w:fill="EEEEEE" w:val="clear"/>
            <w:vAlign w:val="center"/>
          </w:tcPr>
          <w:p>
            <w:pPr>
              <w:pStyle w:val="TableContents"/>
              <w:bidi w:val="0"/>
              <w:spacing w:before="0" w:after="283"/>
              <w:jc w:val="left"/>
              <w:rPr/>
            </w:pPr>
            <w:r>
              <w:rPr/>
              <w:t> </w:t>
            </w:r>
          </w:p>
        </w:tc>
        <w:tc>
          <w:tcPr>
            <w:tcW w:w="60" w:type="dxa"/>
            <w:tcBorders/>
            <w:shd w:fill="EEEEEE" w:val="clear"/>
            <w:vAlign w:val="center"/>
          </w:tcPr>
          <w:p>
            <w:pPr>
              <w:pStyle w:val="TableContents"/>
              <w:bidi w:val="0"/>
              <w:spacing w:before="0" w:after="283"/>
              <w:jc w:val="left"/>
              <w:rPr/>
            </w:pPr>
            <w:r>
              <w:rPr/>
              <w:t> </w:t>
            </w:r>
          </w:p>
        </w:tc>
        <w:tc>
          <w:tcPr>
            <w:tcW w:w="196" w:type="dxa"/>
            <w:tcBorders/>
            <w:shd w:fill="EEEEEE" w:val="clear"/>
            <w:vAlign w:val="center"/>
          </w:tcPr>
          <w:p>
            <w:pPr>
              <w:pStyle w:val="TableContents"/>
              <w:bidi w:val="0"/>
              <w:spacing w:before="0" w:after="283"/>
              <w:jc w:val="left"/>
              <w:rPr/>
            </w:pPr>
            <w:r>
              <w:rPr/>
              <w:t> </w:t>
            </w:r>
          </w:p>
        </w:tc>
        <w:tc>
          <w:tcPr>
            <w:tcW w:w="1650" w:type="dxa"/>
            <w:tcBorders/>
            <w:shd w:fill="EEEEEE" w:val="clear"/>
            <w:vAlign w:val="center"/>
          </w:tcPr>
          <w:p>
            <w:pPr>
              <w:pStyle w:val="TableContents"/>
              <w:bidi w:val="0"/>
              <w:spacing w:before="0" w:after="283"/>
              <w:jc w:val="right"/>
              <w:rPr/>
            </w:pPr>
            <w:r>
              <w:rPr/>
              <w:t>21,326</w:t>
            </w:r>
          </w:p>
        </w:tc>
        <w:tc>
          <w:tcPr>
            <w:tcW w:w="113" w:type="dxa"/>
            <w:tcBorders/>
            <w:shd w:fill="EEEEEE" w:val="clear"/>
            <w:vAlign w:val="center"/>
          </w:tcPr>
          <w:p>
            <w:pPr>
              <w:pStyle w:val="TableContents"/>
              <w:bidi w:val="0"/>
              <w:spacing w:before="0" w:after="283"/>
              <w:jc w:val="left"/>
              <w:rPr/>
            </w:pPr>
            <w:r>
              <w:rPr/>
              <w:t> </w:t>
            </w:r>
            <w:bookmarkStart w:id="180" w:name="xdx_40D_eus-gaap--PaymentsOfStockIssuanc"/>
            <w:bookmarkEnd w:id="180"/>
          </w:p>
        </w:tc>
      </w:tr>
      <w:tr>
        <w:trPr/>
        <w:tc>
          <w:tcPr>
            <w:tcW w:w="6185" w:type="dxa"/>
            <w:tcBorders/>
            <w:shd w:fill="FFFFFF" w:val="clear"/>
            <w:vAlign w:val="center"/>
          </w:tcPr>
          <w:p>
            <w:pPr>
              <w:pStyle w:val="TableContents"/>
              <w:bidi w:val="0"/>
              <w:spacing w:before="0" w:after="283"/>
              <w:jc w:val="left"/>
              <w:rPr/>
            </w:pPr>
            <w:r>
              <w:rPr/>
              <w:t>Payments to stockholders for stock split rounding</w:t>
            </w:r>
          </w:p>
        </w:tc>
        <w:tc>
          <w:tcPr>
            <w:tcW w:w="60" w:type="dxa"/>
            <w:tcBorders/>
            <w:shd w:fill="FFFFFF" w:val="clear"/>
            <w:vAlign w:val="center"/>
          </w:tcPr>
          <w:p>
            <w:pPr>
              <w:pStyle w:val="TableContents"/>
              <w:bidi w:val="0"/>
              <w:spacing w:before="0" w:after="283"/>
              <w:jc w:val="left"/>
              <w:rPr/>
            </w:pPr>
            <w:r>
              <w:rPr/>
              <w:t> </w:t>
            </w:r>
          </w:p>
        </w:tc>
        <w:tc>
          <w:tcPr>
            <w:tcW w:w="196" w:type="dxa"/>
            <w:tcBorders/>
            <w:shd w:fill="FFFFFF" w:val="clear"/>
            <w:vAlign w:val="center"/>
          </w:tcPr>
          <w:p>
            <w:pPr>
              <w:pStyle w:val="TableContents"/>
              <w:bidi w:val="0"/>
              <w:spacing w:before="0" w:after="283"/>
              <w:jc w:val="left"/>
              <w:rPr/>
            </w:pPr>
            <w:r>
              <w:rPr/>
              <w:t> </w:t>
            </w:r>
          </w:p>
        </w:tc>
        <w:tc>
          <w:tcPr>
            <w:tcW w:w="1650" w:type="dxa"/>
            <w:tcBorders/>
            <w:shd w:fill="FFFFFF" w:val="clear"/>
            <w:vAlign w:val="center"/>
          </w:tcPr>
          <w:p>
            <w:pPr>
              <w:pStyle w:val="TableContents"/>
              <w:bidi w:val="0"/>
              <w:spacing w:before="0" w:after="283"/>
              <w:jc w:val="right"/>
              <w:rPr/>
            </w:pPr>
            <w:r>
              <w:rPr/>
              <w:t>(2,043</w:t>
            </w:r>
          </w:p>
        </w:tc>
        <w:tc>
          <w:tcPr>
            <w:tcW w:w="95" w:type="dxa"/>
            <w:tcBorders/>
            <w:shd w:fill="FFFFFF" w:val="clear"/>
            <w:vAlign w:val="center"/>
          </w:tcPr>
          <w:p>
            <w:pPr>
              <w:pStyle w:val="TableContents"/>
              <w:bidi w:val="0"/>
              <w:spacing w:before="0" w:after="283"/>
              <w:jc w:val="left"/>
              <w:rPr/>
            </w:pPr>
            <w:r>
              <w:rPr/>
              <w:t>)</w:t>
            </w:r>
          </w:p>
        </w:tc>
        <w:tc>
          <w:tcPr>
            <w:tcW w:w="60" w:type="dxa"/>
            <w:tcBorders/>
            <w:shd w:fill="FFFFFF" w:val="clear"/>
            <w:vAlign w:val="center"/>
          </w:tcPr>
          <w:p>
            <w:pPr>
              <w:pStyle w:val="TableContents"/>
              <w:bidi w:val="0"/>
              <w:spacing w:before="0" w:after="283"/>
              <w:jc w:val="left"/>
              <w:rPr/>
            </w:pPr>
            <w:r>
              <w:rPr/>
              <w:t> </w:t>
            </w:r>
          </w:p>
        </w:tc>
        <w:tc>
          <w:tcPr>
            <w:tcW w:w="196" w:type="dxa"/>
            <w:tcBorders/>
            <w:shd w:fill="FFFFFF" w:val="clear"/>
            <w:vAlign w:val="center"/>
          </w:tcPr>
          <w:p>
            <w:pPr>
              <w:pStyle w:val="TableContents"/>
              <w:bidi w:val="0"/>
              <w:spacing w:before="0" w:after="283"/>
              <w:jc w:val="left"/>
              <w:rPr/>
            </w:pPr>
            <w:r>
              <w:rPr/>
              <w:t> </w:t>
            </w:r>
          </w:p>
        </w:tc>
        <w:tc>
          <w:tcPr>
            <w:tcW w:w="1650" w:type="dxa"/>
            <w:tcBorders/>
            <w:shd w:fill="FFFFFF" w:val="clear"/>
            <w:vAlign w:val="center"/>
          </w:tcPr>
          <w:p>
            <w:pPr>
              <w:pStyle w:val="TableContents"/>
              <w:bidi w:val="0"/>
              <w:spacing w:before="0" w:after="283"/>
              <w:jc w:val="right"/>
              <w:rPr/>
            </w:pPr>
            <w:r>
              <w:rPr/>
              <w:t>–</w:t>
            </w:r>
          </w:p>
        </w:tc>
        <w:tc>
          <w:tcPr>
            <w:tcW w:w="113" w:type="dxa"/>
            <w:tcBorders/>
            <w:shd w:fill="FFFFFF" w:val="clear"/>
            <w:vAlign w:val="center"/>
          </w:tcPr>
          <w:p>
            <w:pPr>
              <w:pStyle w:val="TableContents"/>
              <w:bidi w:val="0"/>
              <w:spacing w:before="0" w:after="283"/>
              <w:jc w:val="left"/>
              <w:rPr/>
            </w:pPr>
            <w:r>
              <w:rPr/>
              <w:t> </w:t>
            </w:r>
            <w:bookmarkStart w:id="181" w:name="xdx_408_ecustom--ProceedsFromSubscriptio"/>
            <w:bookmarkEnd w:id="181"/>
          </w:p>
        </w:tc>
      </w:tr>
      <w:tr>
        <w:trPr/>
        <w:tc>
          <w:tcPr>
            <w:tcW w:w="6185" w:type="dxa"/>
            <w:tcBorders/>
            <w:shd w:fill="EEEEEE" w:val="clear"/>
            <w:vAlign w:val="center"/>
          </w:tcPr>
          <w:p>
            <w:pPr>
              <w:pStyle w:val="TableContents"/>
              <w:bidi w:val="0"/>
              <w:spacing w:before="0" w:after="283"/>
              <w:jc w:val="left"/>
              <w:rPr/>
            </w:pPr>
            <w:r>
              <w:rPr/>
              <w:t>Proceeds from subscription receivable</w:t>
            </w:r>
          </w:p>
        </w:tc>
        <w:tc>
          <w:tcPr>
            <w:tcW w:w="60" w:type="dxa"/>
            <w:tcBorders/>
            <w:shd w:fill="EEEEEE" w:val="clear"/>
            <w:vAlign w:val="center"/>
          </w:tcPr>
          <w:p>
            <w:pPr>
              <w:pStyle w:val="TableContents"/>
              <w:bidi w:val="0"/>
              <w:spacing w:before="0" w:after="283"/>
              <w:jc w:val="left"/>
              <w:rPr/>
            </w:pPr>
            <w:r>
              <w:rPr/>
              <w:t> </w:t>
            </w:r>
          </w:p>
        </w:tc>
        <w:tc>
          <w:tcPr>
            <w:tcW w:w="196" w:type="dxa"/>
            <w:tcBorders/>
            <w:shd w:fill="EEEEEE" w:val="clear"/>
            <w:vAlign w:val="center"/>
          </w:tcPr>
          <w:p>
            <w:pPr>
              <w:pStyle w:val="TableContents"/>
              <w:bidi w:val="0"/>
              <w:spacing w:before="0" w:after="283"/>
              <w:jc w:val="left"/>
              <w:rPr/>
            </w:pPr>
            <w:r>
              <w:rPr/>
              <w:t> </w:t>
            </w:r>
          </w:p>
        </w:tc>
        <w:tc>
          <w:tcPr>
            <w:tcW w:w="1650" w:type="dxa"/>
            <w:tcBorders/>
            <w:shd w:fill="EEEEEE" w:val="clear"/>
            <w:vAlign w:val="center"/>
          </w:tcPr>
          <w:p>
            <w:pPr>
              <w:pStyle w:val="TableContents"/>
              <w:bidi w:val="0"/>
              <w:spacing w:before="0" w:after="283"/>
              <w:jc w:val="right"/>
              <w:rPr/>
            </w:pPr>
            <w:r>
              <w:rPr/>
              <w:t>882,539</w:t>
            </w:r>
          </w:p>
        </w:tc>
        <w:tc>
          <w:tcPr>
            <w:tcW w:w="95" w:type="dxa"/>
            <w:tcBorders/>
            <w:shd w:fill="EEEEEE" w:val="clear"/>
            <w:vAlign w:val="center"/>
          </w:tcPr>
          <w:p>
            <w:pPr>
              <w:pStyle w:val="TableContents"/>
              <w:bidi w:val="0"/>
              <w:spacing w:before="0" w:after="283"/>
              <w:jc w:val="left"/>
              <w:rPr/>
            </w:pPr>
            <w:r>
              <w:rPr/>
              <w:t> </w:t>
            </w:r>
          </w:p>
        </w:tc>
        <w:tc>
          <w:tcPr>
            <w:tcW w:w="60" w:type="dxa"/>
            <w:tcBorders/>
            <w:shd w:fill="EEEEEE" w:val="clear"/>
            <w:vAlign w:val="center"/>
          </w:tcPr>
          <w:p>
            <w:pPr>
              <w:pStyle w:val="TableContents"/>
              <w:bidi w:val="0"/>
              <w:spacing w:before="0" w:after="283"/>
              <w:jc w:val="left"/>
              <w:rPr/>
            </w:pPr>
            <w:r>
              <w:rPr/>
              <w:t> </w:t>
            </w:r>
          </w:p>
        </w:tc>
        <w:tc>
          <w:tcPr>
            <w:tcW w:w="196" w:type="dxa"/>
            <w:tcBorders/>
            <w:shd w:fill="EEEEEE" w:val="clear"/>
            <w:vAlign w:val="center"/>
          </w:tcPr>
          <w:p>
            <w:pPr>
              <w:pStyle w:val="TableContents"/>
              <w:bidi w:val="0"/>
              <w:spacing w:before="0" w:after="283"/>
              <w:jc w:val="left"/>
              <w:rPr/>
            </w:pPr>
            <w:r>
              <w:rPr/>
              <w:t> </w:t>
            </w:r>
          </w:p>
        </w:tc>
        <w:tc>
          <w:tcPr>
            <w:tcW w:w="1650" w:type="dxa"/>
            <w:tcBorders/>
            <w:shd w:fill="EEEEEE" w:val="clear"/>
            <w:vAlign w:val="center"/>
          </w:tcPr>
          <w:p>
            <w:pPr>
              <w:pStyle w:val="TableContents"/>
              <w:bidi w:val="0"/>
              <w:spacing w:before="0" w:after="283"/>
              <w:jc w:val="right"/>
              <w:rPr/>
            </w:pPr>
            <w:r>
              <w:rPr/>
              <w:t>–</w:t>
            </w:r>
          </w:p>
        </w:tc>
        <w:tc>
          <w:tcPr>
            <w:tcW w:w="113" w:type="dxa"/>
            <w:tcBorders/>
            <w:shd w:fill="EEEEEE" w:val="clear"/>
            <w:vAlign w:val="center"/>
          </w:tcPr>
          <w:p>
            <w:pPr>
              <w:pStyle w:val="TableContents"/>
              <w:bidi w:val="0"/>
              <w:spacing w:before="0" w:after="283"/>
              <w:jc w:val="left"/>
              <w:rPr/>
            </w:pPr>
            <w:r>
              <w:rPr/>
              <w:t> </w:t>
            </w:r>
            <w:bookmarkStart w:id="182" w:name="xdx_40A_eus-gaap--ProceedsFromIssuanceOf"/>
            <w:bookmarkEnd w:id="182"/>
          </w:p>
        </w:tc>
      </w:tr>
      <w:tr>
        <w:trPr/>
        <w:tc>
          <w:tcPr>
            <w:tcW w:w="6185" w:type="dxa"/>
            <w:tcBorders/>
            <w:shd w:fill="FFFFFF" w:val="clear"/>
            <w:vAlign w:val="center"/>
          </w:tcPr>
          <w:p>
            <w:pPr>
              <w:pStyle w:val="TableContents"/>
              <w:bidi w:val="0"/>
              <w:spacing w:before="0" w:after="283"/>
              <w:jc w:val="left"/>
              <w:rPr/>
            </w:pPr>
            <w:r>
              <w:rPr/>
              <w:t>Proceeds from sale of common stock and warrants, net</w:t>
            </w:r>
          </w:p>
        </w:tc>
        <w:tc>
          <w:tcPr>
            <w:tcW w:w="60" w:type="dxa"/>
            <w:tcBorders/>
            <w:shd w:fill="FFFFFF" w:val="clear"/>
            <w:vAlign w:val="center"/>
          </w:tcPr>
          <w:p>
            <w:pPr>
              <w:pStyle w:val="TableContents"/>
              <w:bidi w:val="0"/>
              <w:spacing w:before="0" w:after="283"/>
              <w:jc w:val="left"/>
              <w:rPr/>
            </w:pPr>
            <w:r>
              <w:rPr/>
              <w:t> </w:t>
            </w:r>
          </w:p>
        </w:tc>
        <w:tc>
          <w:tcPr>
            <w:tcW w:w="196" w:type="dxa"/>
            <w:tcBorders>
              <w:bottom w:val="single" w:sz="8" w:space="0" w:color="000000"/>
            </w:tcBorders>
            <w:shd w:fill="FFFFFF" w:val="clear"/>
            <w:tcMar>
              <w:bottom w:w="28" w:type="dxa"/>
            </w:tcMar>
            <w:vAlign w:val="center"/>
          </w:tcPr>
          <w:p>
            <w:pPr>
              <w:pStyle w:val="TableContents"/>
              <w:bidi w:val="0"/>
              <w:spacing w:before="0" w:after="283"/>
              <w:jc w:val="left"/>
              <w:rPr/>
            </w:pPr>
            <w:r>
              <w:rPr/>
              <w:t> </w:t>
            </w:r>
          </w:p>
        </w:tc>
        <w:tc>
          <w:tcPr>
            <w:tcW w:w="1650" w:type="dxa"/>
            <w:tcBorders>
              <w:bottom w:val="single" w:sz="8" w:space="0" w:color="000000"/>
            </w:tcBorders>
            <w:shd w:fill="FFFFFF" w:val="clear"/>
            <w:tcMar>
              <w:bottom w:w="28" w:type="dxa"/>
            </w:tcMar>
            <w:vAlign w:val="center"/>
          </w:tcPr>
          <w:p>
            <w:pPr>
              <w:pStyle w:val="TableContents"/>
              <w:bidi w:val="0"/>
              <w:spacing w:before="0" w:after="283"/>
              <w:jc w:val="right"/>
              <w:rPr/>
            </w:pPr>
            <w:r>
              <w:rPr/>
              <w:t>13,544,685</w:t>
            </w:r>
          </w:p>
        </w:tc>
        <w:tc>
          <w:tcPr>
            <w:tcW w:w="95" w:type="dxa"/>
            <w:tcBorders/>
            <w:shd w:fill="FFFFFF" w:val="clear"/>
            <w:vAlign w:val="center"/>
          </w:tcPr>
          <w:p>
            <w:pPr>
              <w:pStyle w:val="TableContents"/>
              <w:bidi w:val="0"/>
              <w:spacing w:before="0" w:after="283"/>
              <w:jc w:val="left"/>
              <w:rPr/>
            </w:pPr>
            <w:r>
              <w:rPr/>
              <w:t> </w:t>
            </w:r>
          </w:p>
        </w:tc>
        <w:tc>
          <w:tcPr>
            <w:tcW w:w="60" w:type="dxa"/>
            <w:tcBorders/>
            <w:shd w:fill="FFFFFF" w:val="clear"/>
            <w:vAlign w:val="center"/>
          </w:tcPr>
          <w:p>
            <w:pPr>
              <w:pStyle w:val="TableContents"/>
              <w:bidi w:val="0"/>
              <w:spacing w:before="0" w:after="283"/>
              <w:jc w:val="left"/>
              <w:rPr/>
            </w:pPr>
            <w:r>
              <w:rPr/>
              <w:t> </w:t>
            </w:r>
          </w:p>
        </w:tc>
        <w:tc>
          <w:tcPr>
            <w:tcW w:w="196" w:type="dxa"/>
            <w:tcBorders>
              <w:bottom w:val="single" w:sz="8" w:space="0" w:color="000000"/>
            </w:tcBorders>
            <w:shd w:fill="FFFFFF" w:val="clear"/>
            <w:tcMar>
              <w:bottom w:w="28" w:type="dxa"/>
            </w:tcMar>
            <w:vAlign w:val="center"/>
          </w:tcPr>
          <w:p>
            <w:pPr>
              <w:pStyle w:val="TableContents"/>
              <w:bidi w:val="0"/>
              <w:spacing w:before="0" w:after="283"/>
              <w:jc w:val="left"/>
              <w:rPr/>
            </w:pPr>
            <w:r>
              <w:rPr/>
              <w:t> </w:t>
            </w:r>
          </w:p>
        </w:tc>
        <w:tc>
          <w:tcPr>
            <w:tcW w:w="1650" w:type="dxa"/>
            <w:tcBorders>
              <w:bottom w:val="single" w:sz="8" w:space="0" w:color="000000"/>
            </w:tcBorders>
            <w:shd w:fill="FFFFFF" w:val="clear"/>
            <w:tcMar>
              <w:bottom w:w="28" w:type="dxa"/>
            </w:tcMar>
            <w:vAlign w:val="center"/>
          </w:tcPr>
          <w:p>
            <w:pPr>
              <w:pStyle w:val="TableContents"/>
              <w:bidi w:val="0"/>
              <w:spacing w:before="0" w:after="283"/>
              <w:jc w:val="right"/>
              <w:rPr/>
            </w:pPr>
            <w:r>
              <w:rPr/>
              <w:t>18,371,886</w:t>
            </w:r>
          </w:p>
        </w:tc>
        <w:tc>
          <w:tcPr>
            <w:tcW w:w="113" w:type="dxa"/>
            <w:tcBorders/>
            <w:shd w:fill="FFFFFF" w:val="clear"/>
            <w:vAlign w:val="center"/>
          </w:tcPr>
          <w:p>
            <w:pPr>
              <w:pStyle w:val="TableContents"/>
              <w:bidi w:val="0"/>
              <w:spacing w:before="0" w:after="283"/>
              <w:jc w:val="left"/>
              <w:rPr/>
            </w:pPr>
            <w:r>
              <w:rPr/>
              <w:t> </w:t>
            </w:r>
            <w:bookmarkStart w:id="183" w:name="xdx_409_eus-gaap--NetCashProvidedByUsedI"/>
            <w:bookmarkEnd w:id="183"/>
          </w:p>
        </w:tc>
      </w:tr>
      <w:tr>
        <w:trPr/>
        <w:tc>
          <w:tcPr>
            <w:tcW w:w="6185" w:type="dxa"/>
            <w:tcBorders/>
            <w:shd w:fill="EEEEEE" w:val="clear"/>
            <w:vAlign w:val="center"/>
          </w:tcPr>
          <w:p>
            <w:pPr>
              <w:pStyle w:val="TableContents"/>
              <w:bidi w:val="0"/>
              <w:spacing w:before="0" w:after="283"/>
              <w:jc w:val="left"/>
              <w:rPr/>
            </w:pPr>
            <w:r>
              <w:rPr/>
              <w:t>Net cash provided by financing activities</w:t>
            </w:r>
          </w:p>
        </w:tc>
        <w:tc>
          <w:tcPr>
            <w:tcW w:w="60" w:type="dxa"/>
            <w:tcBorders/>
            <w:shd w:fill="EEEEEE" w:val="clear"/>
            <w:vAlign w:val="center"/>
          </w:tcPr>
          <w:p>
            <w:pPr>
              <w:pStyle w:val="TableContents"/>
              <w:bidi w:val="0"/>
              <w:spacing w:before="0" w:after="283"/>
              <w:jc w:val="left"/>
              <w:rPr/>
            </w:pPr>
            <w:r>
              <w:rPr/>
              <w:t> </w:t>
            </w:r>
          </w:p>
        </w:tc>
        <w:tc>
          <w:tcPr>
            <w:tcW w:w="196" w:type="dxa"/>
            <w:tcBorders>
              <w:bottom w:val="single" w:sz="8" w:space="0" w:color="000000"/>
            </w:tcBorders>
            <w:shd w:fill="EEEEEE" w:val="clear"/>
            <w:tcMar>
              <w:bottom w:w="28" w:type="dxa"/>
            </w:tcMar>
            <w:vAlign w:val="center"/>
          </w:tcPr>
          <w:p>
            <w:pPr>
              <w:pStyle w:val="TableContents"/>
              <w:bidi w:val="0"/>
              <w:spacing w:before="0" w:after="283"/>
              <w:jc w:val="left"/>
              <w:rPr/>
            </w:pPr>
            <w:r>
              <w:rPr/>
              <w:t> </w:t>
            </w:r>
          </w:p>
        </w:tc>
        <w:tc>
          <w:tcPr>
            <w:tcW w:w="1650" w:type="dxa"/>
            <w:tcBorders>
              <w:bottom w:val="single" w:sz="8" w:space="0" w:color="000000"/>
            </w:tcBorders>
            <w:shd w:fill="EEEEEE" w:val="clear"/>
            <w:tcMar>
              <w:bottom w:w="28" w:type="dxa"/>
            </w:tcMar>
            <w:vAlign w:val="center"/>
          </w:tcPr>
          <w:p>
            <w:pPr>
              <w:pStyle w:val="TableContents"/>
              <w:bidi w:val="0"/>
              <w:spacing w:before="0" w:after="283"/>
              <w:jc w:val="right"/>
              <w:rPr/>
            </w:pPr>
            <w:r>
              <w:rPr/>
              <w:t>14,162,046</w:t>
            </w:r>
          </w:p>
        </w:tc>
        <w:tc>
          <w:tcPr>
            <w:tcW w:w="95" w:type="dxa"/>
            <w:tcBorders/>
            <w:shd w:fill="EEEEEE" w:val="clear"/>
            <w:vAlign w:val="center"/>
          </w:tcPr>
          <w:p>
            <w:pPr>
              <w:pStyle w:val="TableContents"/>
              <w:bidi w:val="0"/>
              <w:spacing w:before="0" w:after="283"/>
              <w:jc w:val="left"/>
              <w:rPr/>
            </w:pPr>
            <w:r>
              <w:rPr/>
              <w:t> </w:t>
            </w:r>
          </w:p>
        </w:tc>
        <w:tc>
          <w:tcPr>
            <w:tcW w:w="60" w:type="dxa"/>
            <w:tcBorders/>
            <w:shd w:fill="EEEEEE" w:val="clear"/>
            <w:vAlign w:val="center"/>
          </w:tcPr>
          <w:p>
            <w:pPr>
              <w:pStyle w:val="TableContents"/>
              <w:bidi w:val="0"/>
              <w:spacing w:before="0" w:after="283"/>
              <w:jc w:val="left"/>
              <w:rPr/>
            </w:pPr>
            <w:r>
              <w:rPr/>
              <w:t> </w:t>
            </w:r>
          </w:p>
        </w:tc>
        <w:tc>
          <w:tcPr>
            <w:tcW w:w="196" w:type="dxa"/>
            <w:tcBorders>
              <w:bottom w:val="single" w:sz="8" w:space="0" w:color="000000"/>
            </w:tcBorders>
            <w:shd w:fill="EEEEEE" w:val="clear"/>
            <w:tcMar>
              <w:bottom w:w="28" w:type="dxa"/>
            </w:tcMar>
            <w:vAlign w:val="center"/>
          </w:tcPr>
          <w:p>
            <w:pPr>
              <w:pStyle w:val="TableContents"/>
              <w:bidi w:val="0"/>
              <w:spacing w:before="0" w:after="283"/>
              <w:jc w:val="left"/>
              <w:rPr/>
            </w:pPr>
            <w:r>
              <w:rPr/>
              <w:t> </w:t>
            </w:r>
          </w:p>
        </w:tc>
        <w:tc>
          <w:tcPr>
            <w:tcW w:w="1650" w:type="dxa"/>
            <w:tcBorders>
              <w:bottom w:val="single" w:sz="8" w:space="0" w:color="000000"/>
            </w:tcBorders>
            <w:shd w:fill="EEEEEE" w:val="clear"/>
            <w:tcMar>
              <w:bottom w:w="28" w:type="dxa"/>
            </w:tcMar>
            <w:vAlign w:val="center"/>
          </w:tcPr>
          <w:p>
            <w:pPr>
              <w:pStyle w:val="TableContents"/>
              <w:bidi w:val="0"/>
              <w:spacing w:before="0" w:after="283"/>
              <w:jc w:val="right"/>
              <w:rPr/>
            </w:pPr>
            <w:r>
              <w:rPr/>
              <w:t>18,066,843</w:t>
            </w:r>
          </w:p>
        </w:tc>
        <w:tc>
          <w:tcPr>
            <w:tcW w:w="113" w:type="dxa"/>
            <w:tcBorders/>
            <w:shd w:fill="EEEEEE" w:val="clear"/>
            <w:vAlign w:val="center"/>
          </w:tcPr>
          <w:p>
            <w:pPr>
              <w:pStyle w:val="TableContents"/>
              <w:bidi w:val="0"/>
              <w:spacing w:before="0" w:after="283"/>
              <w:jc w:val="left"/>
              <w:rPr/>
            </w:pPr>
            <w:r>
              <w:rPr/>
              <w:t> </w:t>
            </w:r>
          </w:p>
        </w:tc>
      </w:tr>
      <w:tr>
        <w:trPr/>
        <w:tc>
          <w:tcPr>
            <w:tcW w:w="6185" w:type="dxa"/>
            <w:tcBorders/>
            <w:shd w:fill="FFFFFF" w:val="clear"/>
            <w:vAlign w:val="center"/>
          </w:tcPr>
          <w:p>
            <w:pPr>
              <w:pStyle w:val="TableContents"/>
              <w:bidi w:val="0"/>
              <w:spacing w:before="0" w:after="283"/>
              <w:jc w:val="left"/>
              <w:rPr/>
            </w:pPr>
            <w:r>
              <w:rPr/>
              <w:t> </w:t>
            </w:r>
          </w:p>
        </w:tc>
        <w:tc>
          <w:tcPr>
            <w:tcW w:w="60" w:type="dxa"/>
            <w:tcBorders/>
            <w:shd w:fill="FFFFFF" w:val="clear"/>
            <w:vAlign w:val="center"/>
          </w:tcPr>
          <w:p>
            <w:pPr>
              <w:pStyle w:val="TableContents"/>
              <w:bidi w:val="0"/>
              <w:spacing w:before="0" w:after="283"/>
              <w:jc w:val="left"/>
              <w:rPr/>
            </w:pPr>
            <w:r>
              <w:rPr/>
              <w:t> </w:t>
            </w:r>
          </w:p>
        </w:tc>
        <w:tc>
          <w:tcPr>
            <w:tcW w:w="196" w:type="dxa"/>
            <w:tcBorders/>
            <w:shd w:fill="FFFFFF" w:val="clear"/>
            <w:vAlign w:val="center"/>
          </w:tcPr>
          <w:p>
            <w:pPr>
              <w:pStyle w:val="TableContents"/>
              <w:bidi w:val="0"/>
              <w:spacing w:before="0" w:after="283"/>
              <w:jc w:val="left"/>
              <w:rPr/>
            </w:pPr>
            <w:r>
              <w:rPr/>
              <w:t> </w:t>
            </w:r>
          </w:p>
        </w:tc>
        <w:tc>
          <w:tcPr>
            <w:tcW w:w="1650" w:type="dxa"/>
            <w:tcBorders/>
            <w:shd w:fill="FFFFFF" w:val="clear"/>
            <w:vAlign w:val="center"/>
          </w:tcPr>
          <w:p>
            <w:pPr>
              <w:pStyle w:val="TableContents"/>
              <w:bidi w:val="0"/>
              <w:spacing w:before="0" w:after="283"/>
              <w:jc w:val="right"/>
              <w:rPr/>
            </w:pPr>
            <w:r>
              <w:rPr/>
              <w:t> </w:t>
            </w:r>
          </w:p>
        </w:tc>
        <w:tc>
          <w:tcPr>
            <w:tcW w:w="95" w:type="dxa"/>
            <w:tcBorders/>
            <w:shd w:fill="FFFFFF" w:val="clear"/>
            <w:vAlign w:val="center"/>
          </w:tcPr>
          <w:p>
            <w:pPr>
              <w:pStyle w:val="TableContents"/>
              <w:bidi w:val="0"/>
              <w:spacing w:before="0" w:after="283"/>
              <w:jc w:val="left"/>
              <w:rPr/>
            </w:pPr>
            <w:r>
              <w:rPr/>
              <w:t> </w:t>
            </w:r>
          </w:p>
        </w:tc>
        <w:tc>
          <w:tcPr>
            <w:tcW w:w="60" w:type="dxa"/>
            <w:tcBorders/>
            <w:shd w:fill="FFFFFF" w:val="clear"/>
            <w:vAlign w:val="center"/>
          </w:tcPr>
          <w:p>
            <w:pPr>
              <w:pStyle w:val="TableContents"/>
              <w:bidi w:val="0"/>
              <w:spacing w:before="0" w:after="283"/>
              <w:jc w:val="left"/>
              <w:rPr/>
            </w:pPr>
            <w:r>
              <w:rPr/>
              <w:t> </w:t>
            </w:r>
          </w:p>
        </w:tc>
        <w:tc>
          <w:tcPr>
            <w:tcW w:w="196" w:type="dxa"/>
            <w:tcBorders/>
            <w:shd w:fill="FFFFFF" w:val="clear"/>
            <w:vAlign w:val="center"/>
          </w:tcPr>
          <w:p>
            <w:pPr>
              <w:pStyle w:val="TableContents"/>
              <w:bidi w:val="0"/>
              <w:spacing w:before="0" w:after="283"/>
              <w:jc w:val="left"/>
              <w:rPr/>
            </w:pPr>
            <w:r>
              <w:rPr/>
              <w:t> </w:t>
            </w:r>
          </w:p>
        </w:tc>
        <w:tc>
          <w:tcPr>
            <w:tcW w:w="1650" w:type="dxa"/>
            <w:tcBorders/>
            <w:shd w:fill="FFFFFF" w:val="clear"/>
            <w:vAlign w:val="center"/>
          </w:tcPr>
          <w:p>
            <w:pPr>
              <w:pStyle w:val="TableContents"/>
              <w:bidi w:val="0"/>
              <w:spacing w:before="0" w:after="283"/>
              <w:jc w:val="right"/>
              <w:rPr/>
            </w:pPr>
            <w:r>
              <w:rPr/>
              <w:t> </w:t>
            </w:r>
          </w:p>
        </w:tc>
        <w:tc>
          <w:tcPr>
            <w:tcW w:w="113" w:type="dxa"/>
            <w:tcBorders/>
            <w:shd w:fill="FFFFFF" w:val="clear"/>
            <w:vAlign w:val="center"/>
          </w:tcPr>
          <w:p>
            <w:pPr>
              <w:pStyle w:val="TableContents"/>
              <w:bidi w:val="0"/>
              <w:spacing w:before="0" w:after="283"/>
              <w:jc w:val="left"/>
              <w:rPr/>
            </w:pPr>
            <w:r>
              <w:rPr/>
              <w:t> </w:t>
            </w:r>
            <w:bookmarkStart w:id="184" w:name="xdx_40D_eus-gaap--CashCashEquivalentsRes"/>
            <w:bookmarkEnd w:id="184"/>
          </w:p>
        </w:tc>
      </w:tr>
      <w:tr>
        <w:trPr/>
        <w:tc>
          <w:tcPr>
            <w:tcW w:w="6185" w:type="dxa"/>
            <w:tcBorders/>
            <w:shd w:fill="EEEEEE" w:val="clear"/>
            <w:vAlign w:val="center"/>
          </w:tcPr>
          <w:p>
            <w:pPr>
              <w:pStyle w:val="TableContents"/>
              <w:bidi w:val="0"/>
              <w:spacing w:before="0" w:after="283"/>
              <w:jc w:val="left"/>
              <w:rPr/>
            </w:pPr>
            <w:r>
              <w:rPr/>
              <w:t>Net change in cash and cash equivalents</w:t>
            </w:r>
          </w:p>
        </w:tc>
        <w:tc>
          <w:tcPr>
            <w:tcW w:w="60" w:type="dxa"/>
            <w:tcBorders/>
            <w:shd w:fill="EEEEEE" w:val="clear"/>
            <w:vAlign w:val="center"/>
          </w:tcPr>
          <w:p>
            <w:pPr>
              <w:pStyle w:val="TableContents"/>
              <w:bidi w:val="0"/>
              <w:spacing w:before="0" w:after="283"/>
              <w:jc w:val="left"/>
              <w:rPr/>
            </w:pPr>
            <w:r>
              <w:rPr/>
              <w:t> </w:t>
            </w:r>
          </w:p>
        </w:tc>
        <w:tc>
          <w:tcPr>
            <w:tcW w:w="196" w:type="dxa"/>
            <w:tcBorders/>
            <w:shd w:fill="EEEEEE" w:val="clear"/>
            <w:vAlign w:val="center"/>
          </w:tcPr>
          <w:p>
            <w:pPr>
              <w:pStyle w:val="TableContents"/>
              <w:bidi w:val="0"/>
              <w:spacing w:before="0" w:after="283"/>
              <w:jc w:val="left"/>
              <w:rPr/>
            </w:pPr>
            <w:r>
              <w:rPr/>
              <w:t> </w:t>
            </w:r>
          </w:p>
        </w:tc>
        <w:tc>
          <w:tcPr>
            <w:tcW w:w="1650" w:type="dxa"/>
            <w:tcBorders/>
            <w:shd w:fill="EEEEEE" w:val="clear"/>
            <w:vAlign w:val="center"/>
          </w:tcPr>
          <w:p>
            <w:pPr>
              <w:pStyle w:val="TableContents"/>
              <w:bidi w:val="0"/>
              <w:spacing w:before="0" w:after="283"/>
              <w:jc w:val="right"/>
              <w:rPr/>
            </w:pPr>
            <w:r>
              <w:rPr/>
              <w:t>3,402,709</w:t>
            </w:r>
          </w:p>
        </w:tc>
        <w:tc>
          <w:tcPr>
            <w:tcW w:w="95" w:type="dxa"/>
            <w:tcBorders/>
            <w:shd w:fill="EEEEEE" w:val="clear"/>
            <w:vAlign w:val="center"/>
          </w:tcPr>
          <w:p>
            <w:pPr>
              <w:pStyle w:val="TableContents"/>
              <w:bidi w:val="0"/>
              <w:spacing w:before="0" w:after="283"/>
              <w:jc w:val="left"/>
              <w:rPr/>
            </w:pPr>
            <w:r>
              <w:rPr/>
              <w:t> </w:t>
            </w:r>
          </w:p>
        </w:tc>
        <w:tc>
          <w:tcPr>
            <w:tcW w:w="60" w:type="dxa"/>
            <w:tcBorders/>
            <w:shd w:fill="EEEEEE" w:val="clear"/>
            <w:vAlign w:val="center"/>
          </w:tcPr>
          <w:p>
            <w:pPr>
              <w:pStyle w:val="TableContents"/>
              <w:bidi w:val="0"/>
              <w:spacing w:before="0" w:after="283"/>
              <w:jc w:val="left"/>
              <w:rPr/>
            </w:pPr>
            <w:r>
              <w:rPr/>
              <w:t> </w:t>
            </w:r>
          </w:p>
        </w:tc>
        <w:tc>
          <w:tcPr>
            <w:tcW w:w="196" w:type="dxa"/>
            <w:tcBorders/>
            <w:shd w:fill="EEEEEE" w:val="clear"/>
            <w:vAlign w:val="center"/>
          </w:tcPr>
          <w:p>
            <w:pPr>
              <w:pStyle w:val="TableContents"/>
              <w:bidi w:val="0"/>
              <w:spacing w:before="0" w:after="283"/>
              <w:jc w:val="left"/>
              <w:rPr/>
            </w:pPr>
            <w:r>
              <w:rPr/>
              <w:t> </w:t>
            </w:r>
          </w:p>
        </w:tc>
        <w:tc>
          <w:tcPr>
            <w:tcW w:w="1650" w:type="dxa"/>
            <w:tcBorders/>
            <w:shd w:fill="EEEEEE" w:val="clear"/>
            <w:vAlign w:val="center"/>
          </w:tcPr>
          <w:p>
            <w:pPr>
              <w:pStyle w:val="TableContents"/>
              <w:bidi w:val="0"/>
              <w:spacing w:before="0" w:after="283"/>
              <w:jc w:val="right"/>
              <w:rPr/>
            </w:pPr>
            <w:r>
              <w:rPr/>
              <w:t>6,424,403</w:t>
            </w:r>
          </w:p>
        </w:tc>
        <w:tc>
          <w:tcPr>
            <w:tcW w:w="113" w:type="dxa"/>
            <w:tcBorders/>
            <w:shd w:fill="EEEEEE" w:val="clear"/>
            <w:vAlign w:val="center"/>
          </w:tcPr>
          <w:p>
            <w:pPr>
              <w:pStyle w:val="TableContents"/>
              <w:bidi w:val="0"/>
              <w:spacing w:before="0" w:after="283"/>
              <w:jc w:val="left"/>
              <w:rPr/>
            </w:pPr>
            <w:r>
              <w:rPr/>
              <w:t> </w:t>
            </w:r>
          </w:p>
        </w:tc>
      </w:tr>
      <w:tr>
        <w:trPr/>
        <w:tc>
          <w:tcPr>
            <w:tcW w:w="6185" w:type="dxa"/>
            <w:tcBorders/>
            <w:shd w:fill="FFFFFF" w:val="clear"/>
            <w:vAlign w:val="center"/>
          </w:tcPr>
          <w:p>
            <w:pPr>
              <w:pStyle w:val="TableContents"/>
              <w:bidi w:val="0"/>
              <w:spacing w:before="0" w:after="283"/>
              <w:jc w:val="left"/>
              <w:rPr/>
            </w:pPr>
            <w:r>
              <w:rPr/>
              <w:t> </w:t>
            </w:r>
          </w:p>
        </w:tc>
        <w:tc>
          <w:tcPr>
            <w:tcW w:w="60" w:type="dxa"/>
            <w:tcBorders/>
            <w:shd w:fill="FFFFFF" w:val="clear"/>
            <w:vAlign w:val="center"/>
          </w:tcPr>
          <w:p>
            <w:pPr>
              <w:pStyle w:val="TableContents"/>
              <w:bidi w:val="0"/>
              <w:spacing w:before="0" w:after="283"/>
              <w:jc w:val="left"/>
              <w:rPr/>
            </w:pPr>
            <w:r>
              <w:rPr/>
              <w:t> </w:t>
            </w:r>
          </w:p>
        </w:tc>
        <w:tc>
          <w:tcPr>
            <w:tcW w:w="196" w:type="dxa"/>
            <w:tcBorders/>
            <w:shd w:fill="FFFFFF" w:val="clear"/>
            <w:vAlign w:val="center"/>
          </w:tcPr>
          <w:p>
            <w:pPr>
              <w:pStyle w:val="TableContents"/>
              <w:bidi w:val="0"/>
              <w:spacing w:before="0" w:after="283"/>
              <w:jc w:val="left"/>
              <w:rPr/>
            </w:pPr>
            <w:r>
              <w:rPr/>
              <w:t> </w:t>
            </w:r>
          </w:p>
        </w:tc>
        <w:tc>
          <w:tcPr>
            <w:tcW w:w="1650" w:type="dxa"/>
            <w:tcBorders/>
            <w:shd w:fill="FFFFFF" w:val="clear"/>
            <w:vAlign w:val="center"/>
          </w:tcPr>
          <w:p>
            <w:pPr>
              <w:pStyle w:val="TableContents"/>
              <w:bidi w:val="0"/>
              <w:spacing w:before="0" w:after="283"/>
              <w:jc w:val="right"/>
              <w:rPr/>
            </w:pPr>
            <w:r>
              <w:rPr/>
              <w:t> </w:t>
            </w:r>
          </w:p>
        </w:tc>
        <w:tc>
          <w:tcPr>
            <w:tcW w:w="95" w:type="dxa"/>
            <w:tcBorders/>
            <w:shd w:fill="FFFFFF" w:val="clear"/>
            <w:vAlign w:val="center"/>
          </w:tcPr>
          <w:p>
            <w:pPr>
              <w:pStyle w:val="TableContents"/>
              <w:bidi w:val="0"/>
              <w:spacing w:before="0" w:after="283"/>
              <w:jc w:val="left"/>
              <w:rPr/>
            </w:pPr>
            <w:r>
              <w:rPr/>
              <w:t> </w:t>
            </w:r>
          </w:p>
        </w:tc>
        <w:tc>
          <w:tcPr>
            <w:tcW w:w="60" w:type="dxa"/>
            <w:tcBorders/>
            <w:shd w:fill="FFFFFF" w:val="clear"/>
            <w:vAlign w:val="center"/>
          </w:tcPr>
          <w:p>
            <w:pPr>
              <w:pStyle w:val="TableContents"/>
              <w:bidi w:val="0"/>
              <w:spacing w:before="0" w:after="283"/>
              <w:jc w:val="left"/>
              <w:rPr/>
            </w:pPr>
            <w:r>
              <w:rPr/>
              <w:t> </w:t>
            </w:r>
          </w:p>
        </w:tc>
        <w:tc>
          <w:tcPr>
            <w:tcW w:w="196" w:type="dxa"/>
            <w:tcBorders/>
            <w:shd w:fill="FFFFFF" w:val="clear"/>
            <w:vAlign w:val="center"/>
          </w:tcPr>
          <w:p>
            <w:pPr>
              <w:pStyle w:val="TableContents"/>
              <w:bidi w:val="0"/>
              <w:spacing w:before="0" w:after="283"/>
              <w:jc w:val="left"/>
              <w:rPr/>
            </w:pPr>
            <w:r>
              <w:rPr/>
              <w:t> </w:t>
            </w:r>
          </w:p>
        </w:tc>
        <w:tc>
          <w:tcPr>
            <w:tcW w:w="1650" w:type="dxa"/>
            <w:tcBorders/>
            <w:shd w:fill="FFFFFF" w:val="clear"/>
            <w:vAlign w:val="center"/>
          </w:tcPr>
          <w:p>
            <w:pPr>
              <w:pStyle w:val="TableContents"/>
              <w:bidi w:val="0"/>
              <w:spacing w:before="0" w:after="283"/>
              <w:jc w:val="right"/>
              <w:rPr/>
            </w:pPr>
            <w:r>
              <w:rPr/>
              <w:t> </w:t>
            </w:r>
          </w:p>
        </w:tc>
        <w:tc>
          <w:tcPr>
            <w:tcW w:w="113" w:type="dxa"/>
            <w:tcBorders/>
            <w:shd w:fill="FFFFFF" w:val="clear"/>
            <w:vAlign w:val="center"/>
          </w:tcPr>
          <w:p>
            <w:pPr>
              <w:pStyle w:val="TableContents"/>
              <w:bidi w:val="0"/>
              <w:spacing w:before="0" w:after="283"/>
              <w:jc w:val="left"/>
              <w:rPr/>
            </w:pPr>
            <w:r>
              <w:rPr/>
              <w:t> </w:t>
            </w:r>
            <w:bookmarkStart w:id="185" w:name="xdx_408_eus-gaap--CashCashEquivalentsRes"/>
            <w:bookmarkEnd w:id="185"/>
          </w:p>
        </w:tc>
      </w:tr>
      <w:tr>
        <w:trPr/>
        <w:tc>
          <w:tcPr>
            <w:tcW w:w="6185" w:type="dxa"/>
            <w:tcBorders/>
            <w:shd w:fill="EEEEEE" w:val="clear"/>
            <w:vAlign w:val="center"/>
          </w:tcPr>
          <w:p>
            <w:pPr>
              <w:pStyle w:val="TableContents"/>
              <w:bidi w:val="0"/>
              <w:spacing w:before="0" w:after="283"/>
              <w:jc w:val="left"/>
              <w:rPr/>
            </w:pPr>
            <w:r>
              <w:rPr/>
              <w:t>Cash and cash equivalents, at beginning of period</w:t>
            </w:r>
          </w:p>
        </w:tc>
        <w:tc>
          <w:tcPr>
            <w:tcW w:w="60" w:type="dxa"/>
            <w:tcBorders/>
            <w:shd w:fill="EEEEEE" w:val="clear"/>
            <w:vAlign w:val="center"/>
          </w:tcPr>
          <w:p>
            <w:pPr>
              <w:pStyle w:val="TableContents"/>
              <w:bidi w:val="0"/>
              <w:spacing w:before="0" w:after="283"/>
              <w:jc w:val="left"/>
              <w:rPr/>
            </w:pPr>
            <w:r>
              <w:rPr/>
              <w:t> </w:t>
            </w:r>
          </w:p>
        </w:tc>
        <w:tc>
          <w:tcPr>
            <w:tcW w:w="196" w:type="dxa"/>
            <w:tcBorders>
              <w:bottom w:val="single" w:sz="8" w:space="0" w:color="000000"/>
            </w:tcBorders>
            <w:shd w:fill="EEEEEE" w:val="clear"/>
            <w:tcMar>
              <w:bottom w:w="28" w:type="dxa"/>
            </w:tcMar>
            <w:vAlign w:val="center"/>
          </w:tcPr>
          <w:p>
            <w:pPr>
              <w:pStyle w:val="TableContents"/>
              <w:bidi w:val="0"/>
              <w:spacing w:before="0" w:after="283"/>
              <w:jc w:val="left"/>
              <w:rPr/>
            </w:pPr>
            <w:r>
              <w:rPr/>
              <w:t> </w:t>
            </w:r>
          </w:p>
        </w:tc>
        <w:tc>
          <w:tcPr>
            <w:tcW w:w="1650" w:type="dxa"/>
            <w:tcBorders>
              <w:bottom w:val="single" w:sz="8" w:space="0" w:color="000000"/>
            </w:tcBorders>
            <w:shd w:fill="EEEEEE" w:val="clear"/>
            <w:tcMar>
              <w:bottom w:w="28" w:type="dxa"/>
            </w:tcMar>
            <w:vAlign w:val="center"/>
          </w:tcPr>
          <w:p>
            <w:pPr>
              <w:pStyle w:val="TableContents"/>
              <w:bidi w:val="0"/>
              <w:spacing w:before="0" w:after="283"/>
              <w:jc w:val="right"/>
              <w:rPr/>
            </w:pPr>
            <w:r>
              <w:rPr/>
              <w:t>6,461,378</w:t>
            </w:r>
          </w:p>
        </w:tc>
        <w:tc>
          <w:tcPr>
            <w:tcW w:w="95" w:type="dxa"/>
            <w:tcBorders/>
            <w:shd w:fill="EEEEEE" w:val="clear"/>
            <w:vAlign w:val="center"/>
          </w:tcPr>
          <w:p>
            <w:pPr>
              <w:pStyle w:val="TableContents"/>
              <w:bidi w:val="0"/>
              <w:spacing w:before="0" w:after="283"/>
              <w:jc w:val="left"/>
              <w:rPr/>
            </w:pPr>
            <w:r>
              <w:rPr/>
              <w:t> </w:t>
            </w:r>
          </w:p>
        </w:tc>
        <w:tc>
          <w:tcPr>
            <w:tcW w:w="60" w:type="dxa"/>
            <w:tcBorders/>
            <w:shd w:fill="EEEEEE" w:val="clear"/>
            <w:vAlign w:val="center"/>
          </w:tcPr>
          <w:p>
            <w:pPr>
              <w:pStyle w:val="TableContents"/>
              <w:bidi w:val="0"/>
              <w:spacing w:before="0" w:after="283"/>
              <w:jc w:val="left"/>
              <w:rPr/>
            </w:pPr>
            <w:r>
              <w:rPr/>
              <w:t> </w:t>
            </w:r>
          </w:p>
        </w:tc>
        <w:tc>
          <w:tcPr>
            <w:tcW w:w="196" w:type="dxa"/>
            <w:tcBorders>
              <w:bottom w:val="single" w:sz="8" w:space="0" w:color="000000"/>
            </w:tcBorders>
            <w:shd w:fill="EEEEEE" w:val="clear"/>
            <w:tcMar>
              <w:bottom w:w="28" w:type="dxa"/>
            </w:tcMar>
            <w:vAlign w:val="center"/>
          </w:tcPr>
          <w:p>
            <w:pPr>
              <w:pStyle w:val="TableContents"/>
              <w:bidi w:val="0"/>
              <w:spacing w:before="0" w:after="283"/>
              <w:jc w:val="left"/>
              <w:rPr/>
            </w:pPr>
            <w:r>
              <w:rPr/>
              <w:t> </w:t>
            </w:r>
          </w:p>
        </w:tc>
        <w:tc>
          <w:tcPr>
            <w:tcW w:w="1650" w:type="dxa"/>
            <w:tcBorders>
              <w:bottom w:val="single" w:sz="8" w:space="0" w:color="000000"/>
            </w:tcBorders>
            <w:shd w:fill="EEEEEE" w:val="clear"/>
            <w:tcMar>
              <w:bottom w:w="28" w:type="dxa"/>
            </w:tcMar>
            <w:vAlign w:val="center"/>
          </w:tcPr>
          <w:p>
            <w:pPr>
              <w:pStyle w:val="TableContents"/>
              <w:bidi w:val="0"/>
              <w:spacing w:before="0" w:after="283"/>
              <w:jc w:val="right"/>
              <w:rPr/>
            </w:pPr>
            <w:r>
              <w:rPr/>
              <w:t>548,721</w:t>
            </w:r>
          </w:p>
        </w:tc>
        <w:tc>
          <w:tcPr>
            <w:tcW w:w="113" w:type="dxa"/>
            <w:tcBorders/>
            <w:shd w:fill="EEEEEE" w:val="clear"/>
            <w:vAlign w:val="center"/>
          </w:tcPr>
          <w:p>
            <w:pPr>
              <w:pStyle w:val="TableContents"/>
              <w:bidi w:val="0"/>
              <w:spacing w:before="0" w:after="283"/>
              <w:jc w:val="left"/>
              <w:rPr/>
            </w:pPr>
            <w:r>
              <w:rPr/>
              <w:t> </w:t>
            </w:r>
          </w:p>
        </w:tc>
      </w:tr>
      <w:tr>
        <w:trPr/>
        <w:tc>
          <w:tcPr>
            <w:tcW w:w="6185" w:type="dxa"/>
            <w:tcBorders/>
            <w:shd w:fill="FFFFFF" w:val="clear"/>
            <w:vAlign w:val="center"/>
          </w:tcPr>
          <w:p>
            <w:pPr>
              <w:pStyle w:val="TableContents"/>
              <w:bidi w:val="0"/>
              <w:spacing w:before="0" w:after="283"/>
              <w:jc w:val="left"/>
              <w:rPr/>
            </w:pPr>
            <w:r>
              <w:rPr/>
              <w:t> </w:t>
            </w:r>
          </w:p>
        </w:tc>
        <w:tc>
          <w:tcPr>
            <w:tcW w:w="60" w:type="dxa"/>
            <w:tcBorders/>
            <w:shd w:fill="FFFFFF" w:val="clear"/>
            <w:vAlign w:val="center"/>
          </w:tcPr>
          <w:p>
            <w:pPr>
              <w:pStyle w:val="TableContents"/>
              <w:bidi w:val="0"/>
              <w:spacing w:before="0" w:after="283"/>
              <w:jc w:val="left"/>
              <w:rPr/>
            </w:pPr>
            <w:r>
              <w:rPr/>
              <w:t> </w:t>
            </w:r>
          </w:p>
        </w:tc>
        <w:tc>
          <w:tcPr>
            <w:tcW w:w="196" w:type="dxa"/>
            <w:tcBorders/>
            <w:shd w:fill="FFFFFF" w:val="clear"/>
            <w:vAlign w:val="center"/>
          </w:tcPr>
          <w:p>
            <w:pPr>
              <w:pStyle w:val="TableContents"/>
              <w:bidi w:val="0"/>
              <w:spacing w:before="0" w:after="283"/>
              <w:jc w:val="left"/>
              <w:rPr/>
            </w:pPr>
            <w:r>
              <w:rPr/>
              <w:t> </w:t>
            </w:r>
          </w:p>
        </w:tc>
        <w:tc>
          <w:tcPr>
            <w:tcW w:w="1650" w:type="dxa"/>
            <w:tcBorders/>
            <w:shd w:fill="FFFFFF" w:val="clear"/>
            <w:vAlign w:val="center"/>
          </w:tcPr>
          <w:p>
            <w:pPr>
              <w:pStyle w:val="TableContents"/>
              <w:bidi w:val="0"/>
              <w:spacing w:before="0" w:after="283"/>
              <w:jc w:val="right"/>
              <w:rPr/>
            </w:pPr>
            <w:r>
              <w:rPr/>
              <w:t> </w:t>
            </w:r>
          </w:p>
        </w:tc>
        <w:tc>
          <w:tcPr>
            <w:tcW w:w="95" w:type="dxa"/>
            <w:tcBorders/>
            <w:shd w:fill="FFFFFF" w:val="clear"/>
            <w:vAlign w:val="center"/>
          </w:tcPr>
          <w:p>
            <w:pPr>
              <w:pStyle w:val="TableContents"/>
              <w:bidi w:val="0"/>
              <w:spacing w:before="0" w:after="283"/>
              <w:jc w:val="left"/>
              <w:rPr/>
            </w:pPr>
            <w:r>
              <w:rPr/>
              <w:t> </w:t>
            </w:r>
          </w:p>
        </w:tc>
        <w:tc>
          <w:tcPr>
            <w:tcW w:w="60" w:type="dxa"/>
            <w:tcBorders/>
            <w:shd w:fill="FFFFFF" w:val="clear"/>
            <w:vAlign w:val="center"/>
          </w:tcPr>
          <w:p>
            <w:pPr>
              <w:pStyle w:val="TableContents"/>
              <w:bidi w:val="0"/>
              <w:spacing w:before="0" w:after="283"/>
              <w:jc w:val="left"/>
              <w:rPr/>
            </w:pPr>
            <w:r>
              <w:rPr/>
              <w:t> </w:t>
            </w:r>
          </w:p>
        </w:tc>
        <w:tc>
          <w:tcPr>
            <w:tcW w:w="196" w:type="dxa"/>
            <w:tcBorders/>
            <w:shd w:fill="FFFFFF" w:val="clear"/>
            <w:vAlign w:val="center"/>
          </w:tcPr>
          <w:p>
            <w:pPr>
              <w:pStyle w:val="TableContents"/>
              <w:bidi w:val="0"/>
              <w:spacing w:before="0" w:after="283"/>
              <w:jc w:val="left"/>
              <w:rPr/>
            </w:pPr>
            <w:r>
              <w:rPr/>
              <w:t> </w:t>
            </w:r>
          </w:p>
        </w:tc>
        <w:tc>
          <w:tcPr>
            <w:tcW w:w="1650" w:type="dxa"/>
            <w:tcBorders/>
            <w:shd w:fill="FFFFFF" w:val="clear"/>
            <w:vAlign w:val="center"/>
          </w:tcPr>
          <w:p>
            <w:pPr>
              <w:pStyle w:val="TableContents"/>
              <w:bidi w:val="0"/>
              <w:spacing w:before="0" w:after="283"/>
              <w:jc w:val="right"/>
              <w:rPr/>
            </w:pPr>
            <w:r>
              <w:rPr/>
              <w:t> </w:t>
            </w:r>
          </w:p>
        </w:tc>
        <w:tc>
          <w:tcPr>
            <w:tcW w:w="113" w:type="dxa"/>
            <w:tcBorders/>
            <w:shd w:fill="FFFFFF" w:val="clear"/>
            <w:vAlign w:val="center"/>
          </w:tcPr>
          <w:p>
            <w:pPr>
              <w:pStyle w:val="TableContents"/>
              <w:bidi w:val="0"/>
              <w:spacing w:before="0" w:after="283"/>
              <w:jc w:val="left"/>
              <w:rPr/>
            </w:pPr>
            <w:r>
              <w:rPr/>
              <w:t> </w:t>
            </w:r>
            <w:bookmarkStart w:id="186" w:name="xdx_40F_eus-gaap--CashCashEquivalentsRes"/>
            <w:bookmarkEnd w:id="186"/>
          </w:p>
        </w:tc>
      </w:tr>
      <w:tr>
        <w:trPr/>
        <w:tc>
          <w:tcPr>
            <w:tcW w:w="6185" w:type="dxa"/>
            <w:tcBorders/>
            <w:shd w:fill="EEEEEE" w:val="clear"/>
            <w:vAlign w:val="center"/>
          </w:tcPr>
          <w:p>
            <w:pPr>
              <w:pStyle w:val="TableContents"/>
              <w:bidi w:val="0"/>
              <w:spacing w:before="0" w:after="283"/>
              <w:jc w:val="left"/>
              <w:rPr/>
            </w:pPr>
            <w:r>
              <w:rPr/>
              <w:t>Cash and cash equivalents, at end of period</w:t>
            </w:r>
          </w:p>
        </w:tc>
        <w:tc>
          <w:tcPr>
            <w:tcW w:w="60" w:type="dxa"/>
            <w:tcBorders/>
            <w:shd w:fill="EEEEEE" w:val="clear"/>
            <w:vAlign w:val="center"/>
          </w:tcPr>
          <w:p>
            <w:pPr>
              <w:pStyle w:val="TableContents"/>
              <w:bidi w:val="0"/>
              <w:spacing w:before="0" w:after="283"/>
              <w:jc w:val="left"/>
              <w:rPr/>
            </w:pPr>
            <w:r>
              <w:rPr/>
              <w:t> </w:t>
            </w:r>
          </w:p>
        </w:tc>
        <w:tc>
          <w:tcPr>
            <w:tcW w:w="196" w:type="dxa"/>
            <w:tcBorders>
              <w:bottom w:val="double" w:sz="6" w:space="0" w:color="000000"/>
            </w:tcBorders>
            <w:shd w:fill="EEEEEE" w:val="clear"/>
            <w:tcMar>
              <w:bottom w:w="28" w:type="dxa"/>
            </w:tcMar>
            <w:vAlign w:val="center"/>
          </w:tcPr>
          <w:p>
            <w:pPr>
              <w:pStyle w:val="TableContents"/>
              <w:bidi w:val="0"/>
              <w:spacing w:before="0" w:after="283"/>
              <w:jc w:val="left"/>
              <w:rPr/>
            </w:pPr>
            <w:r>
              <w:rPr/>
              <w:t>$</w:t>
            </w:r>
          </w:p>
        </w:tc>
        <w:tc>
          <w:tcPr>
            <w:tcW w:w="1650" w:type="dxa"/>
            <w:tcBorders>
              <w:bottom w:val="double" w:sz="6" w:space="0" w:color="000000"/>
            </w:tcBorders>
            <w:shd w:fill="EEEEEE" w:val="clear"/>
            <w:tcMar>
              <w:bottom w:w="28" w:type="dxa"/>
            </w:tcMar>
            <w:vAlign w:val="center"/>
          </w:tcPr>
          <w:p>
            <w:pPr>
              <w:pStyle w:val="TableContents"/>
              <w:bidi w:val="0"/>
              <w:spacing w:before="0" w:after="283"/>
              <w:jc w:val="right"/>
              <w:rPr/>
            </w:pPr>
            <w:r>
              <w:rPr/>
              <w:t>9,864,087</w:t>
            </w:r>
          </w:p>
        </w:tc>
        <w:tc>
          <w:tcPr>
            <w:tcW w:w="95" w:type="dxa"/>
            <w:tcBorders/>
            <w:shd w:fill="EEEEEE" w:val="clear"/>
            <w:vAlign w:val="center"/>
          </w:tcPr>
          <w:p>
            <w:pPr>
              <w:pStyle w:val="TableContents"/>
              <w:bidi w:val="0"/>
              <w:spacing w:before="0" w:after="283"/>
              <w:jc w:val="left"/>
              <w:rPr/>
            </w:pPr>
            <w:r>
              <w:rPr/>
              <w:t> </w:t>
            </w:r>
          </w:p>
        </w:tc>
        <w:tc>
          <w:tcPr>
            <w:tcW w:w="60" w:type="dxa"/>
            <w:tcBorders/>
            <w:shd w:fill="EEEEEE" w:val="clear"/>
            <w:vAlign w:val="center"/>
          </w:tcPr>
          <w:p>
            <w:pPr>
              <w:pStyle w:val="TableContents"/>
              <w:bidi w:val="0"/>
              <w:spacing w:before="0" w:after="283"/>
              <w:jc w:val="left"/>
              <w:rPr/>
            </w:pPr>
            <w:r>
              <w:rPr/>
              <w:t> </w:t>
            </w:r>
          </w:p>
        </w:tc>
        <w:tc>
          <w:tcPr>
            <w:tcW w:w="196" w:type="dxa"/>
            <w:tcBorders>
              <w:bottom w:val="double" w:sz="6" w:space="0" w:color="000000"/>
            </w:tcBorders>
            <w:shd w:fill="EEEEEE" w:val="clear"/>
            <w:tcMar>
              <w:bottom w:w="28" w:type="dxa"/>
            </w:tcMar>
            <w:vAlign w:val="center"/>
          </w:tcPr>
          <w:p>
            <w:pPr>
              <w:pStyle w:val="TableContents"/>
              <w:bidi w:val="0"/>
              <w:spacing w:before="0" w:after="283"/>
              <w:jc w:val="left"/>
              <w:rPr/>
            </w:pPr>
            <w:r>
              <w:rPr/>
              <w:t>$</w:t>
            </w:r>
          </w:p>
        </w:tc>
        <w:tc>
          <w:tcPr>
            <w:tcW w:w="1650" w:type="dxa"/>
            <w:tcBorders>
              <w:bottom w:val="double" w:sz="6" w:space="0" w:color="000000"/>
            </w:tcBorders>
            <w:shd w:fill="EEEEEE" w:val="clear"/>
            <w:tcMar>
              <w:bottom w:w="28" w:type="dxa"/>
            </w:tcMar>
            <w:vAlign w:val="center"/>
          </w:tcPr>
          <w:p>
            <w:pPr>
              <w:pStyle w:val="TableContents"/>
              <w:bidi w:val="0"/>
              <w:spacing w:before="0" w:after="283"/>
              <w:jc w:val="right"/>
              <w:rPr/>
            </w:pPr>
            <w:r>
              <w:rPr/>
              <w:t>6,973,124</w:t>
            </w:r>
          </w:p>
        </w:tc>
        <w:tc>
          <w:tcPr>
            <w:tcW w:w="113" w:type="dxa"/>
            <w:tcBorders/>
            <w:shd w:fill="EEEEEE" w:val="clear"/>
            <w:vAlign w:val="center"/>
          </w:tcPr>
          <w:p>
            <w:pPr>
              <w:pStyle w:val="TableContents"/>
              <w:bidi w:val="0"/>
              <w:spacing w:before="0" w:after="283"/>
              <w:jc w:val="left"/>
              <w:rPr/>
            </w:pPr>
            <w:r>
              <w:rPr/>
              <w:t> </w:t>
            </w:r>
          </w:p>
        </w:tc>
      </w:tr>
      <w:tr>
        <w:trPr/>
        <w:tc>
          <w:tcPr>
            <w:tcW w:w="6185" w:type="dxa"/>
            <w:tcBorders/>
            <w:shd w:fill="FFFFFF" w:val="clear"/>
            <w:vAlign w:val="center"/>
          </w:tcPr>
          <w:p>
            <w:pPr>
              <w:pStyle w:val="TableContents"/>
              <w:bidi w:val="0"/>
              <w:spacing w:before="0" w:after="283"/>
              <w:jc w:val="left"/>
              <w:rPr/>
            </w:pPr>
            <w:r>
              <w:rPr/>
              <w:t> </w:t>
            </w:r>
          </w:p>
        </w:tc>
        <w:tc>
          <w:tcPr>
            <w:tcW w:w="60" w:type="dxa"/>
            <w:tcBorders/>
            <w:shd w:fill="FFFFFF" w:val="clear"/>
            <w:vAlign w:val="center"/>
          </w:tcPr>
          <w:p>
            <w:pPr>
              <w:pStyle w:val="TableContents"/>
              <w:bidi w:val="0"/>
              <w:spacing w:before="0" w:after="283"/>
              <w:jc w:val="left"/>
              <w:rPr/>
            </w:pPr>
            <w:r>
              <w:rPr/>
              <w:t> </w:t>
            </w:r>
          </w:p>
        </w:tc>
        <w:tc>
          <w:tcPr>
            <w:tcW w:w="196" w:type="dxa"/>
            <w:tcBorders/>
            <w:shd w:fill="FFFFFF" w:val="clear"/>
            <w:vAlign w:val="center"/>
          </w:tcPr>
          <w:p>
            <w:pPr>
              <w:pStyle w:val="TableContents"/>
              <w:bidi w:val="0"/>
              <w:spacing w:before="0" w:after="283"/>
              <w:jc w:val="left"/>
              <w:rPr/>
            </w:pPr>
            <w:r>
              <w:rPr/>
              <w:t> </w:t>
            </w:r>
          </w:p>
        </w:tc>
        <w:tc>
          <w:tcPr>
            <w:tcW w:w="1650" w:type="dxa"/>
            <w:tcBorders/>
            <w:shd w:fill="FFFFFF" w:val="clear"/>
            <w:vAlign w:val="center"/>
          </w:tcPr>
          <w:p>
            <w:pPr>
              <w:pStyle w:val="TableContents"/>
              <w:bidi w:val="0"/>
              <w:spacing w:before="0" w:after="283"/>
              <w:jc w:val="right"/>
              <w:rPr/>
            </w:pPr>
            <w:r>
              <w:rPr/>
              <w:t> </w:t>
            </w:r>
          </w:p>
        </w:tc>
        <w:tc>
          <w:tcPr>
            <w:tcW w:w="95" w:type="dxa"/>
            <w:tcBorders/>
            <w:shd w:fill="FFFFFF" w:val="clear"/>
            <w:vAlign w:val="center"/>
          </w:tcPr>
          <w:p>
            <w:pPr>
              <w:pStyle w:val="TableContents"/>
              <w:bidi w:val="0"/>
              <w:spacing w:before="0" w:after="283"/>
              <w:jc w:val="left"/>
              <w:rPr/>
            </w:pPr>
            <w:r>
              <w:rPr/>
              <w:t> </w:t>
            </w:r>
          </w:p>
        </w:tc>
        <w:tc>
          <w:tcPr>
            <w:tcW w:w="60" w:type="dxa"/>
            <w:tcBorders/>
            <w:shd w:fill="FFFFFF" w:val="clear"/>
            <w:vAlign w:val="center"/>
          </w:tcPr>
          <w:p>
            <w:pPr>
              <w:pStyle w:val="TableContents"/>
              <w:bidi w:val="0"/>
              <w:spacing w:before="0" w:after="283"/>
              <w:jc w:val="left"/>
              <w:rPr/>
            </w:pPr>
            <w:r>
              <w:rPr/>
              <w:t> </w:t>
            </w:r>
          </w:p>
        </w:tc>
        <w:tc>
          <w:tcPr>
            <w:tcW w:w="196" w:type="dxa"/>
            <w:tcBorders/>
            <w:shd w:fill="FFFFFF" w:val="clear"/>
            <w:vAlign w:val="center"/>
          </w:tcPr>
          <w:p>
            <w:pPr>
              <w:pStyle w:val="TableContents"/>
              <w:bidi w:val="0"/>
              <w:spacing w:before="0" w:after="283"/>
              <w:jc w:val="left"/>
              <w:rPr/>
            </w:pPr>
            <w:r>
              <w:rPr/>
              <w:t> </w:t>
            </w:r>
          </w:p>
        </w:tc>
        <w:tc>
          <w:tcPr>
            <w:tcW w:w="1650" w:type="dxa"/>
            <w:tcBorders/>
            <w:shd w:fill="FFFFFF" w:val="clear"/>
            <w:vAlign w:val="center"/>
          </w:tcPr>
          <w:p>
            <w:pPr>
              <w:pStyle w:val="TableContents"/>
              <w:bidi w:val="0"/>
              <w:spacing w:before="0" w:after="283"/>
              <w:jc w:val="right"/>
              <w:rPr/>
            </w:pPr>
            <w:r>
              <w:rPr/>
              <w:t> </w:t>
            </w:r>
          </w:p>
        </w:tc>
        <w:tc>
          <w:tcPr>
            <w:tcW w:w="113" w:type="dxa"/>
            <w:tcBorders/>
            <w:shd w:fill="FFFFFF" w:val="clear"/>
            <w:vAlign w:val="center"/>
          </w:tcPr>
          <w:p>
            <w:pPr>
              <w:pStyle w:val="TableContents"/>
              <w:bidi w:val="0"/>
              <w:spacing w:before="0" w:after="283"/>
              <w:jc w:val="left"/>
              <w:rPr/>
            </w:pPr>
            <w:r>
              <w:rPr/>
              <w:t> </w:t>
            </w:r>
            <w:bookmarkStart w:id="187" w:name="xdx_409_eus-gaap--SupplementalCashFlowIn"/>
            <w:bookmarkEnd w:id="187"/>
          </w:p>
        </w:tc>
      </w:tr>
      <w:tr>
        <w:trPr/>
        <w:tc>
          <w:tcPr>
            <w:tcW w:w="6185" w:type="dxa"/>
            <w:tcBorders/>
            <w:shd w:fill="EEEEEE" w:val="clear"/>
            <w:vAlign w:val="center"/>
          </w:tcPr>
          <w:p>
            <w:pPr>
              <w:pStyle w:val="TableContents"/>
              <w:bidi w:val="0"/>
              <w:spacing w:before="0" w:after="283"/>
              <w:jc w:val="left"/>
              <w:rPr/>
            </w:pPr>
            <w:r>
              <w:rPr/>
              <w:t>Supplemental disclosures of cash flow information:</w:t>
            </w:r>
          </w:p>
        </w:tc>
        <w:tc>
          <w:tcPr>
            <w:tcW w:w="60" w:type="dxa"/>
            <w:tcBorders/>
            <w:shd w:fill="EEEEEE" w:val="clear"/>
            <w:vAlign w:val="center"/>
          </w:tcPr>
          <w:p>
            <w:pPr>
              <w:pStyle w:val="TableContents"/>
              <w:bidi w:val="0"/>
              <w:spacing w:before="0" w:after="283"/>
              <w:jc w:val="left"/>
              <w:rPr/>
            </w:pPr>
            <w:r>
              <w:rPr/>
              <w:t> </w:t>
            </w:r>
          </w:p>
        </w:tc>
        <w:tc>
          <w:tcPr>
            <w:tcW w:w="196" w:type="dxa"/>
            <w:tcBorders/>
            <w:shd w:fill="EEEEEE" w:val="clear"/>
            <w:vAlign w:val="center"/>
          </w:tcPr>
          <w:p>
            <w:pPr>
              <w:pStyle w:val="TableContents"/>
              <w:bidi w:val="0"/>
              <w:spacing w:before="0" w:after="283"/>
              <w:jc w:val="left"/>
              <w:rPr/>
            </w:pPr>
            <w:r>
              <w:rPr/>
              <w:t> </w:t>
            </w:r>
          </w:p>
        </w:tc>
        <w:tc>
          <w:tcPr>
            <w:tcW w:w="1650" w:type="dxa"/>
            <w:tcBorders/>
            <w:shd w:fill="EEEEEE" w:val="clear"/>
            <w:vAlign w:val="center"/>
          </w:tcPr>
          <w:p>
            <w:pPr>
              <w:pStyle w:val="TableContents"/>
              <w:bidi w:val="0"/>
              <w:spacing w:before="0" w:after="283"/>
              <w:jc w:val="right"/>
              <w:rPr/>
            </w:pPr>
            <w:r>
              <w:rPr/>
              <w:t> </w:t>
            </w:r>
          </w:p>
        </w:tc>
        <w:tc>
          <w:tcPr>
            <w:tcW w:w="95" w:type="dxa"/>
            <w:tcBorders/>
            <w:shd w:fill="EEEEEE" w:val="clear"/>
            <w:vAlign w:val="center"/>
          </w:tcPr>
          <w:p>
            <w:pPr>
              <w:pStyle w:val="TableContents"/>
              <w:bidi w:val="0"/>
              <w:spacing w:before="0" w:after="283"/>
              <w:jc w:val="left"/>
              <w:rPr/>
            </w:pPr>
            <w:r>
              <w:rPr/>
              <w:t> </w:t>
            </w:r>
          </w:p>
        </w:tc>
        <w:tc>
          <w:tcPr>
            <w:tcW w:w="60" w:type="dxa"/>
            <w:tcBorders/>
            <w:shd w:fill="EEEEEE" w:val="clear"/>
            <w:vAlign w:val="center"/>
          </w:tcPr>
          <w:p>
            <w:pPr>
              <w:pStyle w:val="TableContents"/>
              <w:bidi w:val="0"/>
              <w:spacing w:before="0" w:after="283"/>
              <w:jc w:val="left"/>
              <w:rPr/>
            </w:pPr>
            <w:r>
              <w:rPr/>
              <w:t> </w:t>
            </w:r>
          </w:p>
        </w:tc>
        <w:tc>
          <w:tcPr>
            <w:tcW w:w="196" w:type="dxa"/>
            <w:tcBorders/>
            <w:shd w:fill="EEEEEE" w:val="clear"/>
            <w:vAlign w:val="center"/>
          </w:tcPr>
          <w:p>
            <w:pPr>
              <w:pStyle w:val="TableContents"/>
              <w:bidi w:val="0"/>
              <w:spacing w:before="0" w:after="283"/>
              <w:jc w:val="left"/>
              <w:rPr/>
            </w:pPr>
            <w:r>
              <w:rPr/>
              <w:t> </w:t>
            </w:r>
          </w:p>
        </w:tc>
        <w:tc>
          <w:tcPr>
            <w:tcW w:w="1650" w:type="dxa"/>
            <w:tcBorders/>
            <w:shd w:fill="EEEEEE" w:val="clear"/>
            <w:vAlign w:val="center"/>
          </w:tcPr>
          <w:p>
            <w:pPr>
              <w:pStyle w:val="TableContents"/>
              <w:bidi w:val="0"/>
              <w:spacing w:before="0" w:after="283"/>
              <w:jc w:val="right"/>
              <w:rPr/>
            </w:pPr>
            <w:r>
              <w:rPr/>
              <w:t> </w:t>
            </w:r>
          </w:p>
        </w:tc>
        <w:tc>
          <w:tcPr>
            <w:tcW w:w="113" w:type="dxa"/>
            <w:tcBorders/>
            <w:shd w:fill="EEEEEE" w:val="clear"/>
            <w:vAlign w:val="center"/>
          </w:tcPr>
          <w:p>
            <w:pPr>
              <w:pStyle w:val="TableContents"/>
              <w:bidi w:val="0"/>
              <w:spacing w:before="0" w:after="283"/>
              <w:jc w:val="left"/>
              <w:rPr/>
            </w:pPr>
            <w:r>
              <w:rPr/>
              <w:t> </w:t>
            </w:r>
            <w:bookmarkStart w:id="188" w:name="xdx_409_eus-gaap--InterestPaidNet_i01_zF"/>
            <w:bookmarkEnd w:id="188"/>
          </w:p>
        </w:tc>
      </w:tr>
      <w:tr>
        <w:trPr/>
        <w:tc>
          <w:tcPr>
            <w:tcW w:w="6185" w:type="dxa"/>
            <w:tcBorders/>
            <w:shd w:fill="FFFFFF" w:val="clear"/>
            <w:vAlign w:val="center"/>
          </w:tcPr>
          <w:p>
            <w:pPr>
              <w:pStyle w:val="TableContents"/>
              <w:bidi w:val="0"/>
              <w:spacing w:before="0" w:after="283"/>
              <w:jc w:val="left"/>
              <w:rPr/>
            </w:pPr>
            <w:r>
              <w:rPr/>
              <w:t>Cash paid for interest</w:t>
            </w:r>
          </w:p>
        </w:tc>
        <w:tc>
          <w:tcPr>
            <w:tcW w:w="60" w:type="dxa"/>
            <w:tcBorders/>
            <w:shd w:fill="FFFFFF" w:val="clear"/>
            <w:vAlign w:val="center"/>
          </w:tcPr>
          <w:p>
            <w:pPr>
              <w:pStyle w:val="TableContents"/>
              <w:bidi w:val="0"/>
              <w:spacing w:before="0" w:after="283"/>
              <w:jc w:val="left"/>
              <w:rPr/>
            </w:pPr>
            <w:r>
              <w:rPr/>
              <w:t> </w:t>
            </w:r>
          </w:p>
        </w:tc>
        <w:tc>
          <w:tcPr>
            <w:tcW w:w="196" w:type="dxa"/>
            <w:tcBorders>
              <w:bottom w:val="double" w:sz="6" w:space="0" w:color="000000"/>
            </w:tcBorders>
            <w:shd w:fill="FFFFFF" w:val="clear"/>
            <w:tcMar>
              <w:bottom w:w="28" w:type="dxa"/>
            </w:tcMar>
            <w:vAlign w:val="center"/>
          </w:tcPr>
          <w:p>
            <w:pPr>
              <w:pStyle w:val="TableContents"/>
              <w:bidi w:val="0"/>
              <w:spacing w:before="0" w:after="283"/>
              <w:jc w:val="left"/>
              <w:rPr/>
            </w:pPr>
            <w:r>
              <w:rPr/>
              <w:t>$</w:t>
            </w:r>
          </w:p>
        </w:tc>
        <w:tc>
          <w:tcPr>
            <w:tcW w:w="1650" w:type="dxa"/>
            <w:tcBorders>
              <w:bottom w:val="double" w:sz="6" w:space="0" w:color="000000"/>
            </w:tcBorders>
            <w:shd w:fill="FFFFFF" w:val="clear"/>
            <w:tcMar>
              <w:bottom w:w="28" w:type="dxa"/>
            </w:tcMar>
            <w:vAlign w:val="center"/>
          </w:tcPr>
          <w:p>
            <w:pPr>
              <w:pStyle w:val="TableContents"/>
              <w:bidi w:val="0"/>
              <w:spacing w:before="0" w:after="283"/>
              <w:jc w:val="right"/>
              <w:rPr/>
            </w:pPr>
            <w:r>
              <w:rPr/>
              <w:t>12,509</w:t>
            </w:r>
          </w:p>
        </w:tc>
        <w:tc>
          <w:tcPr>
            <w:tcW w:w="95" w:type="dxa"/>
            <w:tcBorders/>
            <w:shd w:fill="FFFFFF" w:val="clear"/>
            <w:vAlign w:val="center"/>
          </w:tcPr>
          <w:p>
            <w:pPr>
              <w:pStyle w:val="TableContents"/>
              <w:bidi w:val="0"/>
              <w:spacing w:before="0" w:after="283"/>
              <w:jc w:val="left"/>
              <w:rPr/>
            </w:pPr>
            <w:r>
              <w:rPr/>
              <w:t> </w:t>
            </w:r>
          </w:p>
        </w:tc>
        <w:tc>
          <w:tcPr>
            <w:tcW w:w="60" w:type="dxa"/>
            <w:tcBorders/>
            <w:shd w:fill="FFFFFF" w:val="clear"/>
            <w:vAlign w:val="center"/>
          </w:tcPr>
          <w:p>
            <w:pPr>
              <w:pStyle w:val="TableContents"/>
              <w:bidi w:val="0"/>
              <w:spacing w:before="0" w:after="283"/>
              <w:jc w:val="left"/>
              <w:rPr/>
            </w:pPr>
            <w:r>
              <w:rPr/>
              <w:t> </w:t>
            </w:r>
          </w:p>
        </w:tc>
        <w:tc>
          <w:tcPr>
            <w:tcW w:w="196" w:type="dxa"/>
            <w:tcBorders>
              <w:bottom w:val="double" w:sz="6" w:space="0" w:color="000000"/>
            </w:tcBorders>
            <w:shd w:fill="FFFFFF" w:val="clear"/>
            <w:tcMar>
              <w:bottom w:w="28" w:type="dxa"/>
            </w:tcMar>
            <w:vAlign w:val="center"/>
          </w:tcPr>
          <w:p>
            <w:pPr>
              <w:pStyle w:val="TableContents"/>
              <w:bidi w:val="0"/>
              <w:spacing w:before="0" w:after="283"/>
              <w:jc w:val="left"/>
              <w:rPr/>
            </w:pPr>
            <w:r>
              <w:rPr/>
              <w:t>$</w:t>
            </w:r>
          </w:p>
        </w:tc>
        <w:tc>
          <w:tcPr>
            <w:tcW w:w="1650" w:type="dxa"/>
            <w:tcBorders>
              <w:bottom w:val="double" w:sz="6" w:space="0" w:color="000000"/>
            </w:tcBorders>
            <w:shd w:fill="FFFFFF" w:val="clear"/>
            <w:tcMar>
              <w:bottom w:w="28" w:type="dxa"/>
            </w:tcMar>
            <w:vAlign w:val="center"/>
          </w:tcPr>
          <w:p>
            <w:pPr>
              <w:pStyle w:val="TableContents"/>
              <w:bidi w:val="0"/>
              <w:spacing w:before="0" w:after="283"/>
              <w:jc w:val="right"/>
              <w:rPr/>
            </w:pPr>
            <w:r>
              <w:rPr/>
              <w:t>13,346</w:t>
            </w:r>
          </w:p>
        </w:tc>
        <w:tc>
          <w:tcPr>
            <w:tcW w:w="113" w:type="dxa"/>
            <w:tcBorders/>
            <w:shd w:fill="FFFFFF" w:val="clear"/>
            <w:vAlign w:val="center"/>
          </w:tcPr>
          <w:p>
            <w:pPr>
              <w:pStyle w:val="TableContents"/>
              <w:bidi w:val="0"/>
              <w:spacing w:before="0" w:after="283"/>
              <w:jc w:val="left"/>
              <w:rPr/>
            </w:pPr>
            <w:r>
              <w:rPr/>
              <w:t> </w:t>
            </w:r>
            <w:bookmarkStart w:id="189" w:name="xdx_409_eus-gaap--IncomeTaxesPaid_i01_d0"/>
            <w:bookmarkEnd w:id="189"/>
          </w:p>
        </w:tc>
      </w:tr>
      <w:tr>
        <w:trPr/>
        <w:tc>
          <w:tcPr>
            <w:tcW w:w="6185" w:type="dxa"/>
            <w:tcBorders/>
            <w:shd w:fill="EEEEEE" w:val="clear"/>
            <w:vAlign w:val="center"/>
          </w:tcPr>
          <w:p>
            <w:pPr>
              <w:pStyle w:val="TableContents"/>
              <w:bidi w:val="0"/>
              <w:spacing w:before="0" w:after="283"/>
              <w:jc w:val="left"/>
              <w:rPr/>
            </w:pPr>
            <w:r>
              <w:rPr/>
              <w:t>Cash paid for income taxes</w:t>
            </w:r>
          </w:p>
        </w:tc>
        <w:tc>
          <w:tcPr>
            <w:tcW w:w="60" w:type="dxa"/>
            <w:tcBorders/>
            <w:shd w:fill="EEEEEE" w:val="clear"/>
            <w:vAlign w:val="center"/>
          </w:tcPr>
          <w:p>
            <w:pPr>
              <w:pStyle w:val="TableContents"/>
              <w:bidi w:val="0"/>
              <w:spacing w:before="0" w:after="283"/>
              <w:jc w:val="left"/>
              <w:rPr/>
            </w:pPr>
            <w:r>
              <w:rPr/>
              <w:t> </w:t>
            </w:r>
          </w:p>
        </w:tc>
        <w:tc>
          <w:tcPr>
            <w:tcW w:w="196" w:type="dxa"/>
            <w:tcBorders>
              <w:bottom w:val="double" w:sz="6" w:space="0" w:color="000000"/>
            </w:tcBorders>
            <w:shd w:fill="EEEEEE" w:val="clear"/>
            <w:tcMar>
              <w:bottom w:w="28" w:type="dxa"/>
            </w:tcMar>
            <w:vAlign w:val="center"/>
          </w:tcPr>
          <w:p>
            <w:pPr>
              <w:pStyle w:val="TableContents"/>
              <w:bidi w:val="0"/>
              <w:spacing w:before="0" w:after="283"/>
              <w:jc w:val="left"/>
              <w:rPr/>
            </w:pPr>
            <w:r>
              <w:rPr/>
              <w:t>$</w:t>
            </w:r>
          </w:p>
        </w:tc>
        <w:tc>
          <w:tcPr>
            <w:tcW w:w="1650" w:type="dxa"/>
            <w:tcBorders>
              <w:bottom w:val="double" w:sz="6" w:space="0" w:color="000000"/>
            </w:tcBorders>
            <w:shd w:fill="EEEEEE" w:val="clear"/>
            <w:tcMar>
              <w:bottom w:w="28" w:type="dxa"/>
            </w:tcMar>
            <w:vAlign w:val="center"/>
          </w:tcPr>
          <w:p>
            <w:pPr>
              <w:pStyle w:val="TableContents"/>
              <w:bidi w:val="0"/>
              <w:spacing w:before="0" w:after="283"/>
              <w:jc w:val="right"/>
              <w:rPr/>
            </w:pPr>
            <w:r>
              <w:rPr/>
              <w:t>–</w:t>
            </w:r>
          </w:p>
        </w:tc>
        <w:tc>
          <w:tcPr>
            <w:tcW w:w="95" w:type="dxa"/>
            <w:tcBorders/>
            <w:shd w:fill="EEEEEE" w:val="clear"/>
            <w:vAlign w:val="center"/>
          </w:tcPr>
          <w:p>
            <w:pPr>
              <w:pStyle w:val="TableContents"/>
              <w:bidi w:val="0"/>
              <w:spacing w:before="0" w:after="283"/>
              <w:jc w:val="left"/>
              <w:rPr/>
            </w:pPr>
            <w:r>
              <w:rPr/>
              <w:t> </w:t>
            </w:r>
          </w:p>
        </w:tc>
        <w:tc>
          <w:tcPr>
            <w:tcW w:w="60" w:type="dxa"/>
            <w:tcBorders/>
            <w:shd w:fill="EEEEEE" w:val="clear"/>
            <w:vAlign w:val="center"/>
          </w:tcPr>
          <w:p>
            <w:pPr>
              <w:pStyle w:val="TableContents"/>
              <w:bidi w:val="0"/>
              <w:spacing w:before="0" w:after="283"/>
              <w:jc w:val="left"/>
              <w:rPr/>
            </w:pPr>
            <w:r>
              <w:rPr/>
              <w:t> </w:t>
            </w:r>
          </w:p>
        </w:tc>
        <w:tc>
          <w:tcPr>
            <w:tcW w:w="196" w:type="dxa"/>
            <w:tcBorders>
              <w:bottom w:val="double" w:sz="6" w:space="0" w:color="000000"/>
            </w:tcBorders>
            <w:shd w:fill="EEEEEE" w:val="clear"/>
            <w:tcMar>
              <w:bottom w:w="28" w:type="dxa"/>
            </w:tcMar>
            <w:vAlign w:val="center"/>
          </w:tcPr>
          <w:p>
            <w:pPr>
              <w:pStyle w:val="TableContents"/>
              <w:bidi w:val="0"/>
              <w:spacing w:before="0" w:after="283"/>
              <w:jc w:val="left"/>
              <w:rPr/>
            </w:pPr>
            <w:r>
              <w:rPr/>
              <w:t>$</w:t>
            </w:r>
          </w:p>
        </w:tc>
        <w:tc>
          <w:tcPr>
            <w:tcW w:w="1650" w:type="dxa"/>
            <w:tcBorders>
              <w:bottom w:val="double" w:sz="6" w:space="0" w:color="000000"/>
            </w:tcBorders>
            <w:shd w:fill="EEEEEE" w:val="clear"/>
            <w:tcMar>
              <w:bottom w:w="28" w:type="dxa"/>
            </w:tcMar>
            <w:vAlign w:val="center"/>
          </w:tcPr>
          <w:p>
            <w:pPr>
              <w:pStyle w:val="TableContents"/>
              <w:bidi w:val="0"/>
              <w:spacing w:before="0" w:after="283"/>
              <w:jc w:val="right"/>
              <w:rPr/>
            </w:pPr>
            <w:r>
              <w:rPr/>
              <w:t>–</w:t>
            </w:r>
          </w:p>
        </w:tc>
        <w:tc>
          <w:tcPr>
            <w:tcW w:w="113" w:type="dxa"/>
            <w:tcBorders/>
            <w:shd w:fill="EEEEEE" w:val="clear"/>
            <w:vAlign w:val="center"/>
          </w:tcPr>
          <w:p>
            <w:pPr>
              <w:pStyle w:val="TableContents"/>
              <w:bidi w:val="0"/>
              <w:spacing w:before="0" w:after="283"/>
              <w:jc w:val="left"/>
              <w:rPr/>
            </w:pPr>
            <w:r>
              <w:rPr/>
              <w:t> </w:t>
            </w:r>
          </w:p>
        </w:tc>
      </w:tr>
      <w:tr>
        <w:trPr/>
        <w:tc>
          <w:tcPr>
            <w:tcW w:w="6185" w:type="dxa"/>
            <w:tcBorders/>
            <w:shd w:fill="FFFFFF" w:val="clear"/>
            <w:vAlign w:val="center"/>
          </w:tcPr>
          <w:p>
            <w:pPr>
              <w:pStyle w:val="TableContents"/>
              <w:bidi w:val="0"/>
              <w:spacing w:before="0" w:after="283"/>
              <w:jc w:val="left"/>
              <w:rPr/>
            </w:pPr>
            <w:r>
              <w:rPr/>
              <w:t> </w:t>
            </w:r>
          </w:p>
        </w:tc>
        <w:tc>
          <w:tcPr>
            <w:tcW w:w="60" w:type="dxa"/>
            <w:tcBorders/>
            <w:shd w:fill="FFFFFF" w:val="clear"/>
            <w:vAlign w:val="center"/>
          </w:tcPr>
          <w:p>
            <w:pPr>
              <w:pStyle w:val="TableContents"/>
              <w:bidi w:val="0"/>
              <w:spacing w:before="0" w:after="283"/>
              <w:jc w:val="left"/>
              <w:rPr/>
            </w:pPr>
            <w:r>
              <w:rPr/>
              <w:t> </w:t>
            </w:r>
          </w:p>
        </w:tc>
        <w:tc>
          <w:tcPr>
            <w:tcW w:w="196" w:type="dxa"/>
            <w:tcBorders/>
            <w:shd w:fill="FFFFFF" w:val="clear"/>
            <w:vAlign w:val="center"/>
          </w:tcPr>
          <w:p>
            <w:pPr>
              <w:pStyle w:val="TableContents"/>
              <w:bidi w:val="0"/>
              <w:spacing w:before="0" w:after="283"/>
              <w:jc w:val="left"/>
              <w:rPr/>
            </w:pPr>
            <w:r>
              <w:rPr/>
              <w:t> </w:t>
            </w:r>
          </w:p>
        </w:tc>
        <w:tc>
          <w:tcPr>
            <w:tcW w:w="1650" w:type="dxa"/>
            <w:tcBorders/>
            <w:shd w:fill="FFFFFF" w:val="clear"/>
            <w:vAlign w:val="center"/>
          </w:tcPr>
          <w:p>
            <w:pPr>
              <w:pStyle w:val="TableContents"/>
              <w:bidi w:val="0"/>
              <w:spacing w:before="0" w:after="283"/>
              <w:jc w:val="right"/>
              <w:rPr/>
            </w:pPr>
            <w:r>
              <w:rPr/>
              <w:t> </w:t>
            </w:r>
          </w:p>
        </w:tc>
        <w:tc>
          <w:tcPr>
            <w:tcW w:w="95" w:type="dxa"/>
            <w:tcBorders/>
            <w:shd w:fill="FFFFFF" w:val="clear"/>
            <w:vAlign w:val="center"/>
          </w:tcPr>
          <w:p>
            <w:pPr>
              <w:pStyle w:val="TableContents"/>
              <w:bidi w:val="0"/>
              <w:spacing w:before="0" w:after="283"/>
              <w:jc w:val="left"/>
              <w:rPr/>
            </w:pPr>
            <w:r>
              <w:rPr/>
              <w:t> </w:t>
            </w:r>
          </w:p>
        </w:tc>
        <w:tc>
          <w:tcPr>
            <w:tcW w:w="60" w:type="dxa"/>
            <w:tcBorders/>
            <w:shd w:fill="FFFFFF" w:val="clear"/>
            <w:vAlign w:val="center"/>
          </w:tcPr>
          <w:p>
            <w:pPr>
              <w:pStyle w:val="TableContents"/>
              <w:bidi w:val="0"/>
              <w:spacing w:before="0" w:after="283"/>
              <w:jc w:val="left"/>
              <w:rPr/>
            </w:pPr>
            <w:r>
              <w:rPr/>
              <w:t> </w:t>
            </w:r>
          </w:p>
        </w:tc>
        <w:tc>
          <w:tcPr>
            <w:tcW w:w="196" w:type="dxa"/>
            <w:tcBorders/>
            <w:shd w:fill="FFFFFF" w:val="clear"/>
            <w:vAlign w:val="center"/>
          </w:tcPr>
          <w:p>
            <w:pPr>
              <w:pStyle w:val="TableContents"/>
              <w:bidi w:val="0"/>
              <w:spacing w:before="0" w:after="283"/>
              <w:jc w:val="left"/>
              <w:rPr/>
            </w:pPr>
            <w:r>
              <w:rPr/>
              <w:t> </w:t>
            </w:r>
          </w:p>
        </w:tc>
        <w:tc>
          <w:tcPr>
            <w:tcW w:w="1650" w:type="dxa"/>
            <w:tcBorders/>
            <w:shd w:fill="FFFFFF" w:val="clear"/>
            <w:vAlign w:val="center"/>
          </w:tcPr>
          <w:p>
            <w:pPr>
              <w:pStyle w:val="TableContents"/>
              <w:bidi w:val="0"/>
              <w:spacing w:before="0" w:after="283"/>
              <w:jc w:val="right"/>
              <w:rPr/>
            </w:pPr>
            <w:r>
              <w:rPr/>
              <w:t> </w:t>
            </w:r>
          </w:p>
        </w:tc>
        <w:tc>
          <w:tcPr>
            <w:tcW w:w="113" w:type="dxa"/>
            <w:tcBorders/>
            <w:shd w:fill="FFFFFF" w:val="clear"/>
            <w:vAlign w:val="center"/>
          </w:tcPr>
          <w:p>
            <w:pPr>
              <w:pStyle w:val="TableContents"/>
              <w:bidi w:val="0"/>
              <w:spacing w:before="0" w:after="283"/>
              <w:jc w:val="left"/>
              <w:rPr/>
            </w:pPr>
            <w:r>
              <w:rPr/>
              <w:t> </w:t>
            </w:r>
            <w:bookmarkStart w:id="190" w:name="xdx_402_eus-gaap--NoncashInvestingAndFin"/>
            <w:bookmarkEnd w:id="190"/>
          </w:p>
        </w:tc>
      </w:tr>
      <w:tr>
        <w:trPr/>
        <w:tc>
          <w:tcPr>
            <w:tcW w:w="6185" w:type="dxa"/>
            <w:tcBorders/>
            <w:shd w:fill="EEEEEE" w:val="clear"/>
            <w:vAlign w:val="center"/>
          </w:tcPr>
          <w:p>
            <w:pPr>
              <w:pStyle w:val="TableContents"/>
              <w:bidi w:val="0"/>
              <w:spacing w:before="0" w:after="283"/>
              <w:jc w:val="left"/>
              <w:rPr/>
            </w:pPr>
            <w:r>
              <w:rPr/>
              <w:t>Supplemental disclosure of non-cash investing and financing activities:</w:t>
            </w:r>
          </w:p>
        </w:tc>
        <w:tc>
          <w:tcPr>
            <w:tcW w:w="60" w:type="dxa"/>
            <w:tcBorders/>
            <w:shd w:fill="EEEEEE" w:val="clear"/>
            <w:vAlign w:val="center"/>
          </w:tcPr>
          <w:p>
            <w:pPr>
              <w:pStyle w:val="TableContents"/>
              <w:bidi w:val="0"/>
              <w:spacing w:before="0" w:after="283"/>
              <w:jc w:val="left"/>
              <w:rPr/>
            </w:pPr>
            <w:r>
              <w:rPr/>
              <w:t> </w:t>
            </w:r>
          </w:p>
        </w:tc>
        <w:tc>
          <w:tcPr>
            <w:tcW w:w="196" w:type="dxa"/>
            <w:tcBorders/>
            <w:shd w:fill="EEEEEE" w:val="clear"/>
            <w:vAlign w:val="center"/>
          </w:tcPr>
          <w:p>
            <w:pPr>
              <w:pStyle w:val="TableContents"/>
              <w:bidi w:val="0"/>
              <w:spacing w:before="0" w:after="283"/>
              <w:jc w:val="left"/>
              <w:rPr/>
            </w:pPr>
            <w:r>
              <w:rPr/>
              <w:t> </w:t>
            </w:r>
          </w:p>
        </w:tc>
        <w:tc>
          <w:tcPr>
            <w:tcW w:w="1650" w:type="dxa"/>
            <w:tcBorders/>
            <w:shd w:fill="EEEEEE" w:val="clear"/>
            <w:vAlign w:val="center"/>
          </w:tcPr>
          <w:p>
            <w:pPr>
              <w:pStyle w:val="TableContents"/>
              <w:bidi w:val="0"/>
              <w:spacing w:before="0" w:after="283"/>
              <w:jc w:val="right"/>
              <w:rPr/>
            </w:pPr>
            <w:r>
              <w:rPr/>
              <w:t> </w:t>
            </w:r>
          </w:p>
        </w:tc>
        <w:tc>
          <w:tcPr>
            <w:tcW w:w="95" w:type="dxa"/>
            <w:tcBorders/>
            <w:shd w:fill="EEEEEE" w:val="clear"/>
            <w:vAlign w:val="center"/>
          </w:tcPr>
          <w:p>
            <w:pPr>
              <w:pStyle w:val="TableContents"/>
              <w:bidi w:val="0"/>
              <w:spacing w:before="0" w:after="283"/>
              <w:jc w:val="left"/>
              <w:rPr/>
            </w:pPr>
            <w:r>
              <w:rPr/>
              <w:t> </w:t>
            </w:r>
          </w:p>
        </w:tc>
        <w:tc>
          <w:tcPr>
            <w:tcW w:w="60" w:type="dxa"/>
            <w:tcBorders/>
            <w:shd w:fill="EEEEEE" w:val="clear"/>
            <w:vAlign w:val="center"/>
          </w:tcPr>
          <w:p>
            <w:pPr>
              <w:pStyle w:val="TableContents"/>
              <w:bidi w:val="0"/>
              <w:spacing w:before="0" w:after="283"/>
              <w:jc w:val="left"/>
              <w:rPr/>
            </w:pPr>
            <w:r>
              <w:rPr/>
              <w:t> </w:t>
            </w:r>
          </w:p>
        </w:tc>
        <w:tc>
          <w:tcPr>
            <w:tcW w:w="196" w:type="dxa"/>
            <w:tcBorders/>
            <w:shd w:fill="EEEEEE" w:val="clear"/>
            <w:vAlign w:val="center"/>
          </w:tcPr>
          <w:p>
            <w:pPr>
              <w:pStyle w:val="TableContents"/>
              <w:bidi w:val="0"/>
              <w:spacing w:before="0" w:after="283"/>
              <w:jc w:val="left"/>
              <w:rPr/>
            </w:pPr>
            <w:r>
              <w:rPr/>
              <w:t> </w:t>
            </w:r>
          </w:p>
        </w:tc>
        <w:tc>
          <w:tcPr>
            <w:tcW w:w="1650" w:type="dxa"/>
            <w:tcBorders/>
            <w:shd w:fill="EEEEEE" w:val="clear"/>
            <w:vAlign w:val="center"/>
          </w:tcPr>
          <w:p>
            <w:pPr>
              <w:pStyle w:val="TableContents"/>
              <w:bidi w:val="0"/>
              <w:spacing w:before="0" w:after="283"/>
              <w:jc w:val="right"/>
              <w:rPr/>
            </w:pPr>
            <w:r>
              <w:rPr/>
              <w:t> </w:t>
            </w:r>
          </w:p>
        </w:tc>
        <w:tc>
          <w:tcPr>
            <w:tcW w:w="113" w:type="dxa"/>
            <w:tcBorders/>
            <w:shd w:fill="EEEEEE" w:val="clear"/>
            <w:vAlign w:val="center"/>
          </w:tcPr>
          <w:p>
            <w:pPr>
              <w:pStyle w:val="TableContents"/>
              <w:bidi w:val="0"/>
              <w:spacing w:before="0" w:after="283"/>
              <w:jc w:val="left"/>
              <w:rPr/>
            </w:pPr>
            <w:r>
              <w:rPr/>
              <w:t> </w:t>
            </w:r>
            <w:bookmarkStart w:id="191" w:name="xdx_403_ecustom--PrepaidInsuranceFinance"/>
            <w:bookmarkEnd w:id="191"/>
          </w:p>
        </w:tc>
      </w:tr>
      <w:tr>
        <w:trPr/>
        <w:tc>
          <w:tcPr>
            <w:tcW w:w="6185" w:type="dxa"/>
            <w:tcBorders/>
            <w:shd w:fill="FFFFFF" w:val="clear"/>
            <w:vAlign w:val="center"/>
          </w:tcPr>
          <w:p>
            <w:pPr>
              <w:pStyle w:val="TableContents"/>
              <w:bidi w:val="0"/>
              <w:spacing w:before="0" w:after="283"/>
              <w:jc w:val="left"/>
              <w:rPr/>
            </w:pPr>
            <w:r>
              <w:rPr/>
              <w:t>Prepaid insurance financed with note payable</w:t>
            </w:r>
          </w:p>
        </w:tc>
        <w:tc>
          <w:tcPr>
            <w:tcW w:w="60" w:type="dxa"/>
            <w:tcBorders/>
            <w:shd w:fill="FFFFFF" w:val="clear"/>
            <w:vAlign w:val="center"/>
          </w:tcPr>
          <w:p>
            <w:pPr>
              <w:pStyle w:val="TableContents"/>
              <w:bidi w:val="0"/>
              <w:spacing w:before="0" w:after="283"/>
              <w:jc w:val="left"/>
              <w:rPr/>
            </w:pPr>
            <w:r>
              <w:rPr/>
              <w:t> </w:t>
            </w:r>
          </w:p>
        </w:tc>
        <w:tc>
          <w:tcPr>
            <w:tcW w:w="196" w:type="dxa"/>
            <w:tcBorders>
              <w:bottom w:val="double" w:sz="6" w:space="0" w:color="000000"/>
            </w:tcBorders>
            <w:shd w:fill="FFFFFF" w:val="clear"/>
            <w:tcMar>
              <w:bottom w:w="28" w:type="dxa"/>
            </w:tcMar>
            <w:vAlign w:val="center"/>
          </w:tcPr>
          <w:p>
            <w:pPr>
              <w:pStyle w:val="TableContents"/>
              <w:bidi w:val="0"/>
              <w:spacing w:before="0" w:after="283"/>
              <w:jc w:val="left"/>
              <w:rPr/>
            </w:pPr>
            <w:r>
              <w:rPr/>
              <w:t>$</w:t>
            </w:r>
          </w:p>
        </w:tc>
        <w:tc>
          <w:tcPr>
            <w:tcW w:w="1650" w:type="dxa"/>
            <w:tcBorders>
              <w:bottom w:val="double" w:sz="6" w:space="0" w:color="000000"/>
            </w:tcBorders>
            <w:shd w:fill="FFFFFF" w:val="clear"/>
            <w:tcMar>
              <w:bottom w:w="28" w:type="dxa"/>
            </w:tcMar>
            <w:vAlign w:val="center"/>
          </w:tcPr>
          <w:p>
            <w:pPr>
              <w:pStyle w:val="TableContents"/>
              <w:bidi w:val="0"/>
              <w:spacing w:before="0" w:after="283"/>
              <w:jc w:val="right"/>
              <w:rPr/>
            </w:pPr>
            <w:r>
              <w:rPr/>
              <w:t>31,040</w:t>
            </w:r>
          </w:p>
        </w:tc>
        <w:tc>
          <w:tcPr>
            <w:tcW w:w="95" w:type="dxa"/>
            <w:tcBorders/>
            <w:shd w:fill="FFFFFF" w:val="clear"/>
            <w:vAlign w:val="center"/>
          </w:tcPr>
          <w:p>
            <w:pPr>
              <w:pStyle w:val="TableContents"/>
              <w:bidi w:val="0"/>
              <w:spacing w:before="0" w:after="283"/>
              <w:jc w:val="left"/>
              <w:rPr/>
            </w:pPr>
            <w:r>
              <w:rPr/>
              <w:t> </w:t>
            </w:r>
          </w:p>
        </w:tc>
        <w:tc>
          <w:tcPr>
            <w:tcW w:w="60" w:type="dxa"/>
            <w:tcBorders/>
            <w:shd w:fill="FFFFFF" w:val="clear"/>
            <w:vAlign w:val="center"/>
          </w:tcPr>
          <w:p>
            <w:pPr>
              <w:pStyle w:val="TableContents"/>
              <w:bidi w:val="0"/>
              <w:spacing w:before="0" w:after="283"/>
              <w:jc w:val="left"/>
              <w:rPr/>
            </w:pPr>
            <w:r>
              <w:rPr/>
              <w:t> </w:t>
            </w:r>
          </w:p>
        </w:tc>
        <w:tc>
          <w:tcPr>
            <w:tcW w:w="196" w:type="dxa"/>
            <w:tcBorders>
              <w:bottom w:val="double" w:sz="6" w:space="0" w:color="000000"/>
            </w:tcBorders>
            <w:shd w:fill="FFFFFF" w:val="clear"/>
            <w:tcMar>
              <w:bottom w:w="28" w:type="dxa"/>
            </w:tcMar>
            <w:vAlign w:val="center"/>
          </w:tcPr>
          <w:p>
            <w:pPr>
              <w:pStyle w:val="TableContents"/>
              <w:bidi w:val="0"/>
              <w:spacing w:before="0" w:after="283"/>
              <w:jc w:val="left"/>
              <w:rPr/>
            </w:pPr>
            <w:r>
              <w:rPr/>
              <w:t>$</w:t>
            </w:r>
          </w:p>
        </w:tc>
        <w:tc>
          <w:tcPr>
            <w:tcW w:w="1650" w:type="dxa"/>
            <w:tcBorders>
              <w:bottom w:val="double" w:sz="6" w:space="0" w:color="000000"/>
            </w:tcBorders>
            <w:shd w:fill="FFFFFF" w:val="clear"/>
            <w:tcMar>
              <w:bottom w:w="28" w:type="dxa"/>
            </w:tcMar>
            <w:vAlign w:val="center"/>
          </w:tcPr>
          <w:p>
            <w:pPr>
              <w:pStyle w:val="TableContents"/>
              <w:bidi w:val="0"/>
              <w:spacing w:before="0" w:after="283"/>
              <w:jc w:val="right"/>
              <w:rPr/>
            </w:pPr>
            <w:r>
              <w:rPr/>
              <w:t>–</w:t>
            </w:r>
          </w:p>
        </w:tc>
        <w:tc>
          <w:tcPr>
            <w:tcW w:w="113" w:type="dxa"/>
            <w:tcBorders/>
            <w:shd w:fill="FFFFFF" w:val="clear"/>
            <w:vAlign w:val="center"/>
          </w:tcPr>
          <w:p>
            <w:pPr>
              <w:pStyle w:val="TableContents"/>
              <w:bidi w:val="0"/>
              <w:spacing w:before="0" w:after="283"/>
              <w:jc w:val="left"/>
              <w:rPr/>
            </w:pPr>
            <w:r>
              <w:rPr/>
              <w:t> </w:t>
            </w:r>
            <w:bookmarkStart w:id="192" w:name="xdx_403_ecustom--AmortizationOfDeferredO"/>
            <w:bookmarkEnd w:id="192"/>
          </w:p>
        </w:tc>
      </w:tr>
      <w:tr>
        <w:trPr/>
        <w:tc>
          <w:tcPr>
            <w:tcW w:w="6185" w:type="dxa"/>
            <w:tcBorders/>
            <w:shd w:fill="EEEEEE" w:val="clear"/>
            <w:vAlign w:val="center"/>
          </w:tcPr>
          <w:p>
            <w:pPr>
              <w:pStyle w:val="TableContents"/>
              <w:bidi w:val="0"/>
              <w:spacing w:before="0" w:after="283"/>
              <w:jc w:val="left"/>
              <w:rPr/>
            </w:pPr>
            <w:r>
              <w:rPr/>
              <w:t>Amortization of deferred offering costs</w:t>
            </w:r>
          </w:p>
        </w:tc>
        <w:tc>
          <w:tcPr>
            <w:tcW w:w="60" w:type="dxa"/>
            <w:tcBorders/>
            <w:shd w:fill="EEEEEE" w:val="clear"/>
            <w:vAlign w:val="center"/>
          </w:tcPr>
          <w:p>
            <w:pPr>
              <w:pStyle w:val="TableContents"/>
              <w:bidi w:val="0"/>
              <w:spacing w:before="0" w:after="283"/>
              <w:jc w:val="left"/>
              <w:rPr/>
            </w:pPr>
            <w:r>
              <w:rPr/>
              <w:t> </w:t>
            </w:r>
          </w:p>
        </w:tc>
        <w:tc>
          <w:tcPr>
            <w:tcW w:w="196" w:type="dxa"/>
            <w:tcBorders>
              <w:bottom w:val="double" w:sz="6" w:space="0" w:color="000000"/>
            </w:tcBorders>
            <w:shd w:fill="EEEEEE" w:val="clear"/>
            <w:tcMar>
              <w:bottom w:w="28" w:type="dxa"/>
            </w:tcMar>
            <w:vAlign w:val="center"/>
          </w:tcPr>
          <w:p>
            <w:pPr>
              <w:pStyle w:val="TableContents"/>
              <w:bidi w:val="0"/>
              <w:spacing w:before="0" w:after="283"/>
              <w:jc w:val="left"/>
              <w:rPr/>
            </w:pPr>
            <w:r>
              <w:rPr/>
              <w:t>$</w:t>
            </w:r>
          </w:p>
        </w:tc>
        <w:tc>
          <w:tcPr>
            <w:tcW w:w="1650" w:type="dxa"/>
            <w:tcBorders>
              <w:bottom w:val="double" w:sz="6" w:space="0" w:color="000000"/>
            </w:tcBorders>
            <w:shd w:fill="EEEEEE" w:val="clear"/>
            <w:tcMar>
              <w:bottom w:w="28" w:type="dxa"/>
            </w:tcMar>
            <w:vAlign w:val="center"/>
          </w:tcPr>
          <w:p>
            <w:pPr>
              <w:pStyle w:val="TableContents"/>
              <w:bidi w:val="0"/>
              <w:spacing w:before="0" w:after="283"/>
              <w:jc w:val="right"/>
              <w:rPr/>
            </w:pPr>
            <w:r>
              <w:rPr/>
              <w:t>20,637</w:t>
            </w:r>
          </w:p>
        </w:tc>
        <w:tc>
          <w:tcPr>
            <w:tcW w:w="95" w:type="dxa"/>
            <w:tcBorders/>
            <w:shd w:fill="EEEEEE" w:val="clear"/>
            <w:vAlign w:val="center"/>
          </w:tcPr>
          <w:p>
            <w:pPr>
              <w:pStyle w:val="TableContents"/>
              <w:bidi w:val="0"/>
              <w:spacing w:before="0" w:after="283"/>
              <w:jc w:val="left"/>
              <w:rPr/>
            </w:pPr>
            <w:r>
              <w:rPr/>
              <w:t> </w:t>
            </w:r>
          </w:p>
        </w:tc>
        <w:tc>
          <w:tcPr>
            <w:tcW w:w="60" w:type="dxa"/>
            <w:tcBorders/>
            <w:shd w:fill="EEEEEE" w:val="clear"/>
            <w:vAlign w:val="center"/>
          </w:tcPr>
          <w:p>
            <w:pPr>
              <w:pStyle w:val="TableContents"/>
              <w:bidi w:val="0"/>
              <w:spacing w:before="0" w:after="283"/>
              <w:jc w:val="left"/>
              <w:rPr/>
            </w:pPr>
            <w:r>
              <w:rPr/>
              <w:t> </w:t>
            </w:r>
          </w:p>
        </w:tc>
        <w:tc>
          <w:tcPr>
            <w:tcW w:w="196" w:type="dxa"/>
            <w:tcBorders>
              <w:bottom w:val="double" w:sz="6" w:space="0" w:color="000000"/>
            </w:tcBorders>
            <w:shd w:fill="EEEEEE" w:val="clear"/>
            <w:tcMar>
              <w:bottom w:w="28" w:type="dxa"/>
            </w:tcMar>
            <w:vAlign w:val="center"/>
          </w:tcPr>
          <w:p>
            <w:pPr>
              <w:pStyle w:val="TableContents"/>
              <w:bidi w:val="0"/>
              <w:spacing w:before="0" w:after="283"/>
              <w:jc w:val="left"/>
              <w:rPr/>
            </w:pPr>
            <w:r>
              <w:rPr/>
              <w:t>$</w:t>
            </w:r>
          </w:p>
        </w:tc>
        <w:tc>
          <w:tcPr>
            <w:tcW w:w="1650" w:type="dxa"/>
            <w:tcBorders>
              <w:bottom w:val="double" w:sz="6" w:space="0" w:color="000000"/>
            </w:tcBorders>
            <w:shd w:fill="EEEEEE" w:val="clear"/>
            <w:tcMar>
              <w:bottom w:w="28" w:type="dxa"/>
            </w:tcMar>
            <w:vAlign w:val="center"/>
          </w:tcPr>
          <w:p>
            <w:pPr>
              <w:pStyle w:val="TableContents"/>
              <w:bidi w:val="0"/>
              <w:spacing w:before="0" w:after="283"/>
              <w:jc w:val="right"/>
              <w:rPr/>
            </w:pPr>
            <w:r>
              <w:rPr/>
              <w:t>232,677</w:t>
            </w:r>
          </w:p>
        </w:tc>
        <w:tc>
          <w:tcPr>
            <w:tcW w:w="113" w:type="dxa"/>
            <w:tcBorders/>
            <w:shd w:fill="EEEEEE" w:val="clear"/>
            <w:vAlign w:val="center"/>
          </w:tcPr>
          <w:p>
            <w:pPr>
              <w:pStyle w:val="TableContents"/>
              <w:bidi w:val="0"/>
              <w:spacing w:before="0" w:after="283"/>
              <w:jc w:val="left"/>
              <w:rPr/>
            </w:pPr>
            <w:r>
              <w:rPr/>
              <w:t> </w:t>
            </w:r>
          </w:p>
        </w:tc>
      </w:tr>
    </w:tbl>
    <w:p>
      <w:pPr>
        <w:pStyle w:val="TextBody"/>
        <w:bidi w:val="0"/>
        <w:spacing w:before="0" w:after="0"/>
        <w:ind w:left="0" w:right="0" w:hanging="0"/>
        <w:jc w:val="center"/>
        <w:rPr>
          <w:caps w:val="false"/>
          <w:smallCaps w:val="false"/>
        </w:rPr>
      </w:pPr>
      <w:r>
        <w:rPr>
          <w:caps w:val="false"/>
          <w:smallCaps w:val="false"/>
        </w:rPr>
        <w:t> </w:t>
      </w:r>
    </w:p>
    <w:p>
      <w:pPr>
        <w:pStyle w:val="TextBody"/>
        <w:bidi w:val="0"/>
        <w:spacing w:before="0" w:after="0"/>
        <w:ind w:left="0" w:right="0" w:hanging="0"/>
        <w:jc w:val="center"/>
        <w:rPr>
          <w:caps w:val="false"/>
          <w:smallCaps w:val="false"/>
        </w:rPr>
      </w:pPr>
      <w:r>
        <w:rPr>
          <w:caps w:val="false"/>
          <w:smallCaps w:val="false"/>
        </w:rPr>
        <w:t> </w:t>
      </w:r>
    </w:p>
    <w:p>
      <w:pPr>
        <w:pStyle w:val="TextBody"/>
        <w:bidi w:val="0"/>
        <w:spacing w:before="0" w:after="0"/>
        <w:ind w:left="0" w:right="0" w:hanging="0"/>
        <w:jc w:val="center"/>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See accompanying notes to the unaudited financial statements.</w:t>
      </w:r>
    </w:p>
    <w:p>
      <w:pPr>
        <w:pStyle w:val="TextBody"/>
        <w:bidi w:val="0"/>
        <w:spacing w:before="0" w:after="0"/>
        <w:ind w:left="0" w:right="0" w:hanging="0"/>
        <w:jc w:val="left"/>
        <w:rPr>
          <w:caps w:val="false"/>
          <w:smallCaps w:val="false"/>
        </w:rPr>
      </w:pPr>
      <w:r>
        <w:rPr>
          <w:caps w:val="false"/>
          <w:smallCaps w:val="false"/>
        </w:rPr>
        <w:t> </w:t>
      </w:r>
    </w:p>
    <w:p>
      <w:pPr>
        <w:pStyle w:val="TextBody"/>
        <w:bidi w:val="0"/>
        <w:spacing w:before="0" w:after="0"/>
        <w:ind w:left="0" w:right="0" w:hanging="0"/>
        <w:jc w:val="left"/>
        <w:rPr>
          <w:caps w:val="false"/>
          <w:smallCaps w:val="false"/>
        </w:rPr>
      </w:pPr>
      <w:r>
        <w:rPr>
          <w:caps w:val="false"/>
          <w:smallCaps w:val="false"/>
        </w:rPr>
        <w:t> </w:t>
      </w:r>
    </w:p>
    <w:p>
      <w:pPr>
        <w:pStyle w:val="TextBody"/>
        <w:bidi w:val="0"/>
        <w:spacing w:before="0" w:after="0"/>
        <w:ind w:left="0" w:right="0" w:hanging="0"/>
        <w:jc w:val="left"/>
        <w:rPr>
          <w:caps w:val="false"/>
          <w:smallCaps w:val="false"/>
        </w:rPr>
      </w:pPr>
      <w:r>
        <w:rPr>
          <w:caps w:val="false"/>
          <w:smallCaps w:val="false"/>
        </w:rPr>
        <w:t> </w:t>
      </w:r>
    </w:p>
    <w:tbl>
      <w:tblPr>
        <w:tblW w:w="290" w:type="dxa"/>
        <w:jc w:val="left"/>
        <w:tblInd w:w="0" w:type="dxa"/>
        <w:tblLayout w:type="fixed"/>
        <w:tblCellMar>
          <w:top w:w="0" w:type="dxa"/>
          <w:left w:w="0" w:type="dxa"/>
          <w:bottom w:w="0" w:type="dxa"/>
          <w:right w:w="0" w:type="dxa"/>
        </w:tblCellMar>
      </w:tblPr>
      <w:tblGrid>
        <w:gridCol w:w="75"/>
        <w:gridCol w:w="140"/>
        <w:gridCol w:w="75"/>
      </w:tblGrid>
      <w:tr>
        <w:trPr/>
        <w:tc>
          <w:tcPr>
            <w:tcW w:w="75" w:type="dxa"/>
            <w:tcBorders/>
            <w:vAlign w:val="center"/>
          </w:tcPr>
          <w:p>
            <w:pPr>
              <w:pStyle w:val="TableContents"/>
              <w:bidi w:val="0"/>
              <w:spacing w:before="0" w:after="283"/>
              <w:jc w:val="left"/>
              <w:rPr/>
            </w:pPr>
            <w:r>
              <w:rPr/>
              <w:t> </w:t>
            </w:r>
          </w:p>
        </w:tc>
        <w:tc>
          <w:tcPr>
            <w:tcW w:w="140" w:type="dxa"/>
            <w:tcBorders/>
            <w:vAlign w:val="center"/>
          </w:tcPr>
          <w:p>
            <w:pPr>
              <w:pStyle w:val="TableContents"/>
              <w:bidi w:val="0"/>
              <w:spacing w:before="0" w:after="283"/>
              <w:jc w:val="center"/>
              <w:rPr/>
            </w:pPr>
            <w:r>
              <w:rPr/>
              <w:t>6</w:t>
            </w:r>
          </w:p>
        </w:tc>
        <w:tc>
          <w:tcPr>
            <w:tcW w:w="75" w:type="dxa"/>
            <w:tcBorders/>
            <w:vAlign w:val="center"/>
          </w:tcPr>
          <w:p>
            <w:pPr>
              <w:pStyle w:val="TableContents"/>
              <w:bidi w:val="0"/>
              <w:spacing w:before="0" w:after="283"/>
              <w:jc w:val="right"/>
              <w:rPr/>
            </w:pPr>
            <w:r>
              <w:rPr/>
              <w:t> </w:t>
            </w:r>
          </w:p>
        </w:tc>
      </w:tr>
    </w:tbl>
    <w:p>
      <w:pPr>
        <w:pStyle w:val="TextBody"/>
        <w:bidi w:val="0"/>
        <w:spacing w:before="0" w:after="0"/>
        <w:ind w:left="0" w:right="0" w:hanging="0"/>
        <w:jc w:val="left"/>
        <w:rPr/>
      </w:pPr>
      <w:r>
        <w:rPr/>
        <w:t> </w:t>
      </w:r>
    </w:p>
    <w:p>
      <w:pPr>
        <w:pStyle w:val="TextBody"/>
        <w:bidi w:val="0"/>
        <w:spacing w:before="0" w:after="0"/>
        <w:ind w:left="0" w:right="0" w:hanging="0"/>
        <w:jc w:val="left"/>
        <w:rPr>
          <w:caps w:val="false"/>
          <w:smallCaps w:val="false"/>
        </w:rPr>
      </w:pPr>
      <w:r>
        <w:rPr>
          <w:caps w:val="false"/>
          <w:smallCaps w:val="false"/>
        </w:rPr>
        <w:t> </w:t>
      </w:r>
    </w:p>
    <w:p>
      <w:pPr>
        <w:pStyle w:val="TextBody"/>
        <w:bidi w:val="0"/>
        <w:spacing w:before="0" w:after="0"/>
        <w:ind w:left="0" w:right="0" w:hanging="0"/>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CNS Pharmaceuticals, Inc.</w:t>
      </w:r>
    </w:p>
    <w:p>
      <w:pPr>
        <w:pStyle w:val="TextBody"/>
        <w:bidi w:val="0"/>
        <w:spacing w:before="0" w:after="0"/>
        <w:ind w:left="0" w:right="0" w:hanging="0"/>
        <w:jc w:val="center"/>
        <w:rPr>
          <w:rFonts w:ascii="Times New Roman;Times;Serif" w:hAnsi="Times New Roman;Times;Serif"/>
          <w:b/>
          <w:i w:val="false"/>
          <w:caps w:val="false"/>
          <w:smallCaps w:val="false"/>
          <w:sz w:val="20"/>
        </w:rPr>
      </w:pPr>
      <w:bookmarkStart w:id="193" w:name="q3_08"/>
      <w:bookmarkEnd w:id="193"/>
      <w:r>
        <w:rPr>
          <w:rFonts w:ascii="Times New Roman;Times;Serif" w:hAnsi="Times New Roman;Times;Serif"/>
          <w:b/>
          <w:i w:val="false"/>
          <w:caps w:val="false"/>
          <w:smallCaps w:val="false"/>
          <w:sz w:val="20"/>
        </w:rPr>
        <w:t>Notes to the Financial Statements</w:t>
      </w:r>
    </w:p>
    <w:p>
      <w:pPr>
        <w:pStyle w:val="TextBody"/>
        <w:bidi w:val="0"/>
        <w:spacing w:before="0" w:after="0"/>
        <w:ind w:left="0" w:right="0" w:hanging="0"/>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(Unaudited)</w:t>
      </w:r>
    </w:p>
    <w:p>
      <w:pPr>
        <w:pStyle w:val="TextBody"/>
        <w:bidi w:val="0"/>
        <w:spacing w:before="0" w:after="0"/>
        <w:ind w:left="0" w:right="0" w:hanging="0"/>
        <w:jc w:val="left"/>
        <w:rPr>
          <w:caps w:val="false"/>
          <w:smallCaps w:val="false"/>
        </w:rPr>
      </w:pPr>
      <w:r>
        <w:rPr>
          <w:caps w:val="false"/>
          <w:smallCaps w:val="false"/>
        </w:rPr>
        <w:t> </w:t>
      </w:r>
    </w:p>
    <w:p>
      <w:pPr>
        <w:pStyle w:val="TextBody"/>
        <w:bidi w:val="0"/>
        <w:spacing w:before="0" w:after="0"/>
        <w:ind w:left="0" w:right="0" w:hanging="0"/>
        <w:jc w:val="both"/>
        <w:rPr>
          <w:rFonts w:ascii="Times New Roman;Times;Serif" w:hAnsi="Times New Roman;Times;Serif"/>
          <w:b/>
          <w:i w:val="false"/>
          <w:caps w:val="false"/>
          <w:smallCaps w:val="false"/>
          <w:sz w:val="20"/>
        </w:rPr>
      </w:pPr>
      <w:bookmarkStart w:id="194" w:name="xdx_809_eus-gaap--NatureOfOperations_zEM"/>
      <w:bookmarkEnd w:id="194"/>
      <w:r>
        <w:rPr>
          <w:rFonts w:ascii="Times New Roman;Times;Serif" w:hAnsi="Times New Roman;Times;Serif"/>
          <w:b/>
          <w:i w:val="false"/>
          <w:caps w:val="false"/>
          <w:smallCaps w:val="false"/>
          <w:sz w:val="20"/>
        </w:rPr>
        <w:t xml:space="preserve">Note 1 – </w:t>
      </w:r>
      <w:bookmarkStart w:id="195" w:name="xdx_82E_zLlYbtDpTPu4"/>
      <w:bookmarkEnd w:id="195"/>
      <w:r>
        <w:rPr>
          <w:rFonts w:ascii="Times New Roman;Times;Serif" w:hAnsi="Times New Roman;Times;Serif"/>
          <w:b/>
          <w:i w:val="false"/>
          <w:caps w:val="false"/>
          <w:smallCaps w:val="false"/>
          <w:sz w:val="20"/>
        </w:rPr>
        <w:t>Nature of Business</w:t>
      </w:r>
    </w:p>
    <w:p>
      <w:pPr>
        <w:pStyle w:val="TextBody"/>
        <w:bidi w:val="0"/>
        <w:spacing w:before="0" w:after="0"/>
        <w:ind w:left="0" w:right="0" w:hanging="0"/>
        <w:jc w:val="both"/>
        <w:rPr>
          <w:caps w:val="false"/>
          <w:smallCaps w:val="false"/>
        </w:rPr>
      </w:pPr>
      <w:r>
        <w:rPr>
          <w:caps w:val="false"/>
          <w:smallCaps w:val="false"/>
        </w:rPr>
        <w:t> </w:t>
      </w:r>
    </w:p>
    <w:p>
      <w:pPr>
        <w:pStyle w:val="TextBody"/>
        <w:bidi w:val="0"/>
        <w:spacing w:before="0" w:after="0"/>
        <w:ind w:left="0" w:right="0" w:hanging="0"/>
        <w:jc w:val="left"/>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CNS Pharmaceuticals, Inc. (“we”, “our”, the “Company”) is a clinical pharmaceutical company organized as a Nevada corporation on July 27, 2017 to focus on the development of anti-cancer drug candidates.</w:t>
      </w:r>
    </w:p>
    <w:p>
      <w:pPr>
        <w:pStyle w:val="TextBody"/>
        <w:bidi w:val="0"/>
        <w:spacing w:before="0" w:after="0"/>
        <w:ind w:left="0" w:right="0" w:hanging="0"/>
        <w:jc w:val="left"/>
        <w:rPr>
          <w:caps w:val="false"/>
          <w:smallCaps w:val="false"/>
        </w:rPr>
      </w:pPr>
      <w:r>
        <w:rPr>
          <w:caps w:val="false"/>
          <w:smallCaps w:val="false"/>
        </w:rPr>
        <w:t> </w:t>
      </w:r>
    </w:p>
    <w:p>
      <w:pPr>
        <w:pStyle w:val="TextBody"/>
        <w:bidi w:val="0"/>
        <w:spacing w:before="0" w:after="0"/>
        <w:ind w:left="0" w:right="0" w:hanging="0"/>
        <w:jc w:val="left"/>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 xml:space="preserve">On April 30, 2024, the stockholders of the Company approved an amendment to the Company’s amended and restated articles of incorporation to effect a reverse stock split at a ratio in the range of 1-for-2 to 1-for-50. The reverse stock split became effective on June 4, 2024 on a </w:t>
      </w:r>
      <w:bookmarkStart w:id="196" w:name="xdx_907_eus-gaap--StockholdersEquityReve"/>
      <w:bookmarkEnd w:id="196"/>
      <w:r>
        <w:rPr>
          <w:rFonts w:ascii="Times New Roman;Times;Serif" w:hAnsi="Times New Roman;Times;Serif"/>
          <w:b w:val="false"/>
          <w:i w:val="false"/>
          <w:caps w:val="false"/>
          <w:smallCaps w:val="false"/>
          <w:sz w:val="20"/>
        </w:rPr>
        <w:t>1-for-50 basis without any change in the par value per share, which remained at $0.001. The reverse stock split has been retroactively adjusted throughout these financial statements and footnotes.</w:t>
      </w:r>
    </w:p>
    <w:p>
      <w:pPr>
        <w:pStyle w:val="TextBody"/>
        <w:bidi w:val="0"/>
        <w:spacing w:before="0" w:after="0"/>
        <w:ind w:left="0" w:right="0" w:hanging="0"/>
        <w:jc w:val="left"/>
        <w:rPr>
          <w:caps w:val="false"/>
          <w:smallCaps w:val="false"/>
        </w:rPr>
      </w:pPr>
      <w:r>
        <w:rPr>
          <w:caps w:val="false"/>
          <w:smallCaps w:val="false"/>
        </w:rPr>
        <w:t> </w:t>
      </w:r>
    </w:p>
    <w:p>
      <w:pPr>
        <w:pStyle w:val="TextBody"/>
        <w:bidi w:val="0"/>
        <w:spacing w:before="0" w:after="0"/>
        <w:ind w:left="0" w:right="0" w:hanging="0"/>
        <w:jc w:val="left"/>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 xml:space="preserve">On November 26, 2024, the stockholders of the Company approved an amendment to the Company’s amended and restated articles of incorporation to effect a reverse stock split at a ratio in the range of 1-for-2 to 1-for-50. The reverse stock split became effective on February 21, 2025 on a </w:t>
      </w:r>
      <w:bookmarkStart w:id="197" w:name="xdx_90B_eus-gaap--StockholdersEquityReve"/>
      <w:bookmarkEnd w:id="197"/>
      <w:r>
        <w:rPr>
          <w:rFonts w:ascii="Times New Roman;Times;Serif" w:hAnsi="Times New Roman;Times;Serif"/>
          <w:b w:val="false"/>
          <w:i w:val="false"/>
          <w:caps w:val="false"/>
          <w:smallCaps w:val="false"/>
          <w:sz w:val="20"/>
        </w:rPr>
        <w:t>1-for-50 basis without any change in the par value per share, which remained at $0.001. The reverse stock split has been retroactively adjusted throughout these financial statements and footnotes.</w:t>
      </w:r>
    </w:p>
    <w:p>
      <w:pPr>
        <w:pStyle w:val="TextBody"/>
        <w:bidi w:val="0"/>
        <w:spacing w:before="0" w:after="0"/>
        <w:ind w:left="0" w:right="0" w:hanging="0"/>
        <w:jc w:val="left"/>
        <w:rPr>
          <w:caps w:val="false"/>
          <w:smallCaps w:val="false"/>
        </w:rPr>
      </w:pPr>
      <w:r>
        <w:rPr>
          <w:caps w:val="false"/>
          <w:smallCaps w:val="false"/>
        </w:rPr>
        <w:t> </w:t>
      </w:r>
    </w:p>
    <w:p>
      <w:pPr>
        <w:pStyle w:val="TextBody"/>
        <w:bidi w:val="0"/>
        <w:spacing w:before="0" w:after="0"/>
        <w:ind w:left="0" w:right="0" w:hanging="0"/>
        <w:jc w:val="left"/>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 xml:space="preserve">On July 22, 2025, the Company effected a reverse stock split on a </w:t>
      </w:r>
      <w:bookmarkStart w:id="198" w:name="xdx_905_eus-gaap--StockholdersEquityReve"/>
      <w:bookmarkEnd w:id="198"/>
      <w:r>
        <w:rPr>
          <w:rFonts w:ascii="Times New Roman;Times;Serif" w:hAnsi="Times New Roman;Times;Serif"/>
          <w:b w:val="false"/>
          <w:i w:val="false"/>
          <w:caps w:val="false"/>
          <w:smallCaps w:val="false"/>
          <w:sz w:val="20"/>
        </w:rPr>
        <w:t xml:space="preserve">1-for-12 basis without any change in the par value per share, which remained at $0.001. The reverse stock split has been retroactively adjusted throughout these financial statements and footnotes. As a result of the Reverse Split, each twelve pre-split shares of common stock outstanding were automatically combined into one new share of common stock without any action on the part of the holders. The number of authorized shares of common stock was also proportionately reduced from </w:t>
      </w:r>
      <w:bookmarkStart w:id="199" w:name="xdx_900_eus-gaap--CommonStockSharesAutho"/>
      <w:bookmarkEnd w:id="199"/>
      <w:r>
        <w:rPr>
          <w:rFonts w:ascii="Times New Roman;Times;Serif" w:hAnsi="Times New Roman;Times;Serif"/>
          <w:b w:val="false"/>
          <w:i w:val="false"/>
          <w:caps w:val="false"/>
          <w:smallCaps w:val="false"/>
          <w:sz w:val="20"/>
        </w:rPr>
        <w:t xml:space="preserve">300,000,000 to </w:t>
      </w:r>
      <w:bookmarkStart w:id="200" w:name="xdx_90E_eus-gaap--CommonStockSharesAutho"/>
      <w:bookmarkEnd w:id="200"/>
      <w:r>
        <w:rPr>
          <w:rFonts w:ascii="Times New Roman;Times;Serif" w:hAnsi="Times New Roman;Times;Serif"/>
          <w:b w:val="false"/>
          <w:i w:val="false"/>
          <w:caps w:val="false"/>
          <w:smallCaps w:val="false"/>
          <w:sz w:val="20"/>
        </w:rPr>
        <w:t xml:space="preserve">25,000,000, while the number of authorized shares of preferred stock was proportionately reduced from </w:t>
      </w:r>
      <w:bookmarkStart w:id="201" w:name="xdx_903_eus-gaap--PreferredStockSharesAu"/>
      <w:bookmarkEnd w:id="201"/>
      <w:r>
        <w:rPr>
          <w:rFonts w:ascii="Times New Roman;Times;Serif" w:hAnsi="Times New Roman;Times;Serif"/>
          <w:b w:val="false"/>
          <w:i w:val="false"/>
          <w:caps w:val="false"/>
          <w:smallCaps w:val="false"/>
          <w:sz w:val="20"/>
        </w:rPr>
        <w:t xml:space="preserve">5,000,000 to </w:t>
      </w:r>
      <w:bookmarkStart w:id="202" w:name="xdx_90E_eus-gaap--PreferredStockSharesAu"/>
      <w:bookmarkEnd w:id="202"/>
      <w:r>
        <w:rPr>
          <w:rFonts w:ascii="Times New Roman;Times;Serif" w:hAnsi="Times New Roman;Times;Serif"/>
          <w:b w:val="false"/>
          <w:i w:val="false"/>
          <w:caps w:val="false"/>
          <w:smallCaps w:val="false"/>
          <w:sz w:val="20"/>
        </w:rPr>
        <w:t>416,667.</w:t>
      </w:r>
    </w:p>
    <w:p>
      <w:pPr>
        <w:pStyle w:val="TextBody"/>
        <w:bidi w:val="0"/>
        <w:spacing w:before="0" w:after="0"/>
        <w:ind w:left="0" w:right="0" w:hanging="0"/>
        <w:jc w:val="both"/>
        <w:rPr>
          <w:caps w:val="false"/>
          <w:smallCaps w:val="false"/>
        </w:rPr>
      </w:pPr>
      <w:r>
        <w:rPr>
          <w:caps w:val="false"/>
          <w:smallCaps w:val="false"/>
        </w:rPr>
        <w:t> </w:t>
      </w:r>
    </w:p>
    <w:p>
      <w:pPr>
        <w:pStyle w:val="TextBody"/>
        <w:bidi w:val="0"/>
        <w:spacing w:before="0" w:after="0"/>
        <w:ind w:left="0" w:right="0" w:hanging="0"/>
        <w:jc w:val="both"/>
        <w:rPr>
          <w:rFonts w:ascii="Times New Roman;Times;Serif" w:hAnsi="Times New Roman;Times;Serif"/>
          <w:b/>
          <w:i w:val="false"/>
          <w:caps w:val="false"/>
          <w:smallCaps w:val="false"/>
          <w:sz w:val="20"/>
        </w:rPr>
      </w:pPr>
      <w:bookmarkStart w:id="203" w:name="xdx_80B_eus-gaap--SignificantAccountingP"/>
      <w:bookmarkEnd w:id="203"/>
      <w:r>
        <w:rPr>
          <w:rFonts w:ascii="Times New Roman;Times;Serif" w:hAnsi="Times New Roman;Times;Serif"/>
          <w:b/>
          <w:i w:val="false"/>
          <w:caps w:val="false"/>
          <w:smallCaps w:val="false"/>
          <w:sz w:val="20"/>
        </w:rPr>
        <w:t xml:space="preserve">Note 2 – </w:t>
      </w:r>
      <w:bookmarkStart w:id="204" w:name="xdx_828_zituuhzGAag8"/>
      <w:bookmarkEnd w:id="204"/>
      <w:r>
        <w:rPr>
          <w:rFonts w:ascii="Times New Roman;Times;Serif" w:hAnsi="Times New Roman;Times;Serif"/>
          <w:b/>
          <w:i w:val="false"/>
          <w:caps w:val="false"/>
          <w:smallCaps w:val="false"/>
          <w:sz w:val="20"/>
        </w:rPr>
        <w:t>Summary of Significant Accounting Policies</w:t>
      </w:r>
    </w:p>
    <w:p>
      <w:pPr>
        <w:pStyle w:val="TextBody"/>
        <w:bidi w:val="0"/>
        <w:spacing w:before="0" w:after="0"/>
        <w:ind w:left="0" w:right="0" w:hanging="0"/>
        <w:jc w:val="both"/>
        <w:rPr>
          <w:caps w:val="false"/>
          <w:smallCaps w:val="false"/>
        </w:rPr>
      </w:pPr>
      <w:r>
        <w:rPr>
          <w:caps w:val="false"/>
          <w:smallCaps w:val="false"/>
        </w:rPr>
        <w:t> </w:t>
      </w:r>
    </w:p>
    <w:p>
      <w:pPr>
        <w:pStyle w:val="TextBody"/>
        <w:bidi w:val="0"/>
        <w:spacing w:before="0" w:after="0"/>
        <w:ind w:left="0" w:right="0" w:hanging="0"/>
        <w:jc w:val="left"/>
        <w:rPr>
          <w:rFonts w:ascii="Times New Roman;Times;Serif" w:hAnsi="Times New Roman;Times;Serif"/>
          <w:b w:val="false"/>
          <w:i w:val="false"/>
          <w:caps w:val="false"/>
          <w:smallCaps w:val="false"/>
          <w:sz w:val="20"/>
        </w:rPr>
      </w:pPr>
      <w:bookmarkStart w:id="205" w:name="xdx_86F_zxpaarMBv2a1"/>
      <w:bookmarkStart w:id="206" w:name="xdx_846_eus-gaap--BasisOfAccountingPolic"/>
      <w:bookmarkEnd w:id="205"/>
      <w:bookmarkEnd w:id="206"/>
      <w:r>
        <w:rPr>
          <w:rFonts w:ascii="Times New Roman;Times;Serif" w:hAnsi="Times New Roman;Times;Serif"/>
          <w:b/>
          <w:i w:val="false"/>
          <w:caps w:val="false"/>
          <w:smallCaps w:val="false"/>
          <w:sz w:val="20"/>
        </w:rPr>
        <w:t xml:space="preserve">Basis of Presentation </w:t>
      </w:r>
      <w:r>
        <w:rPr>
          <w:rFonts w:ascii="Times New Roman;Times;Serif" w:hAnsi="Times New Roman;Times;Serif"/>
          <w:b w:val="false"/>
          <w:i w:val="false"/>
          <w:caps w:val="false"/>
          <w:smallCaps w:val="false"/>
          <w:sz w:val="20"/>
        </w:rPr>
        <w:t>- The accompanying unaudited financial statements of the Company have been prepared in accordance with accounting principles generally accepted in the United States of America (“U.S. GAAP”) for interim unaudited financial information. Accordingly, they do not include all of the information and footnotes required by generally accepted accounting principles for complete financial statements. The unaudited financial statements include all adjustments (consisting of normal recurring adjustments) which are, in the opinion of management, necessary in order to make the condensed financial statements not misleading. Operating results for the three and nine months ended September 30, 2025 are not necessarily indicative of the final results that may be expected for the year ending December 31, 2025. For more complete financial information, these unaudited financial statements should be read in conjunction with the audited financial statements for the period ended December 31, 2024 included in our Form 10-K filed with the SEC on March 31, 2025 (“Form 10-K”). Notes to the financial statements which would substantially duplicate the disclosures contained in the audited financial statements for the most recent fiscal period, as reported in the Form 10-K, have been omitted.</w:t>
      </w:r>
    </w:p>
    <w:p>
      <w:pPr>
        <w:pStyle w:val="TextBody"/>
        <w:bidi w:val="0"/>
        <w:spacing w:before="0" w:after="0"/>
        <w:ind w:left="0" w:right="0" w:hanging="0"/>
        <w:jc w:val="left"/>
        <w:rPr>
          <w:caps w:val="false"/>
          <w:smallCaps w:val="false"/>
        </w:rPr>
      </w:pPr>
      <w:r>
        <w:rPr>
          <w:caps w:val="false"/>
          <w:smallCaps w:val="false"/>
        </w:rPr>
        <w:t> </w:t>
      </w:r>
    </w:p>
    <w:p>
      <w:pPr>
        <w:pStyle w:val="TextBody"/>
        <w:bidi w:val="0"/>
        <w:spacing w:before="0" w:after="0"/>
        <w:ind w:left="0" w:right="0" w:hanging="0"/>
        <w:jc w:val="left"/>
        <w:rPr>
          <w:rFonts w:ascii="Times New Roman;Times;Serif" w:hAnsi="Times New Roman;Times;Serif"/>
          <w:b w:val="false"/>
          <w:i w:val="false"/>
          <w:caps w:val="false"/>
          <w:smallCaps w:val="false"/>
          <w:sz w:val="20"/>
        </w:rPr>
      </w:pPr>
      <w:bookmarkStart w:id="207" w:name="xdx_869_zyfqYg6BmBva"/>
      <w:bookmarkStart w:id="208" w:name="xdx_843_eus-gaap--SubstantialDoubtAboutG"/>
      <w:bookmarkEnd w:id="207"/>
      <w:bookmarkEnd w:id="208"/>
      <w:r>
        <w:rPr>
          <w:rFonts w:ascii="Times New Roman;Times;Serif" w:hAnsi="Times New Roman;Times;Serif"/>
          <w:b/>
          <w:i w:val="false"/>
          <w:caps w:val="false"/>
          <w:smallCaps w:val="false"/>
          <w:sz w:val="20"/>
        </w:rPr>
        <w:t>Liquidity and Going Concern -</w:t>
      </w:r>
      <w:r>
        <w:rPr>
          <w:rFonts w:ascii="Times New Roman;Times;Serif" w:hAnsi="Times New Roman;Times;Serif"/>
          <w:b w:val="false"/>
          <w:i w:val="false"/>
          <w:caps w:val="false"/>
          <w:smallCaps w:val="false"/>
          <w:sz w:val="20"/>
        </w:rPr>
        <w:t xml:space="preserve"> These financial statements have been prepared on a going concern basis, which assumes the Company will continue to realize its assets and discharge its liabilities in the normal course of business. The continuation of the Company as a going concern is dependent upon the ability of the Company to obtain equity financings to continue operations. The Company has a history of and expects to continue to report negative cash flows from operations and a net loss. Management believes that the cash on hand is sufficient to fund its planned operations into but not beyond the near term. These factors raise substantial doubt regarding the Company’s ability to continue as a going concern. These financial statements do not include any adjustments to the recoverability and classification of recorded asset amounts and classification of liabilities that might be necessary should the Company be unable to continue as a going concern. The Company may seek additional funding through a combination of equity offerings, debt financings, government or other third-party funding, commercialization, marketing and distribution arrangements, other collaborations, strategic alliances and licensing arrangements and delay planned cash outlays or a combination thereof. Management cannot be certain that such events or a combination thereof can be achieved.</w:t>
      </w:r>
    </w:p>
    <w:p>
      <w:pPr>
        <w:pStyle w:val="TextBody"/>
        <w:bidi w:val="0"/>
        <w:spacing w:before="0" w:after="0"/>
        <w:ind w:left="0" w:right="0" w:hanging="0"/>
        <w:jc w:val="left"/>
        <w:rPr>
          <w:caps w:val="false"/>
          <w:smallCaps w:val="false"/>
        </w:rPr>
      </w:pPr>
      <w:r>
        <w:rPr>
          <w:caps w:val="false"/>
          <w:smallCaps w:val="false"/>
        </w:rPr>
        <w:t> </w:t>
      </w:r>
    </w:p>
    <w:p>
      <w:pPr>
        <w:pStyle w:val="TextBody"/>
        <w:bidi w:val="0"/>
        <w:spacing w:before="0" w:after="0"/>
        <w:ind w:left="0" w:right="0" w:hanging="0"/>
        <w:jc w:val="left"/>
        <w:rPr>
          <w:caps w:val="false"/>
          <w:smallCaps w:val="false"/>
        </w:rPr>
      </w:pPr>
      <w:bookmarkStart w:id="209" w:name="xdx_234_zAhhXzhPphAh"/>
      <w:bookmarkEnd w:id="209"/>
      <w:r>
        <w:rPr>
          <w:caps w:val="false"/>
          <w:smallCaps w:val="false"/>
        </w:rPr>
        <w:t> </w:t>
      </w:r>
    </w:p>
    <w:p>
      <w:pPr>
        <w:pStyle w:val="TextBody"/>
        <w:bidi w:val="0"/>
        <w:spacing w:before="0" w:after="0"/>
        <w:ind w:left="0" w:right="0" w:hanging="0"/>
        <w:jc w:val="left"/>
        <w:rPr>
          <w:caps w:val="false"/>
          <w:smallCaps w:val="false"/>
        </w:rPr>
      </w:pPr>
      <w:bookmarkStart w:id="210" w:name="xdx_237_zUwR1iYy8T64"/>
      <w:bookmarkStart w:id="211" w:name="xdx_23D_zlJ3RZaZhkla"/>
      <w:bookmarkEnd w:id="210"/>
      <w:bookmarkEnd w:id="211"/>
      <w:r>
        <w:rPr>
          <w:caps w:val="false"/>
          <w:smallCaps w:val="false"/>
        </w:rPr>
        <w:t> </w:t>
      </w:r>
    </w:p>
    <w:p>
      <w:pPr>
        <w:sectPr>
          <w:type w:val="nextPage"/>
          <w:pgSz w:w="11906" w:h="16838"/>
          <w:pgMar w:left="1134" w:right="567" w:gutter="0" w:header="0" w:top="567" w:footer="0" w:bottom="567"/>
          <w:pgNumType w:fmt="decimal"/>
          <w:formProt w:val="false"/>
          <w:textDirection w:val="lrTb"/>
          <w:docGrid w:type="default" w:linePitch="600" w:charSpace="32768"/>
        </w:sectPr>
      </w:pPr>
    </w:p>
    <w:tbl>
      <w:tblPr>
        <w:tblW w:w="290" w:type="dxa"/>
        <w:jc w:val="left"/>
        <w:tblInd w:w="0" w:type="dxa"/>
        <w:tblLayout w:type="fixed"/>
        <w:tblCellMar>
          <w:top w:w="0" w:type="dxa"/>
          <w:left w:w="0" w:type="dxa"/>
          <w:bottom w:w="0" w:type="dxa"/>
          <w:right w:w="0" w:type="dxa"/>
        </w:tblCellMar>
      </w:tblPr>
      <w:tblGrid>
        <w:gridCol w:w="75"/>
        <w:gridCol w:w="140"/>
        <w:gridCol w:w="75"/>
      </w:tblGrid>
      <w:tr>
        <w:trPr/>
        <w:tc>
          <w:tcPr>
            <w:tcW w:w="75" w:type="dxa"/>
            <w:tcBorders/>
            <w:vAlign w:val="center"/>
          </w:tcPr>
          <w:p>
            <w:pPr>
              <w:pStyle w:val="TableContents"/>
              <w:bidi w:val="0"/>
              <w:spacing w:before="0" w:after="283"/>
              <w:jc w:val="left"/>
              <w:rPr/>
            </w:pPr>
            <w:r>
              <w:rPr/>
              <w:t> </w:t>
            </w:r>
          </w:p>
        </w:tc>
        <w:tc>
          <w:tcPr>
            <w:tcW w:w="140" w:type="dxa"/>
            <w:tcBorders/>
            <w:vAlign w:val="center"/>
          </w:tcPr>
          <w:p>
            <w:pPr>
              <w:pStyle w:val="TableContents"/>
              <w:bidi w:val="0"/>
              <w:spacing w:before="0" w:after="283"/>
              <w:jc w:val="center"/>
              <w:rPr/>
            </w:pPr>
            <w:r>
              <w:rPr/>
              <w:t>7</w:t>
            </w:r>
          </w:p>
        </w:tc>
        <w:tc>
          <w:tcPr>
            <w:tcW w:w="75" w:type="dxa"/>
            <w:tcBorders/>
            <w:vAlign w:val="center"/>
          </w:tcPr>
          <w:p>
            <w:pPr>
              <w:pStyle w:val="TableContents"/>
              <w:bidi w:val="0"/>
              <w:spacing w:before="0" w:after="283"/>
              <w:jc w:val="right"/>
              <w:rPr/>
            </w:pPr>
            <w:r>
              <w:rPr/>
              <w:t> </w:t>
            </w:r>
          </w:p>
        </w:tc>
      </w:tr>
    </w:tbl>
    <w:p>
      <w:pPr>
        <w:pStyle w:val="TextBody"/>
        <w:bidi w:val="0"/>
        <w:spacing w:before="0" w:after="283"/>
        <w:jc w:val="left"/>
        <w:rPr/>
      </w:pPr>
      <w:r>
        <w:rPr/>
      </w:r>
    </w:p>
    <w:p>
      <w:pPr>
        <w:sectPr>
          <w:type w:val="continuous"/>
          <w:pgSz w:w="11906" w:h="16838"/>
          <w:pgMar w:left="1134" w:right="567" w:gutter="0" w:header="0" w:top="567" w:footer="0" w:bottom="567"/>
          <w:formProt w:val="false"/>
          <w:textDirection w:val="lrTb"/>
          <w:docGrid w:type="default" w:linePitch="600" w:charSpace="32768"/>
        </w:sectPr>
      </w:pPr>
    </w:p>
    <w:p>
      <w:pPr>
        <w:pStyle w:val="TextBody"/>
        <w:bidi w:val="0"/>
        <w:spacing w:before="0" w:after="0"/>
        <w:ind w:left="0" w:right="0" w:hanging="0"/>
        <w:jc w:val="left"/>
        <w:rPr/>
      </w:pPr>
      <w:r>
        <w:rPr/>
        <w:t> </w:t>
      </w:r>
    </w:p>
    <w:p>
      <w:pPr>
        <w:sectPr>
          <w:type w:val="continuous"/>
          <w:pgSz w:w="11906" w:h="16838"/>
          <w:pgMar w:left="1134" w:right="567" w:gutter="0" w:header="0" w:top="567" w:footer="0" w:bottom="567"/>
          <w:formProt w:val="false"/>
          <w:textDirection w:val="lrTb"/>
          <w:docGrid w:type="default" w:linePitch="600" w:charSpace="32768"/>
        </w:sectPr>
      </w:pPr>
    </w:p>
    <w:p>
      <w:pPr>
        <w:pStyle w:val="TextBody"/>
        <w:bidi w:val="0"/>
        <w:spacing w:before="0" w:after="0"/>
        <w:ind w:left="0" w:right="0" w:hanging="0"/>
        <w:jc w:val="left"/>
        <w:rPr>
          <w:caps w:val="false"/>
          <w:smallCaps w:val="false"/>
        </w:rPr>
      </w:pPr>
      <w:bookmarkStart w:id="212" w:name="xdx_23E_zGYsoyiKbsii"/>
      <w:bookmarkEnd w:id="212"/>
      <w:r>
        <w:rPr>
          <w:caps w:val="false"/>
          <w:smallCaps w:val="false"/>
        </w:rPr>
        <w:t> </w:t>
      </w:r>
    </w:p>
    <w:p>
      <w:pPr>
        <w:pStyle w:val="TextBody"/>
        <w:bidi w:val="0"/>
        <w:spacing w:before="0" w:after="0"/>
        <w:ind w:left="0" w:right="0" w:hanging="0"/>
        <w:jc w:val="left"/>
        <w:rPr>
          <w:rFonts w:ascii="Times New Roman;Times;Serif" w:hAnsi="Times New Roman;Times;Serif"/>
          <w:b w:val="false"/>
          <w:i w:val="false"/>
          <w:caps w:val="false"/>
          <w:smallCaps w:val="false"/>
          <w:sz w:val="20"/>
        </w:rPr>
      </w:pPr>
      <w:bookmarkStart w:id="213" w:name="xdx_86B_zzGQUySzDyIj"/>
      <w:bookmarkStart w:id="214" w:name="xdx_841_eus-gaap--CashAndCashEquivalents"/>
      <w:bookmarkEnd w:id="213"/>
      <w:bookmarkEnd w:id="214"/>
      <w:r>
        <w:rPr>
          <w:rFonts w:ascii="Times New Roman;Times;Serif" w:hAnsi="Times New Roman;Times;Serif"/>
          <w:b/>
          <w:i w:val="false"/>
          <w:caps w:val="false"/>
          <w:smallCaps w:val="false"/>
          <w:sz w:val="20"/>
        </w:rPr>
        <w:t>Cash and Cash Equivalents -</w:t>
      </w:r>
      <w:r>
        <w:rPr>
          <w:rFonts w:ascii="Times New Roman;Times;Serif" w:hAnsi="Times New Roman;Times;Serif"/>
          <w:b w:val="false"/>
          <w:i w:val="false"/>
          <w:caps w:val="false"/>
          <w:smallCaps w:val="false"/>
          <w:sz w:val="20"/>
        </w:rPr>
        <w:t xml:space="preserve"> The Company considers all highly liquid accounts with original maturities of three months or less at the date of acquisition to be cash equivalents. Periodically, the Company may carry cash balances at financial institutions in excess of the federally insured limit of $250,000. The amount in excess of the FDIC insurance as of September 30, 2025 was $</w:t>
      </w:r>
      <w:bookmarkStart w:id="215" w:name="xdx_909_eus-gaap--CashUninsuredAmount_pp"/>
      <w:bookmarkEnd w:id="215"/>
      <w:r>
        <w:rPr>
          <w:rFonts w:ascii="Times New Roman;Times;Serif" w:hAnsi="Times New Roman;Times;Serif"/>
          <w:b w:val="false"/>
          <w:i w:val="false"/>
          <w:caps w:val="false"/>
          <w:smallCaps w:val="false"/>
          <w:sz w:val="20"/>
        </w:rPr>
        <w:t>9,614,087. The Company has not experienced losses on these accounts and management believes, based upon the quality of the financial institutions, that the credit risk with regard to these deposits is not significant.</w:t>
      </w:r>
    </w:p>
    <w:p>
      <w:pPr>
        <w:pStyle w:val="TextBody"/>
        <w:bidi w:val="0"/>
        <w:spacing w:before="0" w:after="0"/>
        <w:ind w:left="0" w:right="0" w:hanging="0"/>
        <w:jc w:val="left"/>
        <w:rPr>
          <w:caps w:val="false"/>
          <w:smallCaps w:val="false"/>
        </w:rPr>
      </w:pPr>
      <w:r>
        <w:rPr>
          <w:caps w:val="false"/>
          <w:smallCaps w:val="false"/>
        </w:rPr>
        <w:t> </w:t>
      </w:r>
    </w:p>
    <w:p>
      <w:pPr>
        <w:pStyle w:val="TextBody"/>
        <w:bidi w:val="0"/>
        <w:spacing w:before="0" w:after="0"/>
        <w:ind w:left="0" w:right="0" w:hanging="0"/>
        <w:jc w:val="left"/>
        <w:rPr>
          <w:rFonts w:ascii="Times New Roman;Times;Serif" w:hAnsi="Times New Roman;Times;Serif"/>
          <w:b w:val="false"/>
          <w:i w:val="false"/>
          <w:caps w:val="false"/>
          <w:smallCaps w:val="false"/>
          <w:sz w:val="20"/>
        </w:rPr>
      </w:pPr>
      <w:bookmarkStart w:id="216" w:name="xdx_86D_zlsJA89fa0zd"/>
      <w:bookmarkStart w:id="217" w:name="xdx_844_eus-gaap--ShareBasedCompensation"/>
      <w:bookmarkEnd w:id="216"/>
      <w:bookmarkEnd w:id="217"/>
      <w:r>
        <w:rPr>
          <w:rFonts w:ascii="Times New Roman;Times;Serif" w:hAnsi="Times New Roman;Times;Serif"/>
          <w:b/>
          <w:i w:val="false"/>
          <w:caps w:val="false"/>
          <w:smallCaps w:val="false"/>
          <w:sz w:val="20"/>
        </w:rPr>
        <w:t>Stock-based Compensation -</w:t>
      </w:r>
      <w:r>
        <w:rPr>
          <w:rFonts w:ascii="Times New Roman;Times;Serif" w:hAnsi="Times New Roman;Times;Serif"/>
          <w:b w:val="false"/>
          <w:i w:val="false"/>
          <w:caps w:val="false"/>
          <w:smallCaps w:val="false"/>
          <w:sz w:val="20"/>
        </w:rPr>
        <w:t xml:space="preserve"> Employee and non-employee share-based compensation is measured at the grant date, based on the fair value of the award, and is recognized as an expense over the requisite service period for stock options and restricted stock units.</w:t>
      </w:r>
    </w:p>
    <w:p>
      <w:pPr>
        <w:pStyle w:val="TextBody"/>
        <w:bidi w:val="0"/>
        <w:spacing w:before="0" w:after="0"/>
        <w:ind w:left="0" w:right="0" w:hanging="0"/>
        <w:jc w:val="left"/>
        <w:rPr>
          <w:caps w:val="false"/>
          <w:smallCaps w:val="false"/>
        </w:rPr>
      </w:pPr>
      <w:r>
        <w:rPr>
          <w:caps w:val="false"/>
          <w:smallCaps w:val="false"/>
        </w:rPr>
        <w:t> </w:t>
      </w:r>
    </w:p>
    <w:p>
      <w:pPr>
        <w:pStyle w:val="TextBody"/>
        <w:bidi w:val="0"/>
        <w:spacing w:before="0" w:after="0"/>
        <w:ind w:left="0" w:right="0" w:hanging="0"/>
        <w:jc w:val="left"/>
        <w:rPr>
          <w:rFonts w:ascii="Times New Roman;Times;Serif" w:hAnsi="Times New Roman;Times;Serif"/>
          <w:b w:val="false"/>
          <w:i w:val="false"/>
          <w:caps w:val="false"/>
          <w:smallCaps w:val="false"/>
          <w:sz w:val="20"/>
        </w:rPr>
      </w:pPr>
      <w:bookmarkStart w:id="218" w:name="xdx_86A_zbuGJl6GZEaf"/>
      <w:bookmarkStart w:id="219" w:name="xdx_843_ecustom--RestrictedStockUnitsPol"/>
      <w:bookmarkEnd w:id="218"/>
      <w:bookmarkEnd w:id="219"/>
      <w:r>
        <w:rPr>
          <w:rFonts w:ascii="Times New Roman;Times;Serif" w:hAnsi="Times New Roman;Times;Serif"/>
          <w:b/>
          <w:i w:val="false"/>
          <w:caps w:val="false"/>
          <w:smallCaps w:val="false"/>
          <w:sz w:val="20"/>
        </w:rPr>
        <w:t>Restricted Stock Units (“RSUs”)</w:t>
      </w:r>
      <w:r>
        <w:rPr>
          <w:rFonts w:ascii="Times New Roman;Times;Serif" w:hAnsi="Times New Roman;Times;Serif"/>
          <w:b w:val="false"/>
          <w:i w:val="false"/>
          <w:caps w:val="false"/>
          <w:smallCaps w:val="false"/>
          <w:sz w:val="20"/>
        </w:rPr>
        <w:t xml:space="preserve"> - Our RSUs vest over two to four years from the date of grant. The fair value of RSUs is the market price of our common stock at the date of grant.</w:t>
      </w:r>
    </w:p>
    <w:p>
      <w:pPr>
        <w:pStyle w:val="TextBody"/>
        <w:bidi w:val="0"/>
        <w:spacing w:before="0" w:after="0"/>
        <w:ind w:left="0" w:right="0" w:hanging="0"/>
        <w:jc w:val="left"/>
        <w:rPr>
          <w:caps w:val="false"/>
          <w:smallCaps w:val="false"/>
        </w:rPr>
      </w:pPr>
      <w:r>
        <w:rPr>
          <w:caps w:val="false"/>
          <w:smallCaps w:val="false"/>
        </w:rPr>
        <w:t> </w:t>
      </w:r>
    </w:p>
    <w:p>
      <w:pPr>
        <w:pStyle w:val="TextBody"/>
        <w:bidi w:val="0"/>
        <w:spacing w:before="0" w:after="0"/>
        <w:ind w:left="0" w:right="0" w:hanging="0"/>
        <w:jc w:val="left"/>
        <w:rPr>
          <w:rFonts w:ascii="Times New Roman;Times;Serif" w:hAnsi="Times New Roman;Times;Serif"/>
          <w:b w:val="false"/>
          <w:i w:val="false"/>
          <w:caps w:val="false"/>
          <w:smallCaps w:val="false"/>
          <w:sz w:val="20"/>
        </w:rPr>
      </w:pPr>
      <w:bookmarkStart w:id="220" w:name="xdx_86D_zNy4dgBujVdi"/>
      <w:bookmarkStart w:id="221" w:name="xdx_849_ecustom--PerformanceUnitsPolicyT"/>
      <w:bookmarkEnd w:id="220"/>
      <w:bookmarkEnd w:id="221"/>
      <w:r>
        <w:rPr>
          <w:rFonts w:ascii="Times New Roman;Times;Serif" w:hAnsi="Times New Roman;Times;Serif"/>
          <w:b/>
          <w:i w:val="false"/>
          <w:caps w:val="false"/>
          <w:smallCaps w:val="false"/>
          <w:sz w:val="20"/>
        </w:rPr>
        <w:t>Performance Units (“PUs”)</w:t>
      </w:r>
      <w:r>
        <w:rPr>
          <w:rFonts w:ascii="Times New Roman;Times;Serif" w:hAnsi="Times New Roman;Times;Serif"/>
          <w:b w:val="false"/>
          <w:i w:val="false"/>
          <w:caps w:val="false"/>
          <w:smallCaps w:val="false"/>
          <w:sz w:val="20"/>
        </w:rPr>
        <w:t xml:space="preserve"> - The PUs vest based on our performance against predefined share price targets and the achievement of Positive Interim, Clinical Data as defined by the Board.</w:t>
      </w:r>
    </w:p>
    <w:p>
      <w:pPr>
        <w:pStyle w:val="TextBody"/>
        <w:bidi w:val="0"/>
        <w:spacing w:before="0" w:after="0"/>
        <w:ind w:left="0" w:right="0" w:hanging="0"/>
        <w:jc w:val="left"/>
        <w:rPr>
          <w:caps w:val="false"/>
          <w:smallCaps w:val="false"/>
        </w:rPr>
      </w:pPr>
      <w:r>
        <w:rPr>
          <w:caps w:val="false"/>
          <w:smallCaps w:val="false"/>
        </w:rPr>
        <w:t> </w:t>
      </w:r>
    </w:p>
    <w:p>
      <w:pPr>
        <w:pStyle w:val="TextBody"/>
        <w:bidi w:val="0"/>
        <w:spacing w:before="0" w:after="0"/>
        <w:ind w:left="0" w:right="0" w:hanging="0"/>
        <w:jc w:val="left"/>
        <w:rPr>
          <w:rFonts w:ascii="Times New Roman;Times;Serif" w:hAnsi="Times New Roman;Times;Serif"/>
          <w:b w:val="false"/>
          <w:i w:val="false"/>
          <w:caps w:val="false"/>
          <w:smallCaps w:val="false"/>
          <w:sz w:val="20"/>
        </w:rPr>
      </w:pPr>
      <w:bookmarkStart w:id="222" w:name="xdx_869_zCy8qpkivU96"/>
      <w:bookmarkStart w:id="223" w:name="xdx_840_eus-gaap--EarningsPerSharePolicy"/>
      <w:bookmarkEnd w:id="222"/>
      <w:bookmarkEnd w:id="223"/>
      <w:r>
        <w:rPr>
          <w:rFonts w:ascii="Times New Roman;Times;Serif" w:hAnsi="Times New Roman;Times;Serif"/>
          <w:b/>
          <w:i w:val="false"/>
          <w:caps w:val="false"/>
          <w:smallCaps w:val="false"/>
          <w:sz w:val="20"/>
        </w:rPr>
        <w:t xml:space="preserve">Loss Per Common Share </w:t>
      </w:r>
      <w:r>
        <w:rPr>
          <w:rFonts w:ascii="Times New Roman;Times;Serif" w:hAnsi="Times New Roman;Times;Serif"/>
          <w:b w:val="false"/>
          <w:i w:val="false"/>
          <w:caps w:val="false"/>
          <w:smallCaps w:val="false"/>
          <w:sz w:val="20"/>
        </w:rPr>
        <w:t xml:space="preserve">- Basic loss per common share is computed by dividing net loss available to common shareholders by the weighted-average number of common shares outstanding during the period. Diluted loss per common share is determined using the weighted-average number of common shares outstanding during the period, adjusted for the dilutive effect of common stock equivalents. In periods when losses are reported, the weighted-average number of common shares outstanding excludes common stock equivalents, because their inclusion would be anti-dilutive. As of September 30, 2025, the Company’s potentially dilutive shares and options, which were not included in the calculation of net loss per share, included warrants to purchase </w:t>
      </w:r>
      <w:bookmarkStart w:id="224" w:name="xdx_909_eus-gaap--AntidilutiveSecurities"/>
      <w:bookmarkEnd w:id="224"/>
      <w:r>
        <w:rPr>
          <w:rFonts w:ascii="Times New Roman;Times;Serif" w:hAnsi="Times New Roman;Times;Serif"/>
          <w:b w:val="false"/>
          <w:i w:val="false"/>
          <w:caps w:val="false"/>
          <w:smallCaps w:val="false"/>
          <w:sz w:val="20"/>
        </w:rPr>
        <w:t xml:space="preserve">333,956 common shares, unvested restricted stock units of </w:t>
      </w:r>
      <w:bookmarkStart w:id="225" w:name="xdx_901_eus-gaap--AntidilutiveSecurities"/>
      <w:bookmarkEnd w:id="225"/>
      <w:r>
        <w:rPr>
          <w:rFonts w:ascii="Times New Roman;Times;Serif" w:hAnsi="Times New Roman;Times;Serif"/>
          <w:b w:val="false"/>
          <w:i w:val="false"/>
          <w:caps w:val="false"/>
          <w:smallCaps w:val="false"/>
          <w:sz w:val="20"/>
        </w:rPr>
        <w:t xml:space="preserve">18 common shares, unvested performance units of </w:t>
      </w:r>
      <w:bookmarkStart w:id="226" w:name="xdx_902_eus-gaap--AntidilutiveSecurities"/>
      <w:bookmarkEnd w:id="226"/>
      <w:r>
        <w:rPr>
          <w:rFonts w:ascii="Times New Roman;Times;Serif" w:hAnsi="Times New Roman;Times;Serif"/>
          <w:b w:val="false"/>
          <w:i w:val="false"/>
          <w:caps w:val="false"/>
          <w:smallCaps w:val="false"/>
          <w:sz w:val="20"/>
        </w:rPr>
        <w:t xml:space="preserve">5 and options for </w:t>
      </w:r>
      <w:bookmarkStart w:id="227" w:name="xdx_90C_eus-gaap--AntidilutiveSecurities"/>
      <w:bookmarkEnd w:id="227"/>
      <w:r>
        <w:rPr>
          <w:rFonts w:ascii="Times New Roman;Times;Serif" w:hAnsi="Times New Roman;Times;Serif"/>
          <w:b w:val="false"/>
          <w:i w:val="false"/>
          <w:caps w:val="false"/>
          <w:smallCaps w:val="false"/>
          <w:sz w:val="20"/>
        </w:rPr>
        <w:t xml:space="preserve">70 common shares, respectively. As of September 30, 2024, the Company’s potentially dilutive shares and options, which were not included in the calculation of net loss per share, included warrants to purchase </w:t>
      </w:r>
      <w:bookmarkStart w:id="228" w:name="xdx_90E_eus-gaap--AntidilutiveSecurities"/>
      <w:bookmarkEnd w:id="228"/>
      <w:r>
        <w:rPr>
          <w:rFonts w:ascii="Times New Roman;Times;Serif" w:hAnsi="Times New Roman;Times;Serif"/>
          <w:b w:val="false"/>
          <w:i w:val="false"/>
          <w:caps w:val="false"/>
          <w:smallCaps w:val="false"/>
          <w:sz w:val="20"/>
        </w:rPr>
        <w:t xml:space="preserve">4,961 common shares, unvested restricted stock units of </w:t>
      </w:r>
      <w:bookmarkStart w:id="229" w:name="xdx_906_eus-gaap--AntidilutiveSecurities"/>
      <w:bookmarkEnd w:id="229"/>
      <w:r>
        <w:rPr>
          <w:rFonts w:ascii="Times New Roman;Times;Serif" w:hAnsi="Times New Roman;Times;Serif"/>
          <w:b w:val="false"/>
          <w:i w:val="false"/>
          <w:caps w:val="false"/>
          <w:smallCaps w:val="false"/>
          <w:sz w:val="20"/>
        </w:rPr>
        <w:t xml:space="preserve">9 common shares, unvested performance units of </w:t>
      </w:r>
      <w:bookmarkStart w:id="230" w:name="xdx_905_eus-gaap--AntidilutiveSecurities"/>
      <w:bookmarkEnd w:id="230"/>
      <w:r>
        <w:rPr>
          <w:rFonts w:ascii="Times New Roman;Times;Serif" w:hAnsi="Times New Roman;Times;Serif"/>
          <w:b w:val="false"/>
          <w:i w:val="false"/>
          <w:caps w:val="false"/>
          <w:smallCaps w:val="false"/>
          <w:sz w:val="20"/>
        </w:rPr>
        <w:t xml:space="preserve">1 and options for </w:t>
      </w:r>
      <w:bookmarkStart w:id="231" w:name="xdx_907_eus-gaap--AntidilutiveSecurities"/>
      <w:bookmarkEnd w:id="231"/>
      <w:r>
        <w:rPr>
          <w:rFonts w:ascii="Times New Roman;Times;Serif" w:hAnsi="Times New Roman;Times;Serif"/>
          <w:b w:val="false"/>
          <w:i w:val="false"/>
          <w:caps w:val="false"/>
          <w:smallCaps w:val="false"/>
          <w:sz w:val="20"/>
        </w:rPr>
        <w:t>21 common shares, respectively.</w:t>
      </w:r>
    </w:p>
    <w:p>
      <w:pPr>
        <w:pStyle w:val="TextBody"/>
        <w:bidi w:val="0"/>
        <w:spacing w:before="0" w:after="0"/>
        <w:ind w:left="0" w:right="0" w:hanging="0"/>
        <w:jc w:val="left"/>
        <w:rPr>
          <w:caps w:val="false"/>
          <w:smallCaps w:val="false"/>
        </w:rPr>
      </w:pPr>
      <w:r>
        <w:rPr>
          <w:caps w:val="false"/>
          <w:smallCaps w:val="false"/>
        </w:rPr>
        <w:t> </w:t>
      </w:r>
    </w:p>
    <w:p>
      <w:pPr>
        <w:pStyle w:val="TextBody"/>
        <w:bidi w:val="0"/>
        <w:spacing w:before="0" w:after="0"/>
        <w:ind w:left="0" w:right="0" w:hanging="0"/>
        <w:jc w:val="both"/>
        <w:rPr>
          <w:rFonts w:ascii="Times New Roman;Times;Serif" w:hAnsi="Times New Roman;Times;Serif"/>
          <w:b/>
          <w:i w:val="false"/>
          <w:caps w:val="false"/>
          <w:smallCaps w:val="false"/>
          <w:sz w:val="20"/>
        </w:rPr>
      </w:pPr>
      <w:bookmarkStart w:id="232" w:name="xdx_867_z4AOjfds4hP1"/>
      <w:bookmarkStart w:id="233" w:name="xdx_847_eus-gaap--SegmentReportingPolicy"/>
      <w:bookmarkEnd w:id="232"/>
      <w:bookmarkEnd w:id="233"/>
      <w:r>
        <w:rPr>
          <w:rFonts w:ascii="Times New Roman;Times;Serif" w:hAnsi="Times New Roman;Times;Serif"/>
          <w:b/>
          <w:i w:val="false"/>
          <w:caps w:val="false"/>
          <w:smallCaps w:val="false"/>
          <w:sz w:val="20"/>
        </w:rPr>
        <w:t>Segment Reporting</w:t>
      </w:r>
    </w:p>
    <w:p>
      <w:pPr>
        <w:pStyle w:val="TextBody"/>
        <w:bidi w:val="0"/>
        <w:spacing w:before="0" w:after="0"/>
        <w:ind w:left="0" w:right="0" w:hanging="0"/>
        <w:jc w:val="both"/>
        <w:rPr>
          <w:caps w:val="false"/>
          <w:smallCaps w:val="false"/>
        </w:rPr>
      </w:pPr>
      <w:r>
        <w:rPr>
          <w:caps w:val="false"/>
          <w:smallCaps w:val="false"/>
        </w:rPr>
        <w:t> </w:t>
      </w:r>
    </w:p>
    <w:p>
      <w:pPr>
        <w:pStyle w:val="TextBody"/>
        <w:bidi w:val="0"/>
        <w:spacing w:before="0" w:after="0"/>
        <w:ind w:left="0" w:right="0" w:hanging="0"/>
        <w:jc w:val="left"/>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The Company manages its operations as a single segment for the purpose of assessing performance and making operating decisions. The Company’s Chief Operating Decision Maker (“CODM”) is its Chief Executive Officer. The CODM allocates resources and evaluates the performance of the Company using information about combined net income from operations. All significant operating decisions are based upon an analysis of the Company as one operating segment, which is the same as its reporting segment. See statement of operations for information about combined net income from operations.</w:t>
      </w:r>
    </w:p>
    <w:p>
      <w:pPr>
        <w:pStyle w:val="TextBody"/>
        <w:bidi w:val="0"/>
        <w:spacing w:before="0" w:after="0"/>
        <w:ind w:left="0" w:right="0" w:hanging="0"/>
        <w:jc w:val="left"/>
        <w:rPr>
          <w:caps w:val="false"/>
          <w:smallCaps w:val="false"/>
        </w:rPr>
      </w:pPr>
      <w:r>
        <w:rPr>
          <w:caps w:val="false"/>
          <w:smallCaps w:val="false"/>
        </w:rPr>
        <w:t> </w:t>
      </w:r>
    </w:p>
    <w:p>
      <w:pPr>
        <w:pStyle w:val="TextBody"/>
        <w:bidi w:val="0"/>
        <w:spacing w:before="0" w:after="0"/>
        <w:ind w:left="0" w:right="0" w:hanging="0"/>
        <w:jc w:val="left"/>
        <w:rPr>
          <w:rFonts w:ascii="Times New Roman;Times;Serif" w:hAnsi="Times New Roman;Times;Serif"/>
          <w:b/>
          <w:i w:val="false"/>
          <w:caps w:val="false"/>
          <w:smallCaps w:val="false"/>
          <w:sz w:val="20"/>
        </w:rPr>
      </w:pPr>
      <w:bookmarkStart w:id="234" w:name="xdx_802_eus-gaap--LongTermDebtTextBlock_"/>
      <w:bookmarkEnd w:id="234"/>
      <w:r>
        <w:rPr>
          <w:rFonts w:ascii="Times New Roman;Times;Serif" w:hAnsi="Times New Roman;Times;Serif"/>
          <w:b/>
          <w:i w:val="false"/>
          <w:caps w:val="false"/>
          <w:smallCaps w:val="false"/>
          <w:sz w:val="20"/>
        </w:rPr>
        <w:t xml:space="preserve">Note 3 – </w:t>
      </w:r>
      <w:bookmarkStart w:id="235" w:name="xdx_82C_zvbw8ylnq9e5"/>
      <w:bookmarkEnd w:id="235"/>
      <w:r>
        <w:rPr>
          <w:rFonts w:ascii="Times New Roman;Times;Serif" w:hAnsi="Times New Roman;Times;Serif"/>
          <w:b/>
          <w:i w:val="false"/>
          <w:caps w:val="false"/>
          <w:smallCaps w:val="false"/>
          <w:sz w:val="20"/>
        </w:rPr>
        <w:t>Note Payable</w:t>
      </w:r>
    </w:p>
    <w:p>
      <w:pPr>
        <w:pStyle w:val="TextBody"/>
        <w:bidi w:val="0"/>
        <w:spacing w:before="0" w:after="0"/>
        <w:ind w:left="0" w:right="0" w:hanging="0"/>
        <w:jc w:val="left"/>
        <w:rPr>
          <w:caps w:val="false"/>
          <w:smallCaps w:val="false"/>
        </w:rPr>
      </w:pPr>
      <w:r>
        <w:rPr>
          <w:caps w:val="false"/>
          <w:smallCaps w:val="false"/>
        </w:rPr>
        <w:t> </w:t>
      </w:r>
    </w:p>
    <w:p>
      <w:pPr>
        <w:pStyle w:val="TextBody"/>
        <w:bidi w:val="0"/>
        <w:spacing w:before="0" w:after="0"/>
        <w:ind w:left="0" w:right="0" w:hanging="0"/>
        <w:jc w:val="left"/>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On November 18, 2024, the Company entered into a short-term note payable for an aggregate of $</w:t>
      </w:r>
      <w:bookmarkStart w:id="236" w:name="xdx_904_eus-gaap--ShortTermBorrowings_iI"/>
      <w:bookmarkEnd w:id="236"/>
      <w:r>
        <w:rPr>
          <w:rFonts w:ascii="Times New Roman;Times;Serif" w:hAnsi="Times New Roman;Times;Serif"/>
          <w:b w:val="false"/>
          <w:i w:val="false"/>
          <w:caps w:val="false"/>
          <w:smallCaps w:val="false"/>
          <w:sz w:val="20"/>
        </w:rPr>
        <w:t xml:space="preserve">326,072, bearing interest at </w:t>
      </w:r>
      <w:bookmarkStart w:id="237" w:name="xdx_901_eus-gaap--DebtInstrumentInterest"/>
      <w:bookmarkEnd w:id="237"/>
      <w:r>
        <w:rPr>
          <w:rFonts w:ascii="Times New Roman;Times;Serif" w:hAnsi="Times New Roman;Times;Serif"/>
          <w:b w:val="false"/>
          <w:i w:val="false"/>
          <w:caps w:val="false"/>
          <w:smallCaps w:val="false"/>
          <w:sz w:val="20"/>
        </w:rPr>
        <w:t xml:space="preserve">9.24% per year to finance certain insurance policies. Principal and interest payments related to the note will be repaid over an 11-month period with the final payment due on </w:t>
      </w:r>
      <w:bookmarkStart w:id="238" w:name="xdx_902_eus-gaap--DebtInstrumentMaturity"/>
      <w:bookmarkEnd w:id="238"/>
      <w:r>
        <w:rPr>
          <w:rFonts w:ascii="Times New Roman;Times;Serif" w:hAnsi="Times New Roman;Times;Serif"/>
          <w:b w:val="false"/>
          <w:i w:val="false"/>
          <w:caps w:val="false"/>
          <w:smallCaps w:val="false"/>
          <w:sz w:val="20"/>
        </w:rPr>
        <w:t>October 8, 2025. As of September 30, 2025, the Company’s note payable balance was $</w:t>
      </w:r>
      <w:bookmarkStart w:id="239" w:name="xdx_90C_eus-gaap--NotesPayableCurrent_iI"/>
      <w:bookmarkEnd w:id="239"/>
      <w:r>
        <w:rPr>
          <w:rFonts w:ascii="Times New Roman;Times;Serif" w:hAnsi="Times New Roman;Times;Serif"/>
          <w:b w:val="false"/>
          <w:i w:val="false"/>
          <w:caps w:val="false"/>
          <w:smallCaps w:val="false"/>
          <w:sz w:val="20"/>
        </w:rPr>
        <w:t>30,793.</w:t>
      </w:r>
    </w:p>
    <w:p>
      <w:pPr>
        <w:pStyle w:val="TextBody"/>
        <w:bidi w:val="0"/>
        <w:spacing w:before="0" w:after="0"/>
        <w:ind w:left="0" w:right="0" w:hanging="0"/>
        <w:jc w:val="both"/>
        <w:rPr>
          <w:caps w:val="false"/>
          <w:smallCaps w:val="false"/>
        </w:rPr>
      </w:pPr>
      <w:r>
        <w:rPr>
          <w:caps w:val="false"/>
          <w:smallCaps w:val="false"/>
        </w:rPr>
        <w:t> </w:t>
      </w:r>
    </w:p>
    <w:p>
      <w:pPr>
        <w:pStyle w:val="TextBody"/>
        <w:bidi w:val="0"/>
        <w:spacing w:before="0" w:after="0"/>
        <w:ind w:left="0" w:right="0" w:hanging="0"/>
        <w:jc w:val="both"/>
        <w:rPr>
          <w:caps w:val="false"/>
          <w:smallCaps w:val="false"/>
        </w:rPr>
      </w:pPr>
      <w:bookmarkStart w:id="240" w:name="xdx_23F_zYeLChcypBHc"/>
      <w:bookmarkEnd w:id="240"/>
      <w:r>
        <w:rPr>
          <w:caps w:val="false"/>
          <w:smallCaps w:val="false"/>
        </w:rPr>
        <w:t> </w:t>
      </w:r>
    </w:p>
    <w:p>
      <w:pPr>
        <w:pStyle w:val="TextBody"/>
        <w:bidi w:val="0"/>
        <w:spacing w:before="0" w:after="0"/>
        <w:ind w:left="0" w:right="0" w:hanging="0"/>
        <w:jc w:val="both"/>
        <w:rPr>
          <w:caps w:val="false"/>
          <w:smallCaps w:val="false"/>
        </w:rPr>
      </w:pPr>
      <w:bookmarkStart w:id="241" w:name="xdx_23F_zLXWaSKbtoF6"/>
      <w:bookmarkEnd w:id="241"/>
      <w:r>
        <w:rPr>
          <w:caps w:val="false"/>
          <w:smallCaps w:val="false"/>
        </w:rPr>
        <w:t> </w:t>
      </w:r>
    </w:p>
    <w:p>
      <w:pPr>
        <w:pStyle w:val="TextBody"/>
        <w:bidi w:val="0"/>
        <w:spacing w:before="0" w:after="0"/>
        <w:ind w:left="0" w:right="0" w:hanging="0"/>
        <w:jc w:val="both"/>
        <w:rPr>
          <w:caps w:val="false"/>
          <w:smallCaps w:val="false"/>
        </w:rPr>
      </w:pPr>
      <w:bookmarkStart w:id="242" w:name="xdx_23D_zPIXeZ0C6Fn4"/>
      <w:bookmarkEnd w:id="242"/>
      <w:r>
        <w:rPr>
          <w:caps w:val="false"/>
          <w:smallCaps w:val="false"/>
        </w:rPr>
        <w:t> </w:t>
      </w:r>
    </w:p>
    <w:p>
      <w:pPr>
        <w:sectPr>
          <w:type w:val="continuous"/>
          <w:pgSz w:w="11906" w:h="16838"/>
          <w:pgMar w:left="1134" w:right="567" w:gutter="0" w:header="0" w:top="567" w:footer="0" w:bottom="567"/>
          <w:pgNumType w:fmt="decimal"/>
          <w:formProt w:val="false"/>
          <w:textDirection w:val="lrTb"/>
          <w:docGrid w:type="default" w:linePitch="600" w:charSpace="32768"/>
        </w:sectPr>
      </w:pPr>
    </w:p>
    <w:tbl>
      <w:tblPr>
        <w:tblW w:w="290" w:type="dxa"/>
        <w:jc w:val="left"/>
        <w:tblInd w:w="0" w:type="dxa"/>
        <w:tblLayout w:type="fixed"/>
        <w:tblCellMar>
          <w:top w:w="0" w:type="dxa"/>
          <w:left w:w="0" w:type="dxa"/>
          <w:bottom w:w="0" w:type="dxa"/>
          <w:right w:w="0" w:type="dxa"/>
        </w:tblCellMar>
      </w:tblPr>
      <w:tblGrid>
        <w:gridCol w:w="75"/>
        <w:gridCol w:w="140"/>
        <w:gridCol w:w="75"/>
      </w:tblGrid>
      <w:tr>
        <w:trPr/>
        <w:tc>
          <w:tcPr>
            <w:tcW w:w="75" w:type="dxa"/>
            <w:tcBorders/>
            <w:vAlign w:val="center"/>
          </w:tcPr>
          <w:p>
            <w:pPr>
              <w:pStyle w:val="TableContents"/>
              <w:bidi w:val="0"/>
              <w:spacing w:before="0" w:after="283"/>
              <w:jc w:val="left"/>
              <w:rPr/>
            </w:pPr>
            <w:r>
              <w:rPr/>
              <w:t> </w:t>
            </w:r>
          </w:p>
        </w:tc>
        <w:tc>
          <w:tcPr>
            <w:tcW w:w="140" w:type="dxa"/>
            <w:tcBorders/>
            <w:vAlign w:val="center"/>
          </w:tcPr>
          <w:p>
            <w:pPr>
              <w:pStyle w:val="TableContents"/>
              <w:bidi w:val="0"/>
              <w:spacing w:before="0" w:after="283"/>
              <w:jc w:val="center"/>
              <w:rPr/>
            </w:pPr>
            <w:r>
              <w:rPr/>
              <w:t>8</w:t>
            </w:r>
          </w:p>
        </w:tc>
        <w:tc>
          <w:tcPr>
            <w:tcW w:w="75" w:type="dxa"/>
            <w:tcBorders/>
            <w:vAlign w:val="center"/>
          </w:tcPr>
          <w:p>
            <w:pPr>
              <w:pStyle w:val="TableContents"/>
              <w:bidi w:val="0"/>
              <w:spacing w:before="0" w:after="283"/>
              <w:jc w:val="right"/>
              <w:rPr/>
            </w:pPr>
            <w:r>
              <w:rPr/>
              <w:t> </w:t>
            </w:r>
          </w:p>
        </w:tc>
      </w:tr>
    </w:tbl>
    <w:p>
      <w:pPr>
        <w:pStyle w:val="TextBody"/>
        <w:bidi w:val="0"/>
        <w:spacing w:before="0" w:after="283"/>
        <w:jc w:val="left"/>
        <w:rPr/>
      </w:pPr>
      <w:r>
        <w:rPr/>
      </w:r>
    </w:p>
    <w:p>
      <w:pPr>
        <w:sectPr>
          <w:type w:val="continuous"/>
          <w:pgSz w:w="11906" w:h="16838"/>
          <w:pgMar w:left="1134" w:right="567" w:gutter="0" w:header="0" w:top="567" w:footer="0" w:bottom="567"/>
          <w:formProt w:val="false"/>
          <w:textDirection w:val="lrTb"/>
          <w:docGrid w:type="default" w:linePitch="600" w:charSpace="32768"/>
        </w:sectPr>
      </w:pPr>
    </w:p>
    <w:p>
      <w:pPr>
        <w:pStyle w:val="TextBody"/>
        <w:bidi w:val="0"/>
        <w:spacing w:before="0" w:after="0"/>
        <w:ind w:left="0" w:right="0" w:hanging="0"/>
        <w:jc w:val="left"/>
        <w:rPr/>
      </w:pPr>
      <w:r>
        <w:rPr/>
        <w:t> </w:t>
      </w:r>
    </w:p>
    <w:p>
      <w:pPr>
        <w:sectPr>
          <w:type w:val="continuous"/>
          <w:pgSz w:w="11906" w:h="16838"/>
          <w:pgMar w:left="1134" w:right="567" w:gutter="0" w:header="0" w:top="567" w:footer="0" w:bottom="567"/>
          <w:formProt w:val="false"/>
          <w:textDirection w:val="lrTb"/>
          <w:docGrid w:type="default" w:linePitch="600" w:charSpace="32768"/>
        </w:sectPr>
      </w:pPr>
    </w:p>
    <w:p>
      <w:pPr>
        <w:pStyle w:val="TextBody"/>
        <w:bidi w:val="0"/>
        <w:spacing w:before="0" w:after="0"/>
        <w:ind w:left="0" w:right="0" w:hanging="0"/>
        <w:jc w:val="both"/>
        <w:rPr>
          <w:caps w:val="false"/>
          <w:smallCaps w:val="false"/>
        </w:rPr>
      </w:pPr>
      <w:bookmarkStart w:id="243" w:name="xdx_23F_z7foDF0fN0Ak"/>
      <w:bookmarkEnd w:id="243"/>
      <w:r>
        <w:rPr>
          <w:caps w:val="false"/>
          <w:smallCaps w:val="false"/>
        </w:rPr>
        <w:t> </w:t>
      </w:r>
    </w:p>
    <w:p>
      <w:pPr>
        <w:pStyle w:val="TextBody"/>
        <w:bidi w:val="0"/>
        <w:spacing w:before="0" w:after="0"/>
        <w:ind w:left="0" w:right="0" w:hanging="0"/>
        <w:jc w:val="left"/>
        <w:rPr>
          <w:rFonts w:ascii="Times New Roman;Times;Serif" w:hAnsi="Times New Roman;Times;Serif"/>
          <w:b/>
          <w:i w:val="false"/>
          <w:caps w:val="false"/>
          <w:smallCaps w:val="false"/>
          <w:sz w:val="20"/>
        </w:rPr>
      </w:pPr>
      <w:bookmarkStart w:id="244" w:name="xdx_808_eus-gaap--StockholdersEquityNote"/>
      <w:bookmarkEnd w:id="244"/>
      <w:r>
        <w:rPr>
          <w:rFonts w:ascii="Times New Roman;Times;Serif" w:hAnsi="Times New Roman;Times;Serif"/>
          <w:b/>
          <w:i w:val="false"/>
          <w:caps w:val="false"/>
          <w:smallCaps w:val="false"/>
          <w:sz w:val="20"/>
        </w:rPr>
        <w:t xml:space="preserve">Note 4 – </w:t>
      </w:r>
      <w:bookmarkStart w:id="245" w:name="xdx_82B_zLtcv3YK4BLf"/>
      <w:bookmarkEnd w:id="245"/>
      <w:r>
        <w:rPr>
          <w:rFonts w:ascii="Times New Roman;Times;Serif" w:hAnsi="Times New Roman;Times;Serif"/>
          <w:b/>
          <w:i w:val="false"/>
          <w:caps w:val="false"/>
          <w:smallCaps w:val="false"/>
          <w:sz w:val="20"/>
        </w:rPr>
        <w:t>Equity</w:t>
      </w:r>
    </w:p>
    <w:p>
      <w:pPr>
        <w:pStyle w:val="TextBody"/>
        <w:bidi w:val="0"/>
        <w:spacing w:before="0" w:after="0"/>
        <w:ind w:left="0" w:right="0" w:hanging="0"/>
        <w:jc w:val="left"/>
        <w:rPr>
          <w:caps w:val="false"/>
          <w:smallCaps w:val="false"/>
        </w:rPr>
      </w:pPr>
      <w:r>
        <w:rPr>
          <w:caps w:val="false"/>
          <w:smallCaps w:val="false"/>
        </w:rPr>
        <w:t> </w:t>
      </w:r>
    </w:p>
    <w:p>
      <w:pPr>
        <w:pStyle w:val="TextBody"/>
        <w:bidi w:val="0"/>
        <w:spacing w:before="0" w:after="0"/>
        <w:ind w:left="0" w:right="0" w:hanging="0"/>
        <w:jc w:val="left"/>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 xml:space="preserve">The Company has authorized </w:t>
      </w:r>
      <w:bookmarkStart w:id="246" w:name="xdx_90E_eus-gaap--CommonStockSharesAutho"/>
      <w:bookmarkEnd w:id="246"/>
      <w:r>
        <w:rPr>
          <w:rFonts w:ascii="Times New Roman;Times;Serif" w:hAnsi="Times New Roman;Times;Serif"/>
          <w:b w:val="false"/>
          <w:i w:val="false"/>
          <w:caps w:val="false"/>
          <w:smallCaps w:val="false"/>
          <w:sz w:val="20"/>
        </w:rPr>
        <w:t>25,000,000 shares of common stock having a par value of $</w:t>
      </w:r>
      <w:bookmarkStart w:id="247" w:name="xdx_90F_eus-gaap--CommonStockParOrStated"/>
      <w:bookmarkEnd w:id="247"/>
      <w:r>
        <w:rPr>
          <w:rFonts w:ascii="Times New Roman;Times;Serif" w:hAnsi="Times New Roman;Times;Serif"/>
          <w:b w:val="false"/>
          <w:i w:val="false"/>
          <w:caps w:val="false"/>
          <w:smallCaps w:val="false"/>
          <w:sz w:val="20"/>
        </w:rPr>
        <w:t xml:space="preserve">0.001 per share. In addition, the Company authorized </w:t>
      </w:r>
      <w:bookmarkStart w:id="248" w:name="xdx_909_eus-gaap--PreferredStockSharesAu"/>
      <w:bookmarkEnd w:id="248"/>
      <w:r>
        <w:rPr>
          <w:rFonts w:ascii="Times New Roman;Times;Serif" w:hAnsi="Times New Roman;Times;Serif"/>
          <w:b w:val="false"/>
          <w:i w:val="false"/>
          <w:caps w:val="false"/>
          <w:smallCaps w:val="false"/>
          <w:sz w:val="20"/>
        </w:rPr>
        <w:t>416,667 shares of preferred stock to be issued having a par value of $</w:t>
      </w:r>
      <w:bookmarkStart w:id="249" w:name="xdx_909_eus-gaap--PreferredStockParOrSta"/>
      <w:bookmarkEnd w:id="249"/>
      <w:r>
        <w:rPr>
          <w:rFonts w:ascii="Times New Roman;Times;Serif" w:hAnsi="Times New Roman;Times;Serif"/>
          <w:b w:val="false"/>
          <w:i w:val="false"/>
          <w:caps w:val="false"/>
          <w:smallCaps w:val="false"/>
          <w:sz w:val="20"/>
        </w:rPr>
        <w:t>0.001. The specific rights of the preferred stock shall be determined by the board of directors. </w:t>
      </w:r>
    </w:p>
    <w:p>
      <w:pPr>
        <w:pStyle w:val="TextBody"/>
        <w:bidi w:val="0"/>
        <w:spacing w:before="0" w:after="0"/>
        <w:ind w:left="0" w:right="0" w:hanging="0"/>
        <w:jc w:val="left"/>
        <w:rPr>
          <w:caps w:val="false"/>
          <w:smallCaps w:val="false"/>
        </w:rPr>
      </w:pPr>
      <w:r>
        <w:rPr>
          <w:caps w:val="false"/>
          <w:smallCaps w:val="false"/>
        </w:rPr>
        <w:t> </w:t>
      </w:r>
    </w:p>
    <w:p>
      <w:pPr>
        <w:pStyle w:val="TextBody"/>
        <w:bidi w:val="0"/>
        <w:spacing w:before="0" w:after="0"/>
        <w:ind w:left="0" w:right="0" w:hanging="0"/>
        <w:jc w:val="left"/>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 xml:space="preserve">On June 4, 2024, the Company effected a one-for-fifty </w:t>
      </w:r>
      <w:bookmarkStart w:id="250" w:name="xdx_90B_eus-gaap--StockholdersEquityReve"/>
      <w:bookmarkEnd w:id="250"/>
      <w:r>
        <w:rPr>
          <w:rFonts w:ascii="Times New Roman;Times;Serif" w:hAnsi="Times New Roman;Times;Serif"/>
          <w:b w:val="false"/>
          <w:i w:val="false"/>
          <w:caps w:val="false"/>
          <w:smallCaps w:val="false"/>
          <w:sz w:val="20"/>
        </w:rPr>
        <w:t>(1:50) reverse stock split of the Company’s common stock without any change in the par value per share, which remained at $</w:t>
      </w:r>
      <w:bookmarkStart w:id="251" w:name="xdx_903_eus-gaap--CommonStockParOrStated"/>
      <w:bookmarkEnd w:id="251"/>
      <w:r>
        <w:rPr>
          <w:rFonts w:ascii="Times New Roman;Times;Serif" w:hAnsi="Times New Roman;Times;Serif"/>
          <w:b w:val="false"/>
          <w:i w:val="false"/>
          <w:caps w:val="false"/>
          <w:smallCaps w:val="false"/>
          <w:sz w:val="20"/>
        </w:rPr>
        <w:t>0.001. The reverse stock split has been retroactively adjusted throughout these financial statements and footnotes.</w:t>
      </w:r>
    </w:p>
    <w:p>
      <w:pPr>
        <w:pStyle w:val="TextBody"/>
        <w:bidi w:val="0"/>
        <w:spacing w:before="0" w:after="0"/>
        <w:ind w:left="0" w:right="0" w:hanging="0"/>
        <w:jc w:val="left"/>
        <w:rPr>
          <w:caps w:val="false"/>
          <w:smallCaps w:val="false"/>
        </w:rPr>
      </w:pPr>
      <w:r>
        <w:rPr>
          <w:caps w:val="false"/>
          <w:smallCaps w:val="false"/>
        </w:rPr>
        <w:t> </w:t>
      </w:r>
    </w:p>
    <w:p>
      <w:pPr>
        <w:pStyle w:val="TextBody"/>
        <w:bidi w:val="0"/>
        <w:spacing w:before="0" w:after="0"/>
        <w:ind w:left="0" w:right="0" w:hanging="0"/>
        <w:jc w:val="left"/>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 xml:space="preserve">On February 21, 2025, the Company effected a one-for-fifty </w:t>
      </w:r>
      <w:bookmarkStart w:id="252" w:name="xdx_903_eus-gaap--StockholdersEquityReve"/>
      <w:bookmarkEnd w:id="252"/>
      <w:r>
        <w:rPr>
          <w:rFonts w:ascii="Times New Roman;Times;Serif" w:hAnsi="Times New Roman;Times;Serif"/>
          <w:b w:val="false"/>
          <w:i w:val="false"/>
          <w:caps w:val="false"/>
          <w:smallCaps w:val="false"/>
          <w:sz w:val="20"/>
        </w:rPr>
        <w:t>(1:50) reverse stock split of the Company’s common stock without any change in the par value per share, which remained at $</w:t>
      </w:r>
      <w:bookmarkStart w:id="253" w:name="xdx_90D_eus-gaap--CommonStockParOrStated"/>
      <w:bookmarkEnd w:id="253"/>
      <w:r>
        <w:rPr>
          <w:rFonts w:ascii="Times New Roman;Times;Serif" w:hAnsi="Times New Roman;Times;Serif"/>
          <w:b w:val="false"/>
          <w:i w:val="false"/>
          <w:caps w:val="false"/>
          <w:smallCaps w:val="false"/>
          <w:sz w:val="20"/>
        </w:rPr>
        <w:t>0.001. The reverse stock split has been retroactively adjusted throughout these financial statements and footnotes.</w:t>
      </w:r>
    </w:p>
    <w:p>
      <w:pPr>
        <w:pStyle w:val="TextBody"/>
        <w:bidi w:val="0"/>
        <w:spacing w:before="0" w:after="0"/>
        <w:ind w:left="0" w:right="0" w:hanging="0"/>
        <w:jc w:val="left"/>
        <w:rPr>
          <w:caps w:val="false"/>
          <w:smallCaps w:val="false"/>
        </w:rPr>
      </w:pPr>
      <w:r>
        <w:rPr>
          <w:caps w:val="false"/>
          <w:smallCaps w:val="false"/>
        </w:rPr>
        <w:t> </w:t>
      </w:r>
    </w:p>
    <w:p>
      <w:pPr>
        <w:pStyle w:val="TextBody"/>
        <w:bidi w:val="0"/>
        <w:spacing w:before="0" w:after="0"/>
        <w:ind w:left="0" w:right="0" w:hanging="0"/>
        <w:jc w:val="left"/>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 xml:space="preserve">On July 22, 2025, the Company effected a </w:t>
      </w:r>
      <w:bookmarkStart w:id="254" w:name="xdx_902_eus-gaap--StockholdersEquityReve"/>
      <w:bookmarkEnd w:id="254"/>
      <w:r>
        <w:rPr>
          <w:rFonts w:ascii="Times New Roman;Times;Serif" w:hAnsi="Times New Roman;Times;Serif"/>
          <w:b w:val="false"/>
          <w:i w:val="false"/>
          <w:caps w:val="false"/>
          <w:smallCaps w:val="false"/>
          <w:sz w:val="20"/>
        </w:rPr>
        <w:t>1-for-12 basis without any change in the par value per share, which remained at $</w:t>
      </w:r>
      <w:bookmarkStart w:id="255" w:name="xdx_904_eus-gaap--CommonStockParOrStated"/>
      <w:bookmarkEnd w:id="255"/>
      <w:r>
        <w:rPr>
          <w:rFonts w:ascii="Times New Roman;Times;Serif" w:hAnsi="Times New Roman;Times;Serif"/>
          <w:b w:val="false"/>
          <w:i w:val="false"/>
          <w:caps w:val="false"/>
          <w:smallCaps w:val="false"/>
          <w:sz w:val="20"/>
        </w:rPr>
        <w:t>0.001. The reverse stock split has been retroactively adjusted throughout these financial statements and footnotes.</w:t>
      </w:r>
    </w:p>
    <w:p>
      <w:pPr>
        <w:pStyle w:val="TextBody"/>
        <w:bidi w:val="0"/>
        <w:spacing w:before="0" w:after="0"/>
        <w:ind w:left="0" w:right="0" w:hanging="0"/>
        <w:jc w:val="left"/>
        <w:rPr>
          <w:caps w:val="false"/>
          <w:smallCaps w:val="false"/>
        </w:rPr>
      </w:pPr>
      <w:r>
        <w:rPr>
          <w:caps w:val="false"/>
          <w:smallCaps w:val="false"/>
        </w:rPr>
        <w:t> </w:t>
      </w:r>
    </w:p>
    <w:p>
      <w:pPr>
        <w:pStyle w:val="TextBody"/>
        <w:bidi w:val="0"/>
        <w:spacing w:before="0" w:after="0"/>
        <w:ind w:left="0" w:right="0" w:hanging="0"/>
        <w:jc w:val="left"/>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 xml:space="preserve">Common Stock </w:t>
      </w:r>
    </w:p>
    <w:p>
      <w:pPr>
        <w:pStyle w:val="TextBody"/>
        <w:bidi w:val="0"/>
        <w:spacing w:before="0" w:after="0"/>
        <w:ind w:left="0" w:right="0" w:hanging="0"/>
        <w:jc w:val="left"/>
        <w:rPr>
          <w:caps w:val="false"/>
          <w:smallCaps w:val="false"/>
        </w:rPr>
      </w:pPr>
      <w:r>
        <w:rPr>
          <w:caps w:val="false"/>
          <w:smallCaps w:val="false"/>
        </w:rPr>
        <w:t> </w:t>
      </w:r>
    </w:p>
    <w:p>
      <w:pPr>
        <w:pStyle w:val="TextBody"/>
        <w:bidi w:val="0"/>
        <w:spacing w:before="0" w:after="0"/>
        <w:ind w:left="0" w:right="0" w:hanging="0"/>
        <w:jc w:val="left"/>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On July 26, 2024, the Company entered into a Sales Agreement (the “AGP ATM Sales Agreement”) with A.G.P./Alliance Global Partners (“AGP”). Pursuant to the terms of the AGP ATM Sales Agreement, the Company originally was permitted to sell from time to time through AGP, as sales agent or principal, shares of the Company’s common stock, par value $0.001 per share with initial aggregate sales price of up to $5.2 million. On July 30, 2024, the Company increased the aggregate sales price of common shares that may be sold under the AGP ATM Sales Agreement to $25.0 million (not including the original $5.2 million). On March 20, 2025, the Company increased the aggregate sales price of common shares that may be sold under the AGP ATM Sales Agreement to $43.5 million (which amount includes $6.4 million remaining from the $30.2 million set forth above). On September 19, 2025, the Company decreased the sales price of common shares that may be sold under the AGP ATM Sales Agreement to $</w:t>
      </w:r>
      <w:bookmarkStart w:id="256" w:name="xdx_909_eus-gaap--ProceedsFromIssuanceOr"/>
      <w:bookmarkEnd w:id="256"/>
      <w:r>
        <w:rPr>
          <w:rFonts w:ascii="Times New Roman;Times;Serif" w:hAnsi="Times New Roman;Times;Serif"/>
          <w:b w:val="false"/>
          <w:i w:val="false"/>
          <w:caps w:val="false"/>
          <w:smallCaps w:val="false"/>
          <w:sz w:val="20"/>
        </w:rPr>
        <w:t xml:space="preserve">1.76 million, which amount does not include any shares of common stock sold prior to such date. During the nine months ended September 30, 2025, the Company has sold </w:t>
      </w:r>
      <w:bookmarkStart w:id="257" w:name="xdx_908_eus-gaap--StockIssuedDuringPerio"/>
      <w:bookmarkEnd w:id="257"/>
      <w:r>
        <w:rPr>
          <w:rFonts w:ascii="Times New Roman;Times;Serif" w:hAnsi="Times New Roman;Times;Serif"/>
          <w:b w:val="false"/>
          <w:i w:val="false"/>
          <w:caps w:val="false"/>
          <w:smallCaps w:val="false"/>
          <w:sz w:val="20"/>
        </w:rPr>
        <w:t>127,582 shares of common stock pursuant to the AGP ATM Sales Agreement for net proceeds of approximately $</w:t>
      </w:r>
      <w:bookmarkStart w:id="258" w:name="xdx_90C_eus-gaap--ProceedsFromIssuanceOr"/>
      <w:bookmarkEnd w:id="258"/>
      <w:r>
        <w:rPr>
          <w:rFonts w:ascii="Times New Roman;Times;Serif" w:hAnsi="Times New Roman;Times;Serif"/>
          <w:b w:val="false"/>
          <w:i w:val="false"/>
          <w:caps w:val="false"/>
          <w:smallCaps w:val="false"/>
          <w:sz w:val="20"/>
        </w:rPr>
        <w:t xml:space="preserve">9 million. As of September 30, 2025, the Company has sold </w:t>
      </w:r>
      <w:bookmarkStart w:id="259" w:name="xdx_900_eus-gaap--StockIssuedDuringPerio"/>
      <w:bookmarkEnd w:id="259"/>
      <w:r>
        <w:rPr>
          <w:rFonts w:ascii="Times New Roman;Times;Serif" w:hAnsi="Times New Roman;Times;Serif"/>
          <w:b w:val="false"/>
          <w:i w:val="false"/>
          <w:caps w:val="false"/>
          <w:smallCaps w:val="false"/>
          <w:sz w:val="20"/>
        </w:rPr>
        <w:t>210,230 shares of common stock pursuant to the AGP ATM Sales Agreement for net proceeds of approximately $</w:t>
      </w:r>
      <w:bookmarkStart w:id="260" w:name="xdx_908_eus-gaap--ProceedsFromIssuanceOr"/>
      <w:bookmarkEnd w:id="260"/>
      <w:r>
        <w:rPr>
          <w:rFonts w:ascii="Times New Roman;Times;Serif" w:hAnsi="Times New Roman;Times;Serif"/>
          <w:b w:val="false"/>
          <w:i w:val="false"/>
          <w:caps w:val="false"/>
          <w:smallCaps w:val="false"/>
          <w:sz w:val="20"/>
        </w:rPr>
        <w:t>22.8 million.</w:t>
      </w:r>
    </w:p>
    <w:p>
      <w:pPr>
        <w:pStyle w:val="TextBody"/>
        <w:bidi w:val="0"/>
        <w:spacing w:before="0" w:after="0"/>
        <w:ind w:left="0" w:right="0" w:hanging="0"/>
        <w:jc w:val="left"/>
        <w:rPr>
          <w:caps w:val="false"/>
          <w:smallCaps w:val="false"/>
        </w:rPr>
      </w:pPr>
      <w:r>
        <w:rPr>
          <w:caps w:val="false"/>
          <w:smallCaps w:val="false"/>
        </w:rPr>
        <w:t> </w:t>
      </w:r>
    </w:p>
    <w:p>
      <w:pPr>
        <w:pStyle w:val="TextBody"/>
        <w:bidi w:val="0"/>
        <w:spacing w:before="0" w:after="0"/>
        <w:ind w:left="0" w:right="0" w:hanging="0"/>
        <w:jc w:val="left"/>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 xml:space="preserve">On May 13, 2025, the Company entered into a placement agency agreement (the “Placement Agency Agreement”) with A.G.P./Alliance Global Partners (the “Placement Agent”) for the public offering by the Company of (i) </w:t>
      </w:r>
      <w:bookmarkStart w:id="261" w:name="xdx_90D_eus-gaap--StockIssuedDuringPerio"/>
      <w:bookmarkEnd w:id="261"/>
      <w:r>
        <w:rPr>
          <w:rFonts w:ascii="Times New Roman;Times;Serif" w:hAnsi="Times New Roman;Times;Serif"/>
          <w:b w:val="false"/>
          <w:i w:val="false"/>
          <w:caps w:val="false"/>
          <w:smallCaps w:val="false"/>
          <w:sz w:val="20"/>
        </w:rPr>
        <w:t xml:space="preserve">27,084 shares of the Company’s common stock, (ii) pre-funded warrants to purchase </w:t>
      </w:r>
      <w:bookmarkStart w:id="262" w:name="xdx_909_eus-gaap--StockIssuedDuringPerio"/>
      <w:bookmarkEnd w:id="262"/>
      <w:r>
        <w:rPr>
          <w:rFonts w:ascii="Times New Roman;Times;Serif" w:hAnsi="Times New Roman;Times;Serif"/>
          <w:b w:val="false"/>
          <w:i w:val="false"/>
          <w:caps w:val="false"/>
          <w:smallCaps w:val="false"/>
          <w:sz w:val="20"/>
        </w:rPr>
        <w:t xml:space="preserve">302,295 shares of common stock (the “Pre-Funded Warrants”); and (iii) Series F Warrants to purchase up to an aggregate of </w:t>
      </w:r>
      <w:bookmarkStart w:id="263" w:name="xdx_909_eus-gaap--StockIssuedDuringPerio"/>
      <w:bookmarkEnd w:id="263"/>
      <w:r>
        <w:rPr>
          <w:rFonts w:ascii="Times New Roman;Times;Serif" w:hAnsi="Times New Roman;Times;Serif"/>
          <w:b w:val="false"/>
          <w:i w:val="false"/>
          <w:caps w:val="false"/>
          <w:smallCaps w:val="false"/>
          <w:sz w:val="20"/>
        </w:rPr>
        <w:t>329,381 shares of common stock (the “Common Warrants”). The Common Warrants and Pre-Funded Warrants are collectively referred to herein as the (“Warrants”). The combined purchase price of one share of Common Stock and one accompanying Common Warrant was $15.18 and the combined purchase price of one Pre-Funded Warrant and one accompanying Common Warrant was $15.17.</w:t>
      </w:r>
    </w:p>
    <w:p>
      <w:pPr>
        <w:pStyle w:val="TextBody"/>
        <w:bidi w:val="0"/>
        <w:spacing w:before="0" w:after="0"/>
        <w:ind w:left="0" w:right="0" w:hanging="0"/>
        <w:jc w:val="left"/>
        <w:rPr>
          <w:caps w:val="false"/>
          <w:smallCaps w:val="false"/>
        </w:rPr>
      </w:pPr>
      <w:r>
        <w:rPr>
          <w:caps w:val="false"/>
          <w:smallCaps w:val="false"/>
        </w:rPr>
        <w:t> </w:t>
      </w:r>
    </w:p>
    <w:p>
      <w:pPr>
        <w:pStyle w:val="TextBody"/>
        <w:bidi w:val="0"/>
        <w:spacing w:before="0" w:after="0"/>
        <w:ind w:left="0" w:right="0" w:hanging="0"/>
        <w:jc w:val="left"/>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Subject to certain ownership limitations, the Warrants are exercisable immediately upon issuance. Each Pre-Funded Warrant is exercisable into one share of Common Stock at a price per share of $0.001 and expire once such Pre-Funded Warrants are fully exercised. The Common Warrants are exercisable into one share of Common Stock at a price per share of $13.68 and expire five years from Initial Exercise Date. The gross proceeds to the Company from the offering were approximately $</w:t>
      </w:r>
      <w:bookmarkStart w:id="264" w:name="xdx_908_eus-gaap--ProceedsFromIssuanceOr"/>
      <w:bookmarkEnd w:id="264"/>
      <w:r>
        <w:rPr>
          <w:rFonts w:ascii="Times New Roman;Times;Serif" w:hAnsi="Times New Roman;Times;Serif"/>
          <w:b w:val="false"/>
          <w:i w:val="false"/>
          <w:caps w:val="false"/>
          <w:smallCaps w:val="false"/>
          <w:sz w:val="20"/>
        </w:rPr>
        <w:t>5 million, before deducting the Placement Agent’s fees and other offering expenses. The closing of this offering occurred on May 14, 2025.</w:t>
      </w:r>
    </w:p>
    <w:p>
      <w:pPr>
        <w:pStyle w:val="TextBody"/>
        <w:bidi w:val="0"/>
        <w:spacing w:before="0" w:after="0"/>
        <w:ind w:left="0" w:right="0" w:hanging="0"/>
        <w:jc w:val="left"/>
        <w:rPr>
          <w:caps w:val="false"/>
          <w:smallCaps w:val="false"/>
        </w:rPr>
      </w:pPr>
      <w:r>
        <w:rPr>
          <w:caps w:val="false"/>
          <w:smallCaps w:val="false"/>
        </w:rPr>
        <w:t> </w:t>
      </w:r>
    </w:p>
    <w:p>
      <w:pPr>
        <w:pStyle w:val="TextBody"/>
        <w:bidi w:val="0"/>
        <w:spacing w:before="0" w:after="0"/>
        <w:ind w:left="0" w:right="0" w:hanging="0"/>
        <w:jc w:val="left"/>
        <w:rPr>
          <w:caps w:val="false"/>
          <w:smallCaps w:val="false"/>
        </w:rPr>
      </w:pPr>
      <w:bookmarkStart w:id="265" w:name="xdx_238_zrKUItTVdTbg"/>
      <w:bookmarkEnd w:id="265"/>
      <w:r>
        <w:rPr>
          <w:caps w:val="false"/>
          <w:smallCaps w:val="false"/>
        </w:rPr>
        <w:t> </w:t>
      </w:r>
    </w:p>
    <w:p>
      <w:pPr>
        <w:pStyle w:val="TextBody"/>
        <w:bidi w:val="0"/>
        <w:spacing w:before="0" w:after="0"/>
        <w:ind w:left="0" w:right="0" w:hanging="0"/>
        <w:jc w:val="left"/>
        <w:rPr>
          <w:caps w:val="false"/>
          <w:smallCaps w:val="false"/>
        </w:rPr>
      </w:pPr>
      <w:bookmarkStart w:id="266" w:name="xdx_23B_zDIcwKGC6Uy4"/>
      <w:bookmarkEnd w:id="266"/>
      <w:r>
        <w:rPr>
          <w:caps w:val="false"/>
          <w:smallCaps w:val="false"/>
        </w:rPr>
        <w:t> </w:t>
      </w:r>
    </w:p>
    <w:p>
      <w:pPr>
        <w:sectPr>
          <w:type w:val="continuous"/>
          <w:pgSz w:w="11906" w:h="16838"/>
          <w:pgMar w:left="1134" w:right="567" w:gutter="0" w:header="0" w:top="567" w:footer="0" w:bottom="567"/>
          <w:pgNumType w:fmt="decimal"/>
          <w:formProt w:val="false"/>
          <w:textDirection w:val="lrTb"/>
          <w:docGrid w:type="default" w:linePitch="600" w:charSpace="32768"/>
        </w:sectPr>
      </w:pPr>
    </w:p>
    <w:tbl>
      <w:tblPr>
        <w:tblW w:w="290" w:type="dxa"/>
        <w:jc w:val="left"/>
        <w:tblInd w:w="0" w:type="dxa"/>
        <w:tblLayout w:type="fixed"/>
        <w:tblCellMar>
          <w:top w:w="0" w:type="dxa"/>
          <w:left w:w="0" w:type="dxa"/>
          <w:bottom w:w="0" w:type="dxa"/>
          <w:right w:w="0" w:type="dxa"/>
        </w:tblCellMar>
      </w:tblPr>
      <w:tblGrid>
        <w:gridCol w:w="75"/>
        <w:gridCol w:w="140"/>
        <w:gridCol w:w="75"/>
      </w:tblGrid>
      <w:tr>
        <w:trPr/>
        <w:tc>
          <w:tcPr>
            <w:tcW w:w="75" w:type="dxa"/>
            <w:tcBorders/>
            <w:vAlign w:val="center"/>
          </w:tcPr>
          <w:p>
            <w:pPr>
              <w:pStyle w:val="TableContents"/>
              <w:bidi w:val="0"/>
              <w:spacing w:before="0" w:after="283"/>
              <w:jc w:val="left"/>
              <w:rPr/>
            </w:pPr>
            <w:r>
              <w:rPr/>
              <w:t> </w:t>
            </w:r>
          </w:p>
        </w:tc>
        <w:tc>
          <w:tcPr>
            <w:tcW w:w="140" w:type="dxa"/>
            <w:tcBorders/>
            <w:vAlign w:val="center"/>
          </w:tcPr>
          <w:p>
            <w:pPr>
              <w:pStyle w:val="TableContents"/>
              <w:bidi w:val="0"/>
              <w:spacing w:before="0" w:after="283"/>
              <w:jc w:val="center"/>
              <w:rPr/>
            </w:pPr>
            <w:r>
              <w:rPr/>
              <w:t>9</w:t>
            </w:r>
          </w:p>
        </w:tc>
        <w:tc>
          <w:tcPr>
            <w:tcW w:w="75" w:type="dxa"/>
            <w:tcBorders/>
            <w:vAlign w:val="center"/>
          </w:tcPr>
          <w:p>
            <w:pPr>
              <w:pStyle w:val="TableContents"/>
              <w:bidi w:val="0"/>
              <w:spacing w:before="0" w:after="283"/>
              <w:jc w:val="right"/>
              <w:rPr/>
            </w:pPr>
            <w:r>
              <w:rPr/>
              <w:t> </w:t>
            </w:r>
          </w:p>
        </w:tc>
      </w:tr>
    </w:tbl>
    <w:p>
      <w:pPr>
        <w:pStyle w:val="TextBody"/>
        <w:bidi w:val="0"/>
        <w:spacing w:before="0" w:after="283"/>
        <w:jc w:val="left"/>
        <w:rPr/>
      </w:pPr>
      <w:r>
        <w:rPr/>
      </w:r>
    </w:p>
    <w:p>
      <w:pPr>
        <w:sectPr>
          <w:type w:val="continuous"/>
          <w:pgSz w:w="11906" w:h="16838"/>
          <w:pgMar w:left="1134" w:right="567" w:gutter="0" w:header="0" w:top="567" w:footer="0" w:bottom="567"/>
          <w:formProt w:val="false"/>
          <w:textDirection w:val="lrTb"/>
          <w:docGrid w:type="default" w:linePitch="600" w:charSpace="32768"/>
        </w:sectPr>
      </w:pPr>
    </w:p>
    <w:p>
      <w:pPr>
        <w:pStyle w:val="TextBody"/>
        <w:bidi w:val="0"/>
        <w:spacing w:before="0" w:after="0"/>
        <w:ind w:left="0" w:right="0" w:hanging="0"/>
        <w:jc w:val="left"/>
        <w:rPr/>
      </w:pPr>
      <w:r>
        <w:rPr/>
        <w:t> </w:t>
      </w:r>
    </w:p>
    <w:p>
      <w:pPr>
        <w:sectPr>
          <w:type w:val="continuous"/>
          <w:pgSz w:w="11906" w:h="16838"/>
          <w:pgMar w:left="1134" w:right="567" w:gutter="0" w:header="0" w:top="567" w:footer="0" w:bottom="567"/>
          <w:formProt w:val="false"/>
          <w:textDirection w:val="lrTb"/>
          <w:docGrid w:type="default" w:linePitch="600" w:charSpace="32768"/>
        </w:sectPr>
      </w:pPr>
    </w:p>
    <w:p>
      <w:pPr>
        <w:pStyle w:val="TextBody"/>
        <w:bidi w:val="0"/>
        <w:spacing w:before="0" w:after="0"/>
        <w:ind w:left="0" w:right="0" w:hanging="0"/>
        <w:jc w:val="left"/>
        <w:rPr>
          <w:caps w:val="false"/>
          <w:smallCaps w:val="false"/>
        </w:rPr>
      </w:pPr>
      <w:bookmarkStart w:id="267" w:name="xdx_237_zTp0FSGyYogj"/>
      <w:bookmarkEnd w:id="267"/>
      <w:r>
        <w:rPr>
          <w:caps w:val="false"/>
          <w:smallCaps w:val="false"/>
        </w:rPr>
        <w:t> </w:t>
      </w:r>
    </w:p>
    <w:p>
      <w:pPr>
        <w:pStyle w:val="TextBody"/>
        <w:bidi w:val="0"/>
        <w:spacing w:before="0" w:after="0"/>
        <w:ind w:left="0" w:right="0" w:hanging="0"/>
        <w:jc w:val="both"/>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Stock Options</w:t>
      </w:r>
    </w:p>
    <w:p>
      <w:pPr>
        <w:pStyle w:val="TextBody"/>
        <w:bidi w:val="0"/>
        <w:spacing w:before="0" w:after="0"/>
        <w:ind w:left="0" w:right="0" w:hanging="0"/>
        <w:jc w:val="both"/>
        <w:rPr>
          <w:caps w:val="false"/>
          <w:smallCaps w:val="false"/>
        </w:rPr>
      </w:pPr>
      <w:r>
        <w:rPr>
          <w:caps w:val="false"/>
          <w:smallCaps w:val="false"/>
        </w:rPr>
        <w:t> </w:t>
      </w:r>
    </w:p>
    <w:p>
      <w:pPr>
        <w:pStyle w:val="TextBody"/>
        <w:bidi w:val="0"/>
        <w:spacing w:before="0" w:after="0"/>
        <w:ind w:left="0" w:right="0" w:hanging="0"/>
        <w:jc w:val="left"/>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In 2017, the Board of Directors of the Company approved the CNS Pharmaceuticals, Inc. 2017 Stock Plan (the “2017 Plan”).</w:t>
      </w:r>
    </w:p>
    <w:p>
      <w:pPr>
        <w:pStyle w:val="TextBody"/>
        <w:bidi w:val="0"/>
        <w:spacing w:before="0" w:after="0"/>
        <w:ind w:left="0" w:right="0" w:hanging="0"/>
        <w:jc w:val="left"/>
        <w:rPr>
          <w:caps w:val="false"/>
          <w:smallCaps w:val="false"/>
        </w:rPr>
      </w:pPr>
      <w:r>
        <w:rPr>
          <w:caps w:val="false"/>
          <w:smallCaps w:val="false"/>
        </w:rPr>
        <w:t> </w:t>
      </w:r>
    </w:p>
    <w:p>
      <w:pPr>
        <w:pStyle w:val="TextBody"/>
        <w:bidi w:val="0"/>
        <w:spacing w:before="0" w:after="0"/>
        <w:ind w:left="0" w:right="0" w:hanging="0"/>
        <w:jc w:val="left"/>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 xml:space="preserve">In 2020, the Board of Directors of the Company approved the CNS Pharmaceuticals, Inc. 2020 Stock Plan (the “2020 Plan”). The 2020 Plan allows for the Board of Directors to grant various forms of incentive awards for up to four shares of common stock. The 2020 Plan was amended effective as of August 9, 2023, which amendment was approved by the Company’s stockholders at the Company’s annual meeting on September 14, 2023. The amendment increased the 2020 Plan by </w:t>
      </w:r>
      <w:bookmarkStart w:id="268" w:name="xdx_90E_eus-gaap--ShareBasedCompensation"/>
      <w:bookmarkEnd w:id="268"/>
      <w:r>
        <w:rPr>
          <w:rFonts w:ascii="Times New Roman;Times;Serif" w:hAnsi="Times New Roman;Times;Serif"/>
          <w:b w:val="false"/>
          <w:i w:val="false"/>
          <w:caps w:val="false"/>
          <w:smallCaps w:val="false"/>
          <w:sz w:val="20"/>
        </w:rPr>
        <w:t>25 shares of common stock.</w:t>
      </w:r>
    </w:p>
    <w:p>
      <w:pPr>
        <w:pStyle w:val="TextBody"/>
        <w:bidi w:val="0"/>
        <w:spacing w:before="0" w:after="0"/>
        <w:ind w:left="0" w:right="0" w:hanging="0"/>
        <w:jc w:val="left"/>
        <w:rPr>
          <w:caps w:val="false"/>
          <w:smallCaps w:val="false"/>
        </w:rPr>
      </w:pPr>
      <w:r>
        <w:rPr>
          <w:caps w:val="false"/>
          <w:smallCaps w:val="false"/>
        </w:rPr>
        <w:t> </w:t>
      </w:r>
    </w:p>
    <w:p>
      <w:pPr>
        <w:pStyle w:val="TextBody"/>
        <w:bidi w:val="0"/>
        <w:spacing w:before="0" w:after="0"/>
        <w:ind w:left="0" w:right="0" w:hanging="0"/>
        <w:jc w:val="left"/>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During the nine months ended September 30, 2025 and 2024, the Company recognized $</w:t>
      </w:r>
      <w:bookmarkStart w:id="269" w:name="xdx_901_eus-gaap--ShareBasedCompensation"/>
      <w:bookmarkEnd w:id="269"/>
      <w:r>
        <w:rPr>
          <w:rFonts w:ascii="Times New Roman;Times;Serif" w:hAnsi="Times New Roman;Times;Serif"/>
          <w:b w:val="false"/>
          <w:i w:val="false"/>
          <w:caps w:val="false"/>
          <w:smallCaps w:val="false"/>
          <w:sz w:val="20"/>
        </w:rPr>
        <w:t>59,832 and $</w:t>
      </w:r>
      <w:bookmarkStart w:id="270" w:name="xdx_907_eus-gaap--ShareBasedCompensation"/>
      <w:bookmarkEnd w:id="270"/>
      <w:r>
        <w:rPr>
          <w:rFonts w:ascii="Times New Roman;Times;Serif" w:hAnsi="Times New Roman;Times;Serif"/>
          <w:b w:val="false"/>
          <w:i w:val="false"/>
          <w:caps w:val="false"/>
          <w:smallCaps w:val="false"/>
          <w:sz w:val="20"/>
        </w:rPr>
        <w:t>571,705 of stock-based compensation, respectively, related to outstanding stock options. At September 30, 2025, the Company had $</w:t>
      </w:r>
      <w:bookmarkStart w:id="271" w:name="xdx_90F_eus-gaap--EmployeeServiceShareBa"/>
      <w:bookmarkEnd w:id="271"/>
      <w:r>
        <w:rPr>
          <w:rFonts w:ascii="Times New Roman;Times;Serif" w:hAnsi="Times New Roman;Times;Serif"/>
          <w:b w:val="false"/>
          <w:i w:val="false"/>
          <w:caps w:val="false"/>
          <w:smallCaps w:val="false"/>
          <w:sz w:val="20"/>
        </w:rPr>
        <w:t>35,757 of unrecognized expenses related to outstanding options.</w:t>
      </w:r>
    </w:p>
    <w:p>
      <w:pPr>
        <w:pStyle w:val="TextBody"/>
        <w:shd w:fill="FFFFFF" w:val="clear"/>
        <w:bidi w:val="0"/>
        <w:spacing w:before="0" w:after="0"/>
        <w:ind w:left="0" w:right="0" w:hanging="0"/>
        <w:jc w:val="left"/>
        <w:rPr>
          <w:caps w:val="false"/>
          <w:smallCaps w:val="false"/>
        </w:rPr>
      </w:pPr>
      <w:r>
        <w:rPr>
          <w:caps w:val="false"/>
          <w:smallCaps w:val="false"/>
        </w:rPr>
        <w:t> </w:t>
      </w:r>
    </w:p>
    <w:p>
      <w:pPr>
        <w:pStyle w:val="TextBody"/>
        <w:shd w:fill="FFFFFF" w:val="clear"/>
        <w:bidi w:val="0"/>
        <w:spacing w:before="0" w:after="0"/>
        <w:ind w:left="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The following table summarizes the stock option activity for the nine months ended September 30, 2025:</w:t>
      </w:r>
    </w:p>
    <w:p>
      <w:pPr>
        <w:pStyle w:val="Normal"/>
        <w:bidi w:val="0"/>
        <w:spacing w:before="0" w:after="0"/>
        <w:jc w:val="left"/>
        <w:rPr>
          <w:sz w:val="4"/>
          <w:szCs w:val="4"/>
        </w:rPr>
      </w:pPr>
      <w:r>
        <w:rPr>
          <w:sz w:val="4"/>
          <w:szCs w:val="4"/>
        </w:rPr>
      </w:r>
      <w:bookmarkStart w:id="272" w:name="xdx_88D_eus-gaap--ScheduleOfShareBasedCo"/>
      <w:bookmarkStart w:id="273" w:name="xdx_88D_eus-gaap--ScheduleOfShareBasedCo"/>
      <w:bookmarkEnd w:id="273"/>
    </w:p>
    <w:tbl>
      <w:tblPr>
        <w:tblW w:w="7829" w:type="dxa"/>
        <w:jc w:val="left"/>
        <w:tblInd w:w="0" w:type="dxa"/>
        <w:tblLayout w:type="fixed"/>
        <w:tblCellMar>
          <w:top w:w="0" w:type="dxa"/>
          <w:left w:w="0" w:type="dxa"/>
          <w:bottom w:w="0" w:type="dxa"/>
          <w:right w:w="0" w:type="dxa"/>
        </w:tblCellMar>
      </w:tblPr>
      <w:tblGrid>
        <w:gridCol w:w="3125"/>
        <w:gridCol w:w="60"/>
        <w:gridCol w:w="140"/>
        <w:gridCol w:w="540"/>
        <w:gridCol w:w="60"/>
        <w:gridCol w:w="60"/>
        <w:gridCol w:w="437"/>
        <w:gridCol w:w="3332"/>
        <w:gridCol w:w="75"/>
      </w:tblGrid>
      <w:tr>
        <w:trPr/>
        <w:tc>
          <w:tcPr>
            <w:tcW w:w="3125" w:type="dxa"/>
            <w:tcBorders/>
            <w:vAlign w:val="center"/>
          </w:tcPr>
          <w:p>
            <w:pPr>
              <w:pStyle w:val="TableContents"/>
              <w:bidi w:val="0"/>
              <w:spacing w:before="0" w:after="283"/>
              <w:jc w:val="left"/>
              <w:rPr/>
            </w:pPr>
            <w:bookmarkStart w:id="274" w:name="xdx_8BF_z478VeWFiXc1"/>
            <w:bookmarkEnd w:id="274"/>
            <w:r>
              <w:rPr/>
              <w:t>Schedule of stock option activity</w:t>
            </w:r>
          </w:p>
        </w:tc>
        <w:tc>
          <w:tcPr>
            <w:tcW w:w="60" w:type="dxa"/>
            <w:tcBorders/>
            <w:vAlign w:val="center"/>
          </w:tcPr>
          <w:p>
            <w:pPr>
              <w:pStyle w:val="TableContents"/>
              <w:bidi w:val="0"/>
              <w:spacing w:before="0" w:after="283"/>
              <w:jc w:val="left"/>
              <w:rPr/>
            </w:pPr>
            <w:r>
              <w:rPr/>
              <w:t> </w:t>
            </w:r>
          </w:p>
        </w:tc>
        <w:tc>
          <w:tcPr>
            <w:tcW w:w="680" w:type="dxa"/>
            <w:gridSpan w:val="2"/>
            <w:tcBorders/>
            <w:vAlign w:val="center"/>
          </w:tcPr>
          <w:p>
            <w:pPr>
              <w:pStyle w:val="TableContents"/>
              <w:bidi w:val="0"/>
              <w:spacing w:before="0" w:after="283"/>
              <w:jc w:val="right"/>
              <w:rPr/>
            </w:pPr>
            <w:r>
              <w:rPr/>
              <w:t> </w:t>
            </w:r>
          </w:p>
        </w:tc>
        <w:tc>
          <w:tcPr>
            <w:tcW w:w="60" w:type="dxa"/>
            <w:tcBorders/>
            <w:vAlign w:val="center"/>
          </w:tcPr>
          <w:p>
            <w:pPr>
              <w:pStyle w:val="TableContents"/>
              <w:bidi w:val="0"/>
              <w:spacing w:before="0" w:after="283"/>
              <w:jc w:val="left"/>
              <w:rPr/>
            </w:pPr>
            <w:r>
              <w:rPr/>
              <w:t> </w:t>
            </w:r>
          </w:p>
        </w:tc>
        <w:tc>
          <w:tcPr>
            <w:tcW w:w="60" w:type="dxa"/>
            <w:tcBorders/>
            <w:vAlign w:val="center"/>
          </w:tcPr>
          <w:p>
            <w:pPr>
              <w:pStyle w:val="TableContents"/>
              <w:bidi w:val="0"/>
              <w:spacing w:before="0" w:after="283"/>
              <w:jc w:val="left"/>
              <w:rPr/>
            </w:pPr>
            <w:r>
              <w:rPr/>
              <w:t> </w:t>
            </w:r>
          </w:p>
        </w:tc>
        <w:tc>
          <w:tcPr>
            <w:tcW w:w="3769" w:type="dxa"/>
            <w:gridSpan w:val="2"/>
            <w:tcBorders/>
            <w:vAlign w:val="center"/>
          </w:tcPr>
          <w:p>
            <w:pPr>
              <w:pStyle w:val="TableContents"/>
              <w:bidi w:val="0"/>
              <w:spacing w:before="0" w:after="283"/>
              <w:jc w:val="right"/>
              <w:rPr/>
            </w:pPr>
            <w:r>
              <w:rPr/>
              <w:t> </w:t>
            </w:r>
          </w:p>
        </w:tc>
        <w:tc>
          <w:tcPr>
            <w:tcW w:w="75" w:type="dxa"/>
            <w:tcBorders/>
            <w:vAlign w:val="center"/>
          </w:tcPr>
          <w:p>
            <w:pPr>
              <w:pStyle w:val="TableContents"/>
              <w:bidi w:val="0"/>
              <w:spacing w:before="0" w:after="283"/>
              <w:jc w:val="left"/>
              <w:rPr/>
            </w:pPr>
            <w:r>
              <w:rPr/>
              <w:t> </w:t>
            </w:r>
          </w:p>
        </w:tc>
      </w:tr>
      <w:tr>
        <w:trPr/>
        <w:tc>
          <w:tcPr>
            <w:tcW w:w="3125" w:type="dxa"/>
            <w:tcBorders/>
            <w:vAlign w:val="center"/>
          </w:tcPr>
          <w:p>
            <w:pPr>
              <w:pStyle w:val="TableContents"/>
              <w:bidi w:val="0"/>
              <w:spacing w:before="0" w:after="283"/>
              <w:jc w:val="left"/>
              <w:rPr/>
            </w:pPr>
            <w:r>
              <w:rPr/>
              <w:t> </w:t>
            </w:r>
          </w:p>
        </w:tc>
        <w:tc>
          <w:tcPr>
            <w:tcW w:w="60" w:type="dxa"/>
            <w:tcBorders/>
            <w:vAlign w:val="center"/>
          </w:tcPr>
          <w:p>
            <w:pPr>
              <w:pStyle w:val="TableContents"/>
              <w:bidi w:val="0"/>
              <w:spacing w:before="0" w:after="283"/>
              <w:jc w:val="left"/>
              <w:rPr/>
            </w:pPr>
            <w:r>
              <w:rPr/>
              <w:t> </w:t>
            </w:r>
          </w:p>
        </w:tc>
        <w:tc>
          <w:tcPr>
            <w:tcW w:w="680" w:type="dxa"/>
            <w:gridSpan w:val="2"/>
            <w:tcBorders>
              <w:bottom w:val="single" w:sz="8" w:space="0" w:color="000000"/>
            </w:tcBorders>
            <w:tcMar>
              <w:bottom w:w="28" w:type="dxa"/>
            </w:tcMar>
            <w:vAlign w:val="center"/>
          </w:tcPr>
          <w:p>
            <w:pPr>
              <w:pStyle w:val="TableContents"/>
              <w:bidi w:val="0"/>
              <w:spacing w:before="0" w:after="283"/>
              <w:jc w:val="center"/>
              <w:rPr>
                <w:b/>
                <w:sz w:val="20"/>
              </w:rPr>
            </w:pPr>
            <w:r>
              <w:rPr>
                <w:b/>
                <w:sz w:val="20"/>
              </w:rPr>
              <w:t>Options</w:t>
            </w:r>
          </w:p>
        </w:tc>
        <w:tc>
          <w:tcPr>
            <w:tcW w:w="60" w:type="dxa"/>
            <w:tcBorders/>
            <w:vAlign w:val="center"/>
          </w:tcPr>
          <w:p>
            <w:pPr>
              <w:pStyle w:val="TableContents"/>
              <w:bidi w:val="0"/>
              <w:spacing w:before="0" w:after="283"/>
              <w:jc w:val="left"/>
              <w:rPr/>
            </w:pPr>
            <w:r>
              <w:rPr/>
              <w:t> </w:t>
            </w:r>
          </w:p>
        </w:tc>
        <w:tc>
          <w:tcPr>
            <w:tcW w:w="60" w:type="dxa"/>
            <w:tcBorders/>
            <w:vAlign w:val="center"/>
          </w:tcPr>
          <w:p>
            <w:pPr>
              <w:pStyle w:val="TableContents"/>
              <w:bidi w:val="0"/>
              <w:spacing w:before="0" w:after="283"/>
              <w:jc w:val="left"/>
              <w:rPr/>
            </w:pPr>
            <w:r>
              <w:rPr/>
              <w:t> </w:t>
            </w:r>
          </w:p>
        </w:tc>
        <w:tc>
          <w:tcPr>
            <w:tcW w:w="3769" w:type="dxa"/>
            <w:gridSpan w:val="2"/>
            <w:tcBorders>
              <w:bottom w:val="single" w:sz="8" w:space="0" w:color="000000"/>
            </w:tcBorders>
            <w:tcMar>
              <w:bottom w:w="28" w:type="dxa"/>
            </w:tcMar>
            <w:vAlign w:val="center"/>
          </w:tcPr>
          <w:p>
            <w:pPr>
              <w:pStyle w:val="TableContents"/>
              <w:bidi w:val="0"/>
              <w:spacing w:before="0" w:after="283"/>
              <w:jc w:val="center"/>
              <w:rPr>
                <w:b/>
                <w:sz w:val="20"/>
              </w:rPr>
            </w:pPr>
            <w:r>
              <w:rPr>
                <w:b/>
                <w:sz w:val="20"/>
              </w:rPr>
              <w:t>Weighted-Average Exercise Price Per Share</w:t>
            </w:r>
          </w:p>
        </w:tc>
        <w:tc>
          <w:tcPr>
            <w:tcW w:w="75" w:type="dxa"/>
            <w:tcBorders/>
            <w:vAlign w:val="center"/>
          </w:tcPr>
          <w:p>
            <w:pPr>
              <w:pStyle w:val="TableContents"/>
              <w:bidi w:val="0"/>
              <w:spacing w:before="0" w:after="283"/>
              <w:jc w:val="left"/>
              <w:rPr/>
            </w:pPr>
            <w:r>
              <w:rPr/>
              <w:t> </w:t>
            </w:r>
          </w:p>
        </w:tc>
      </w:tr>
      <w:tr>
        <w:trPr/>
        <w:tc>
          <w:tcPr>
            <w:tcW w:w="3125" w:type="dxa"/>
            <w:tcBorders/>
            <w:shd w:fill="EEEEEE" w:val="clear"/>
            <w:vAlign w:val="center"/>
          </w:tcPr>
          <w:p>
            <w:pPr>
              <w:pStyle w:val="TableContents"/>
              <w:bidi w:val="0"/>
              <w:spacing w:before="0" w:after="283"/>
              <w:jc w:val="left"/>
              <w:rPr>
                <w:sz w:val="20"/>
              </w:rPr>
            </w:pPr>
            <w:r>
              <w:rPr>
                <w:sz w:val="20"/>
              </w:rPr>
              <w:t>Outstanding, December 31, 2024</w:t>
            </w:r>
          </w:p>
        </w:tc>
        <w:tc>
          <w:tcPr>
            <w:tcW w:w="60" w:type="dxa"/>
            <w:tcBorders/>
            <w:shd w:fill="EEEEEE" w:val="clear"/>
            <w:vAlign w:val="center"/>
          </w:tcPr>
          <w:p>
            <w:pPr>
              <w:pStyle w:val="TableContents"/>
              <w:bidi w:val="0"/>
              <w:spacing w:before="0" w:after="283"/>
              <w:jc w:val="left"/>
              <w:rPr/>
            </w:pPr>
            <w:r>
              <w:rPr/>
              <w:t> </w:t>
            </w:r>
          </w:p>
        </w:tc>
        <w:tc>
          <w:tcPr>
            <w:tcW w:w="140" w:type="dxa"/>
            <w:tcBorders/>
            <w:shd w:fill="EEEEEE" w:val="clear"/>
            <w:vAlign w:val="center"/>
          </w:tcPr>
          <w:p>
            <w:pPr>
              <w:pStyle w:val="TableContents"/>
              <w:bidi w:val="0"/>
              <w:spacing w:before="0" w:after="283"/>
              <w:jc w:val="left"/>
              <w:rPr/>
            </w:pPr>
            <w:r>
              <w:rPr/>
              <w:t> </w:t>
            </w:r>
            <w:bookmarkStart w:id="275" w:name="xdx_980_eus-gaap--ShareBasedCompensation"/>
            <w:bookmarkEnd w:id="275"/>
          </w:p>
        </w:tc>
        <w:tc>
          <w:tcPr>
            <w:tcW w:w="540" w:type="dxa"/>
            <w:tcBorders/>
            <w:shd w:fill="EEEEEE" w:val="clear"/>
            <w:vAlign w:val="center"/>
          </w:tcPr>
          <w:p>
            <w:pPr>
              <w:pStyle w:val="TableContents"/>
              <w:bidi w:val="0"/>
              <w:spacing w:before="0" w:after="283"/>
              <w:jc w:val="right"/>
              <w:rPr>
                <w:sz w:val="20"/>
              </w:rPr>
            </w:pPr>
            <w:r>
              <w:rPr>
                <w:sz w:val="20"/>
              </w:rPr>
              <w:t>70</w:t>
            </w:r>
          </w:p>
        </w:tc>
        <w:tc>
          <w:tcPr>
            <w:tcW w:w="60" w:type="dxa"/>
            <w:tcBorders/>
            <w:shd w:fill="EEEEEE" w:val="clear"/>
            <w:vAlign w:val="center"/>
          </w:tcPr>
          <w:p>
            <w:pPr>
              <w:pStyle w:val="TableContents"/>
              <w:bidi w:val="0"/>
              <w:spacing w:before="0" w:after="283"/>
              <w:jc w:val="left"/>
              <w:rPr/>
            </w:pPr>
            <w:r>
              <w:rPr/>
              <w:t> </w:t>
            </w:r>
          </w:p>
        </w:tc>
        <w:tc>
          <w:tcPr>
            <w:tcW w:w="60" w:type="dxa"/>
            <w:tcBorders/>
            <w:shd w:fill="EEEEEE" w:val="clear"/>
            <w:vAlign w:val="center"/>
          </w:tcPr>
          <w:p>
            <w:pPr>
              <w:pStyle w:val="TableContents"/>
              <w:bidi w:val="0"/>
              <w:spacing w:before="0" w:after="283"/>
              <w:jc w:val="left"/>
              <w:rPr/>
            </w:pPr>
            <w:r>
              <w:rPr/>
              <w:t> </w:t>
            </w:r>
          </w:p>
        </w:tc>
        <w:tc>
          <w:tcPr>
            <w:tcW w:w="437" w:type="dxa"/>
            <w:tcBorders/>
            <w:shd w:fill="EEEEEE" w:val="clear"/>
            <w:vAlign w:val="center"/>
          </w:tcPr>
          <w:p>
            <w:pPr>
              <w:pStyle w:val="TableContents"/>
              <w:bidi w:val="0"/>
              <w:spacing w:before="0" w:after="283"/>
              <w:jc w:val="left"/>
              <w:rPr>
                <w:sz w:val="20"/>
              </w:rPr>
            </w:pPr>
            <w:r>
              <w:rPr>
                <w:sz w:val="20"/>
              </w:rPr>
              <w:t>$</w:t>
            </w:r>
            <w:bookmarkStart w:id="276" w:name="xdx_981_eus-gaap--ShareBasedCompensation"/>
            <w:bookmarkEnd w:id="276"/>
          </w:p>
        </w:tc>
        <w:tc>
          <w:tcPr>
            <w:tcW w:w="3332" w:type="dxa"/>
            <w:tcBorders/>
            <w:shd w:fill="EEEEEE" w:val="clear"/>
            <w:vAlign w:val="center"/>
          </w:tcPr>
          <w:p>
            <w:pPr>
              <w:pStyle w:val="TableContents"/>
              <w:bidi w:val="0"/>
              <w:spacing w:before="0" w:after="283"/>
              <w:jc w:val="right"/>
              <w:rPr>
                <w:sz w:val="20"/>
              </w:rPr>
            </w:pPr>
            <w:r>
              <w:rPr>
                <w:sz w:val="20"/>
              </w:rPr>
              <w:t>772,562.06</w:t>
            </w:r>
          </w:p>
        </w:tc>
        <w:tc>
          <w:tcPr>
            <w:tcW w:w="75" w:type="dxa"/>
            <w:tcBorders/>
            <w:shd w:fill="EEEEEE" w:val="clear"/>
            <w:vAlign w:val="center"/>
          </w:tcPr>
          <w:p>
            <w:pPr>
              <w:pStyle w:val="TableContents"/>
              <w:bidi w:val="0"/>
              <w:spacing w:before="0" w:after="283"/>
              <w:jc w:val="left"/>
              <w:rPr/>
            </w:pPr>
            <w:r>
              <w:rPr/>
              <w:t> </w:t>
            </w:r>
          </w:p>
        </w:tc>
      </w:tr>
      <w:tr>
        <w:trPr/>
        <w:tc>
          <w:tcPr>
            <w:tcW w:w="3125" w:type="dxa"/>
            <w:tcBorders/>
            <w:shd w:fill="FFFFFF" w:val="clear"/>
            <w:vAlign w:val="center"/>
          </w:tcPr>
          <w:p>
            <w:pPr>
              <w:pStyle w:val="TableContents"/>
              <w:bidi w:val="0"/>
              <w:spacing w:before="0" w:after="283"/>
              <w:jc w:val="left"/>
              <w:rPr>
                <w:sz w:val="20"/>
              </w:rPr>
            </w:pPr>
            <w:r>
              <w:rPr>
                <w:sz w:val="20"/>
              </w:rPr>
              <w:t>Granted</w:t>
            </w:r>
          </w:p>
        </w:tc>
        <w:tc>
          <w:tcPr>
            <w:tcW w:w="60" w:type="dxa"/>
            <w:tcBorders/>
            <w:shd w:fill="FFFFFF" w:val="clear"/>
            <w:vAlign w:val="center"/>
          </w:tcPr>
          <w:p>
            <w:pPr>
              <w:pStyle w:val="TableContents"/>
              <w:bidi w:val="0"/>
              <w:spacing w:before="0" w:after="283"/>
              <w:jc w:val="left"/>
              <w:rPr/>
            </w:pPr>
            <w:r>
              <w:rPr/>
              <w:t> </w:t>
            </w:r>
          </w:p>
        </w:tc>
        <w:tc>
          <w:tcPr>
            <w:tcW w:w="140" w:type="dxa"/>
            <w:tcBorders/>
            <w:shd w:fill="FFFFFF" w:val="clear"/>
            <w:vAlign w:val="center"/>
          </w:tcPr>
          <w:p>
            <w:pPr>
              <w:pStyle w:val="TableContents"/>
              <w:bidi w:val="0"/>
              <w:spacing w:before="0" w:after="283"/>
              <w:jc w:val="left"/>
              <w:rPr/>
            </w:pPr>
            <w:r>
              <w:rPr/>
              <w:t> </w:t>
            </w:r>
            <w:bookmarkStart w:id="277" w:name="xdx_985_eus-gaap--ShareBasedCompensation"/>
            <w:bookmarkEnd w:id="277"/>
          </w:p>
        </w:tc>
        <w:tc>
          <w:tcPr>
            <w:tcW w:w="540" w:type="dxa"/>
            <w:tcBorders/>
            <w:shd w:fill="FFFFFF" w:val="clear"/>
            <w:vAlign w:val="center"/>
          </w:tcPr>
          <w:p>
            <w:pPr>
              <w:pStyle w:val="TableContents"/>
              <w:bidi w:val="0"/>
              <w:spacing w:before="0" w:after="283"/>
              <w:jc w:val="right"/>
              <w:rPr/>
            </w:pPr>
            <w:r>
              <w:rPr/>
              <w:t>–</w:t>
            </w:r>
          </w:p>
        </w:tc>
        <w:tc>
          <w:tcPr>
            <w:tcW w:w="60" w:type="dxa"/>
            <w:tcBorders/>
            <w:shd w:fill="FFFFFF" w:val="clear"/>
            <w:vAlign w:val="center"/>
          </w:tcPr>
          <w:p>
            <w:pPr>
              <w:pStyle w:val="TableContents"/>
              <w:bidi w:val="0"/>
              <w:spacing w:before="0" w:after="283"/>
              <w:jc w:val="left"/>
              <w:rPr/>
            </w:pPr>
            <w:r>
              <w:rPr/>
              <w:t> </w:t>
            </w:r>
          </w:p>
        </w:tc>
        <w:tc>
          <w:tcPr>
            <w:tcW w:w="60" w:type="dxa"/>
            <w:tcBorders/>
            <w:shd w:fill="FFFFFF" w:val="clear"/>
            <w:vAlign w:val="center"/>
          </w:tcPr>
          <w:p>
            <w:pPr>
              <w:pStyle w:val="TableContents"/>
              <w:bidi w:val="0"/>
              <w:spacing w:before="0" w:after="283"/>
              <w:jc w:val="left"/>
              <w:rPr/>
            </w:pPr>
            <w:r>
              <w:rPr/>
              <w:t> </w:t>
            </w:r>
          </w:p>
        </w:tc>
        <w:tc>
          <w:tcPr>
            <w:tcW w:w="437" w:type="dxa"/>
            <w:tcBorders/>
            <w:shd w:fill="FFFFFF" w:val="clear"/>
            <w:vAlign w:val="center"/>
          </w:tcPr>
          <w:p>
            <w:pPr>
              <w:pStyle w:val="TableContents"/>
              <w:bidi w:val="0"/>
              <w:spacing w:before="0" w:after="283"/>
              <w:jc w:val="left"/>
              <w:rPr/>
            </w:pPr>
            <w:r>
              <w:rPr/>
              <w:t> </w:t>
            </w:r>
            <w:bookmarkStart w:id="278" w:name="xdx_980_eus-gaap--ShareBasedCompensation"/>
            <w:bookmarkEnd w:id="278"/>
          </w:p>
        </w:tc>
        <w:tc>
          <w:tcPr>
            <w:tcW w:w="3332" w:type="dxa"/>
            <w:tcBorders/>
            <w:shd w:fill="FFFFFF" w:val="clear"/>
            <w:vAlign w:val="center"/>
          </w:tcPr>
          <w:p>
            <w:pPr>
              <w:pStyle w:val="TableContents"/>
              <w:bidi w:val="0"/>
              <w:spacing w:before="0" w:after="283"/>
              <w:jc w:val="right"/>
              <w:rPr/>
            </w:pPr>
            <w:r>
              <w:rPr/>
              <w:t>–</w:t>
            </w:r>
          </w:p>
        </w:tc>
        <w:tc>
          <w:tcPr>
            <w:tcW w:w="75" w:type="dxa"/>
            <w:tcBorders/>
            <w:shd w:fill="FFFFFF" w:val="clear"/>
            <w:vAlign w:val="center"/>
          </w:tcPr>
          <w:p>
            <w:pPr>
              <w:pStyle w:val="TableContents"/>
              <w:bidi w:val="0"/>
              <w:spacing w:before="0" w:after="283"/>
              <w:jc w:val="left"/>
              <w:rPr/>
            </w:pPr>
            <w:r>
              <w:rPr/>
              <w:t> </w:t>
            </w:r>
          </w:p>
        </w:tc>
      </w:tr>
      <w:tr>
        <w:trPr/>
        <w:tc>
          <w:tcPr>
            <w:tcW w:w="3125" w:type="dxa"/>
            <w:tcBorders/>
            <w:shd w:fill="EEEEEE" w:val="clear"/>
            <w:vAlign w:val="center"/>
          </w:tcPr>
          <w:p>
            <w:pPr>
              <w:pStyle w:val="TableContents"/>
              <w:bidi w:val="0"/>
              <w:spacing w:before="0" w:after="283"/>
              <w:jc w:val="left"/>
              <w:rPr>
                <w:sz w:val="20"/>
              </w:rPr>
            </w:pPr>
            <w:r>
              <w:rPr>
                <w:sz w:val="20"/>
              </w:rPr>
              <w:t>Exercised</w:t>
            </w:r>
          </w:p>
        </w:tc>
        <w:tc>
          <w:tcPr>
            <w:tcW w:w="60" w:type="dxa"/>
            <w:tcBorders/>
            <w:shd w:fill="EEEEEE" w:val="clear"/>
            <w:vAlign w:val="center"/>
          </w:tcPr>
          <w:p>
            <w:pPr>
              <w:pStyle w:val="TableContents"/>
              <w:bidi w:val="0"/>
              <w:spacing w:before="0" w:after="283"/>
              <w:jc w:val="left"/>
              <w:rPr/>
            </w:pPr>
            <w:r>
              <w:rPr/>
              <w:t> </w:t>
            </w:r>
          </w:p>
        </w:tc>
        <w:tc>
          <w:tcPr>
            <w:tcW w:w="140" w:type="dxa"/>
            <w:tcBorders/>
            <w:shd w:fill="EEEEEE" w:val="clear"/>
            <w:vAlign w:val="center"/>
          </w:tcPr>
          <w:p>
            <w:pPr>
              <w:pStyle w:val="TableContents"/>
              <w:bidi w:val="0"/>
              <w:spacing w:before="0" w:after="283"/>
              <w:jc w:val="left"/>
              <w:rPr/>
            </w:pPr>
            <w:r>
              <w:rPr/>
              <w:t> </w:t>
            </w:r>
            <w:bookmarkStart w:id="279" w:name="xdx_982_eus-gaap--StockIssuedDuringPerio"/>
            <w:bookmarkEnd w:id="279"/>
          </w:p>
        </w:tc>
        <w:tc>
          <w:tcPr>
            <w:tcW w:w="540" w:type="dxa"/>
            <w:tcBorders/>
            <w:shd w:fill="EEEEEE" w:val="clear"/>
            <w:vAlign w:val="center"/>
          </w:tcPr>
          <w:p>
            <w:pPr>
              <w:pStyle w:val="TableContents"/>
              <w:bidi w:val="0"/>
              <w:spacing w:before="0" w:after="283"/>
              <w:jc w:val="right"/>
              <w:rPr/>
            </w:pPr>
            <w:r>
              <w:rPr/>
              <w:t>–</w:t>
            </w:r>
          </w:p>
        </w:tc>
        <w:tc>
          <w:tcPr>
            <w:tcW w:w="60" w:type="dxa"/>
            <w:tcBorders/>
            <w:shd w:fill="EEEEEE" w:val="clear"/>
            <w:vAlign w:val="center"/>
          </w:tcPr>
          <w:p>
            <w:pPr>
              <w:pStyle w:val="TableContents"/>
              <w:bidi w:val="0"/>
              <w:spacing w:before="0" w:after="283"/>
              <w:jc w:val="left"/>
              <w:rPr/>
            </w:pPr>
            <w:r>
              <w:rPr/>
              <w:t> </w:t>
            </w:r>
          </w:p>
        </w:tc>
        <w:tc>
          <w:tcPr>
            <w:tcW w:w="60" w:type="dxa"/>
            <w:tcBorders/>
            <w:shd w:fill="EEEEEE" w:val="clear"/>
            <w:vAlign w:val="center"/>
          </w:tcPr>
          <w:p>
            <w:pPr>
              <w:pStyle w:val="TableContents"/>
              <w:bidi w:val="0"/>
              <w:spacing w:before="0" w:after="283"/>
              <w:jc w:val="left"/>
              <w:rPr/>
            </w:pPr>
            <w:r>
              <w:rPr/>
              <w:t> </w:t>
            </w:r>
          </w:p>
        </w:tc>
        <w:tc>
          <w:tcPr>
            <w:tcW w:w="437" w:type="dxa"/>
            <w:tcBorders/>
            <w:shd w:fill="EEEEEE" w:val="clear"/>
            <w:vAlign w:val="center"/>
          </w:tcPr>
          <w:p>
            <w:pPr>
              <w:pStyle w:val="TableContents"/>
              <w:bidi w:val="0"/>
              <w:spacing w:before="0" w:after="283"/>
              <w:jc w:val="left"/>
              <w:rPr/>
            </w:pPr>
            <w:r>
              <w:rPr/>
              <w:t> </w:t>
            </w:r>
            <w:bookmarkStart w:id="280" w:name="xdx_98E_eus-gaap--ShareBasedCompensation"/>
            <w:bookmarkEnd w:id="280"/>
          </w:p>
        </w:tc>
        <w:tc>
          <w:tcPr>
            <w:tcW w:w="3332" w:type="dxa"/>
            <w:tcBorders/>
            <w:shd w:fill="EEEEEE" w:val="clear"/>
            <w:vAlign w:val="center"/>
          </w:tcPr>
          <w:p>
            <w:pPr>
              <w:pStyle w:val="TableContents"/>
              <w:bidi w:val="0"/>
              <w:spacing w:before="0" w:after="283"/>
              <w:jc w:val="right"/>
              <w:rPr/>
            </w:pPr>
            <w:r>
              <w:rPr/>
              <w:t>–</w:t>
            </w:r>
          </w:p>
        </w:tc>
        <w:tc>
          <w:tcPr>
            <w:tcW w:w="75" w:type="dxa"/>
            <w:tcBorders/>
            <w:shd w:fill="EEEEEE" w:val="clear"/>
            <w:vAlign w:val="center"/>
          </w:tcPr>
          <w:p>
            <w:pPr>
              <w:pStyle w:val="TableContents"/>
              <w:bidi w:val="0"/>
              <w:spacing w:before="0" w:after="283"/>
              <w:jc w:val="left"/>
              <w:rPr/>
            </w:pPr>
            <w:r>
              <w:rPr/>
              <w:t> </w:t>
            </w:r>
          </w:p>
        </w:tc>
      </w:tr>
      <w:tr>
        <w:trPr/>
        <w:tc>
          <w:tcPr>
            <w:tcW w:w="3125" w:type="dxa"/>
            <w:tcBorders/>
            <w:shd w:fill="FFFFFF" w:val="clear"/>
            <w:vAlign w:val="center"/>
          </w:tcPr>
          <w:p>
            <w:pPr>
              <w:pStyle w:val="TableContents"/>
              <w:bidi w:val="0"/>
              <w:spacing w:before="0" w:after="283"/>
              <w:jc w:val="left"/>
              <w:rPr>
                <w:sz w:val="20"/>
              </w:rPr>
            </w:pPr>
            <w:r>
              <w:rPr>
                <w:sz w:val="20"/>
              </w:rPr>
              <w:t>Forfeited</w:t>
            </w:r>
          </w:p>
        </w:tc>
        <w:tc>
          <w:tcPr>
            <w:tcW w:w="60" w:type="dxa"/>
            <w:tcBorders/>
            <w:shd w:fill="FFFFFF" w:val="clear"/>
            <w:vAlign w:val="center"/>
          </w:tcPr>
          <w:p>
            <w:pPr>
              <w:pStyle w:val="TableContents"/>
              <w:bidi w:val="0"/>
              <w:spacing w:before="0" w:after="283"/>
              <w:jc w:val="left"/>
              <w:rPr/>
            </w:pPr>
            <w:r>
              <w:rPr/>
              <w:t> </w:t>
            </w:r>
          </w:p>
        </w:tc>
        <w:tc>
          <w:tcPr>
            <w:tcW w:w="140" w:type="dxa"/>
            <w:tcBorders/>
            <w:shd w:fill="FFFFFF" w:val="clear"/>
            <w:vAlign w:val="center"/>
          </w:tcPr>
          <w:p>
            <w:pPr>
              <w:pStyle w:val="TableContents"/>
              <w:bidi w:val="0"/>
              <w:spacing w:before="0" w:after="283"/>
              <w:jc w:val="left"/>
              <w:rPr/>
            </w:pPr>
            <w:r>
              <w:rPr/>
              <w:t> </w:t>
            </w:r>
            <w:bookmarkStart w:id="281" w:name="xdx_98F_eus-gaap--ShareBasedCompensation"/>
            <w:bookmarkEnd w:id="281"/>
          </w:p>
        </w:tc>
        <w:tc>
          <w:tcPr>
            <w:tcW w:w="540" w:type="dxa"/>
            <w:tcBorders/>
            <w:shd w:fill="FFFFFF" w:val="clear"/>
            <w:vAlign w:val="center"/>
          </w:tcPr>
          <w:p>
            <w:pPr>
              <w:pStyle w:val="TableContents"/>
              <w:bidi w:val="0"/>
              <w:spacing w:before="0" w:after="283"/>
              <w:jc w:val="right"/>
              <w:rPr/>
            </w:pPr>
            <w:r>
              <w:rPr/>
              <w:t>–</w:t>
            </w:r>
          </w:p>
        </w:tc>
        <w:tc>
          <w:tcPr>
            <w:tcW w:w="60" w:type="dxa"/>
            <w:tcBorders/>
            <w:shd w:fill="FFFFFF" w:val="clear"/>
            <w:vAlign w:val="center"/>
          </w:tcPr>
          <w:p>
            <w:pPr>
              <w:pStyle w:val="TableContents"/>
              <w:bidi w:val="0"/>
              <w:spacing w:before="0" w:after="283"/>
              <w:jc w:val="left"/>
              <w:rPr/>
            </w:pPr>
            <w:r>
              <w:rPr/>
              <w:t> </w:t>
            </w:r>
          </w:p>
        </w:tc>
        <w:tc>
          <w:tcPr>
            <w:tcW w:w="60" w:type="dxa"/>
            <w:tcBorders/>
            <w:shd w:fill="FFFFFF" w:val="clear"/>
            <w:vAlign w:val="center"/>
          </w:tcPr>
          <w:p>
            <w:pPr>
              <w:pStyle w:val="TableContents"/>
              <w:bidi w:val="0"/>
              <w:spacing w:before="0" w:after="283"/>
              <w:jc w:val="left"/>
              <w:rPr/>
            </w:pPr>
            <w:r>
              <w:rPr/>
              <w:t> </w:t>
            </w:r>
          </w:p>
        </w:tc>
        <w:tc>
          <w:tcPr>
            <w:tcW w:w="437" w:type="dxa"/>
            <w:tcBorders/>
            <w:shd w:fill="FFFFFF" w:val="clear"/>
            <w:vAlign w:val="center"/>
          </w:tcPr>
          <w:p>
            <w:pPr>
              <w:pStyle w:val="TableContents"/>
              <w:bidi w:val="0"/>
              <w:spacing w:before="0" w:after="283"/>
              <w:jc w:val="left"/>
              <w:rPr/>
            </w:pPr>
            <w:r>
              <w:rPr/>
              <w:t> </w:t>
            </w:r>
            <w:bookmarkStart w:id="282" w:name="xdx_984_eus-gaap--ShareBasedCompensation"/>
            <w:bookmarkEnd w:id="282"/>
          </w:p>
        </w:tc>
        <w:tc>
          <w:tcPr>
            <w:tcW w:w="3332" w:type="dxa"/>
            <w:tcBorders/>
            <w:shd w:fill="FFFFFF" w:val="clear"/>
            <w:vAlign w:val="center"/>
          </w:tcPr>
          <w:p>
            <w:pPr>
              <w:pStyle w:val="TableContents"/>
              <w:bidi w:val="0"/>
              <w:spacing w:before="0" w:after="283"/>
              <w:jc w:val="right"/>
              <w:rPr/>
            </w:pPr>
            <w:r>
              <w:rPr/>
              <w:t>–</w:t>
            </w:r>
          </w:p>
        </w:tc>
        <w:tc>
          <w:tcPr>
            <w:tcW w:w="75" w:type="dxa"/>
            <w:tcBorders/>
            <w:shd w:fill="FFFFFF" w:val="clear"/>
            <w:vAlign w:val="center"/>
          </w:tcPr>
          <w:p>
            <w:pPr>
              <w:pStyle w:val="TableContents"/>
              <w:bidi w:val="0"/>
              <w:spacing w:before="0" w:after="283"/>
              <w:jc w:val="left"/>
              <w:rPr/>
            </w:pPr>
            <w:r>
              <w:rPr/>
              <w:t> </w:t>
            </w:r>
          </w:p>
        </w:tc>
      </w:tr>
      <w:tr>
        <w:trPr/>
        <w:tc>
          <w:tcPr>
            <w:tcW w:w="3125" w:type="dxa"/>
            <w:tcBorders/>
            <w:shd w:fill="EEEEEE" w:val="clear"/>
            <w:vAlign w:val="center"/>
          </w:tcPr>
          <w:p>
            <w:pPr>
              <w:pStyle w:val="TableContents"/>
              <w:bidi w:val="0"/>
              <w:spacing w:before="0" w:after="283"/>
              <w:jc w:val="left"/>
              <w:rPr>
                <w:sz w:val="20"/>
              </w:rPr>
            </w:pPr>
            <w:r>
              <w:rPr>
                <w:sz w:val="20"/>
              </w:rPr>
              <w:t>Expired</w:t>
            </w:r>
          </w:p>
        </w:tc>
        <w:tc>
          <w:tcPr>
            <w:tcW w:w="60" w:type="dxa"/>
            <w:tcBorders/>
            <w:shd w:fill="EEEEEE" w:val="clear"/>
            <w:vAlign w:val="center"/>
          </w:tcPr>
          <w:p>
            <w:pPr>
              <w:pStyle w:val="TableContents"/>
              <w:bidi w:val="0"/>
              <w:spacing w:before="0" w:after="283"/>
              <w:jc w:val="left"/>
              <w:rPr/>
            </w:pPr>
            <w:r>
              <w:rPr/>
              <w:t> </w:t>
            </w:r>
          </w:p>
        </w:tc>
        <w:tc>
          <w:tcPr>
            <w:tcW w:w="140" w:type="dxa"/>
            <w:tcBorders>
              <w:bottom w:val="single" w:sz="8" w:space="0" w:color="000000"/>
            </w:tcBorders>
            <w:shd w:fill="EEEEEE" w:val="clear"/>
            <w:tcMar>
              <w:bottom w:w="28" w:type="dxa"/>
            </w:tcMar>
            <w:vAlign w:val="center"/>
          </w:tcPr>
          <w:p>
            <w:pPr>
              <w:pStyle w:val="TableContents"/>
              <w:bidi w:val="0"/>
              <w:spacing w:before="0" w:after="283"/>
              <w:jc w:val="left"/>
              <w:rPr/>
            </w:pPr>
            <w:r>
              <w:rPr/>
              <w:t> </w:t>
            </w:r>
            <w:bookmarkStart w:id="283" w:name="xdx_98C_eus-gaap--ShareBasedCompensation"/>
            <w:bookmarkEnd w:id="283"/>
          </w:p>
        </w:tc>
        <w:tc>
          <w:tcPr>
            <w:tcW w:w="540" w:type="dxa"/>
            <w:tcBorders>
              <w:bottom w:val="single" w:sz="8" w:space="0" w:color="000000"/>
            </w:tcBorders>
            <w:shd w:fill="EEEEEE" w:val="clear"/>
            <w:tcMar>
              <w:bottom w:w="28" w:type="dxa"/>
            </w:tcMar>
            <w:vAlign w:val="center"/>
          </w:tcPr>
          <w:p>
            <w:pPr>
              <w:pStyle w:val="TableContents"/>
              <w:bidi w:val="0"/>
              <w:spacing w:before="0" w:after="283"/>
              <w:jc w:val="right"/>
              <w:rPr/>
            </w:pPr>
            <w:r>
              <w:rPr/>
              <w:t>–</w:t>
            </w:r>
          </w:p>
        </w:tc>
        <w:tc>
          <w:tcPr>
            <w:tcW w:w="60" w:type="dxa"/>
            <w:tcBorders/>
            <w:shd w:fill="EEEEEE" w:val="clear"/>
            <w:vAlign w:val="center"/>
          </w:tcPr>
          <w:p>
            <w:pPr>
              <w:pStyle w:val="TableContents"/>
              <w:bidi w:val="0"/>
              <w:spacing w:before="0" w:after="283"/>
              <w:jc w:val="left"/>
              <w:rPr/>
            </w:pPr>
            <w:r>
              <w:rPr/>
              <w:t> </w:t>
            </w:r>
          </w:p>
        </w:tc>
        <w:tc>
          <w:tcPr>
            <w:tcW w:w="60" w:type="dxa"/>
            <w:tcBorders/>
            <w:shd w:fill="EEEEEE" w:val="clear"/>
            <w:vAlign w:val="center"/>
          </w:tcPr>
          <w:p>
            <w:pPr>
              <w:pStyle w:val="TableContents"/>
              <w:bidi w:val="0"/>
              <w:spacing w:before="0" w:after="283"/>
              <w:jc w:val="left"/>
              <w:rPr/>
            </w:pPr>
            <w:r>
              <w:rPr/>
              <w:t> </w:t>
            </w:r>
          </w:p>
        </w:tc>
        <w:tc>
          <w:tcPr>
            <w:tcW w:w="437" w:type="dxa"/>
            <w:tcBorders>
              <w:bottom w:val="single" w:sz="8" w:space="0" w:color="000000"/>
            </w:tcBorders>
            <w:shd w:fill="EEEEEE" w:val="clear"/>
            <w:tcMar>
              <w:bottom w:w="28" w:type="dxa"/>
            </w:tcMar>
            <w:vAlign w:val="center"/>
          </w:tcPr>
          <w:p>
            <w:pPr>
              <w:pStyle w:val="TableContents"/>
              <w:bidi w:val="0"/>
              <w:spacing w:before="0" w:after="283"/>
              <w:jc w:val="left"/>
              <w:rPr/>
            </w:pPr>
            <w:r>
              <w:rPr/>
              <w:t> </w:t>
            </w:r>
            <w:bookmarkStart w:id="284" w:name="xdx_987_eus-gaap--ShareBasedCompensation"/>
            <w:bookmarkEnd w:id="284"/>
          </w:p>
        </w:tc>
        <w:tc>
          <w:tcPr>
            <w:tcW w:w="3332" w:type="dxa"/>
            <w:tcBorders>
              <w:bottom w:val="single" w:sz="8" w:space="0" w:color="000000"/>
            </w:tcBorders>
            <w:shd w:fill="EEEEEE" w:val="clear"/>
            <w:tcMar>
              <w:bottom w:w="28" w:type="dxa"/>
            </w:tcMar>
            <w:vAlign w:val="center"/>
          </w:tcPr>
          <w:p>
            <w:pPr>
              <w:pStyle w:val="TableContents"/>
              <w:bidi w:val="0"/>
              <w:spacing w:before="0" w:after="283"/>
              <w:jc w:val="right"/>
              <w:rPr/>
            </w:pPr>
            <w:r>
              <w:rPr/>
              <w:t>–</w:t>
            </w:r>
          </w:p>
        </w:tc>
        <w:tc>
          <w:tcPr>
            <w:tcW w:w="75" w:type="dxa"/>
            <w:tcBorders/>
            <w:shd w:fill="EEEEEE" w:val="clear"/>
            <w:vAlign w:val="center"/>
          </w:tcPr>
          <w:p>
            <w:pPr>
              <w:pStyle w:val="TableContents"/>
              <w:bidi w:val="0"/>
              <w:spacing w:before="0" w:after="283"/>
              <w:jc w:val="left"/>
              <w:rPr/>
            </w:pPr>
            <w:r>
              <w:rPr/>
              <w:t> </w:t>
            </w:r>
          </w:p>
        </w:tc>
      </w:tr>
      <w:tr>
        <w:trPr/>
        <w:tc>
          <w:tcPr>
            <w:tcW w:w="3125" w:type="dxa"/>
            <w:tcBorders/>
            <w:shd w:fill="FFFFFF" w:val="clear"/>
            <w:vAlign w:val="center"/>
          </w:tcPr>
          <w:p>
            <w:pPr>
              <w:pStyle w:val="TableContents"/>
              <w:bidi w:val="0"/>
              <w:spacing w:before="0" w:after="283"/>
              <w:jc w:val="left"/>
              <w:rPr>
                <w:sz w:val="20"/>
              </w:rPr>
            </w:pPr>
            <w:r>
              <w:rPr>
                <w:sz w:val="20"/>
              </w:rPr>
              <w:t>Outstanding, September 30, 2025</w:t>
            </w:r>
          </w:p>
        </w:tc>
        <w:tc>
          <w:tcPr>
            <w:tcW w:w="60" w:type="dxa"/>
            <w:tcBorders/>
            <w:shd w:fill="FFFFFF" w:val="clear"/>
            <w:vAlign w:val="center"/>
          </w:tcPr>
          <w:p>
            <w:pPr>
              <w:pStyle w:val="TableContents"/>
              <w:bidi w:val="0"/>
              <w:spacing w:before="0" w:after="283"/>
              <w:jc w:val="left"/>
              <w:rPr/>
            </w:pPr>
            <w:r>
              <w:rPr/>
              <w:t> </w:t>
            </w:r>
          </w:p>
        </w:tc>
        <w:tc>
          <w:tcPr>
            <w:tcW w:w="140" w:type="dxa"/>
            <w:tcBorders>
              <w:bottom w:val="double" w:sz="6" w:space="0" w:color="000000"/>
            </w:tcBorders>
            <w:shd w:fill="FFFFFF" w:val="clear"/>
            <w:tcMar>
              <w:bottom w:w="28" w:type="dxa"/>
            </w:tcMar>
            <w:vAlign w:val="center"/>
          </w:tcPr>
          <w:p>
            <w:pPr>
              <w:pStyle w:val="TableContents"/>
              <w:bidi w:val="0"/>
              <w:spacing w:before="0" w:after="283"/>
              <w:jc w:val="left"/>
              <w:rPr/>
            </w:pPr>
            <w:r>
              <w:rPr/>
              <w:t> </w:t>
            </w:r>
            <w:bookmarkStart w:id="285" w:name="xdx_986_eus-gaap--ShareBasedCompensation"/>
            <w:bookmarkEnd w:id="285"/>
          </w:p>
        </w:tc>
        <w:tc>
          <w:tcPr>
            <w:tcW w:w="540" w:type="dxa"/>
            <w:tcBorders>
              <w:bottom w:val="double" w:sz="6" w:space="0" w:color="000000"/>
            </w:tcBorders>
            <w:shd w:fill="FFFFFF" w:val="clear"/>
            <w:tcMar>
              <w:bottom w:w="28" w:type="dxa"/>
            </w:tcMar>
            <w:vAlign w:val="center"/>
          </w:tcPr>
          <w:p>
            <w:pPr>
              <w:pStyle w:val="TableContents"/>
              <w:bidi w:val="0"/>
              <w:spacing w:before="0" w:after="283"/>
              <w:jc w:val="right"/>
              <w:rPr>
                <w:sz w:val="20"/>
              </w:rPr>
            </w:pPr>
            <w:r>
              <w:rPr>
                <w:sz w:val="20"/>
              </w:rPr>
              <w:t>70</w:t>
            </w:r>
          </w:p>
        </w:tc>
        <w:tc>
          <w:tcPr>
            <w:tcW w:w="60" w:type="dxa"/>
            <w:tcBorders/>
            <w:shd w:fill="FFFFFF" w:val="clear"/>
            <w:vAlign w:val="center"/>
          </w:tcPr>
          <w:p>
            <w:pPr>
              <w:pStyle w:val="TableContents"/>
              <w:bidi w:val="0"/>
              <w:spacing w:before="0" w:after="283"/>
              <w:jc w:val="left"/>
              <w:rPr/>
            </w:pPr>
            <w:r>
              <w:rPr/>
              <w:t> </w:t>
            </w:r>
          </w:p>
        </w:tc>
        <w:tc>
          <w:tcPr>
            <w:tcW w:w="60" w:type="dxa"/>
            <w:tcBorders/>
            <w:shd w:fill="FFFFFF" w:val="clear"/>
            <w:vAlign w:val="center"/>
          </w:tcPr>
          <w:p>
            <w:pPr>
              <w:pStyle w:val="TableContents"/>
              <w:bidi w:val="0"/>
              <w:spacing w:before="0" w:after="283"/>
              <w:jc w:val="left"/>
              <w:rPr/>
            </w:pPr>
            <w:r>
              <w:rPr/>
              <w:t> </w:t>
            </w:r>
          </w:p>
        </w:tc>
        <w:tc>
          <w:tcPr>
            <w:tcW w:w="437" w:type="dxa"/>
            <w:tcBorders>
              <w:bottom w:val="double" w:sz="6" w:space="0" w:color="000000"/>
            </w:tcBorders>
            <w:shd w:fill="FFFFFF" w:val="clear"/>
            <w:tcMar>
              <w:bottom w:w="28" w:type="dxa"/>
            </w:tcMar>
            <w:vAlign w:val="center"/>
          </w:tcPr>
          <w:p>
            <w:pPr>
              <w:pStyle w:val="TableContents"/>
              <w:bidi w:val="0"/>
              <w:spacing w:before="0" w:after="283"/>
              <w:jc w:val="left"/>
              <w:rPr>
                <w:sz w:val="20"/>
              </w:rPr>
            </w:pPr>
            <w:r>
              <w:rPr>
                <w:sz w:val="20"/>
              </w:rPr>
              <w:t>$</w:t>
            </w:r>
            <w:bookmarkStart w:id="286" w:name="xdx_98D_eus-gaap--ShareBasedCompensation"/>
            <w:bookmarkEnd w:id="286"/>
          </w:p>
        </w:tc>
        <w:tc>
          <w:tcPr>
            <w:tcW w:w="3332" w:type="dxa"/>
            <w:tcBorders>
              <w:bottom w:val="double" w:sz="6" w:space="0" w:color="000000"/>
            </w:tcBorders>
            <w:shd w:fill="FFFFFF" w:val="clear"/>
            <w:tcMar>
              <w:bottom w:w="28" w:type="dxa"/>
            </w:tcMar>
            <w:vAlign w:val="center"/>
          </w:tcPr>
          <w:p>
            <w:pPr>
              <w:pStyle w:val="TableContents"/>
              <w:bidi w:val="0"/>
              <w:spacing w:before="0" w:after="283"/>
              <w:jc w:val="right"/>
              <w:rPr>
                <w:sz w:val="20"/>
              </w:rPr>
            </w:pPr>
            <w:r>
              <w:rPr>
                <w:sz w:val="20"/>
              </w:rPr>
              <w:t>772,562.06</w:t>
            </w:r>
          </w:p>
        </w:tc>
        <w:tc>
          <w:tcPr>
            <w:tcW w:w="75" w:type="dxa"/>
            <w:tcBorders/>
            <w:shd w:fill="FFFFFF" w:val="clear"/>
            <w:vAlign w:val="center"/>
          </w:tcPr>
          <w:p>
            <w:pPr>
              <w:pStyle w:val="TableContents"/>
              <w:bidi w:val="0"/>
              <w:spacing w:before="0" w:after="283"/>
              <w:jc w:val="left"/>
              <w:rPr/>
            </w:pPr>
            <w:r>
              <w:rPr/>
              <w:t> </w:t>
            </w:r>
          </w:p>
        </w:tc>
      </w:tr>
      <w:tr>
        <w:trPr/>
        <w:tc>
          <w:tcPr>
            <w:tcW w:w="3125" w:type="dxa"/>
            <w:tcBorders/>
            <w:shd w:fill="EEEEEE" w:val="clear"/>
            <w:vAlign w:val="center"/>
          </w:tcPr>
          <w:p>
            <w:pPr>
              <w:pStyle w:val="TableContents"/>
              <w:bidi w:val="0"/>
              <w:spacing w:before="0" w:after="283"/>
              <w:jc w:val="left"/>
              <w:rPr>
                <w:sz w:val="20"/>
              </w:rPr>
            </w:pPr>
            <w:r>
              <w:rPr>
                <w:sz w:val="20"/>
              </w:rPr>
              <w:t>Exercisable, September 30, 2025</w:t>
            </w:r>
          </w:p>
        </w:tc>
        <w:tc>
          <w:tcPr>
            <w:tcW w:w="60" w:type="dxa"/>
            <w:tcBorders/>
            <w:shd w:fill="EEEEEE" w:val="clear"/>
            <w:vAlign w:val="center"/>
          </w:tcPr>
          <w:p>
            <w:pPr>
              <w:pStyle w:val="TableContents"/>
              <w:bidi w:val="0"/>
              <w:spacing w:before="0" w:after="283"/>
              <w:jc w:val="left"/>
              <w:rPr/>
            </w:pPr>
            <w:r>
              <w:rPr/>
              <w:t> </w:t>
            </w:r>
          </w:p>
        </w:tc>
        <w:tc>
          <w:tcPr>
            <w:tcW w:w="140" w:type="dxa"/>
            <w:tcBorders>
              <w:bottom w:val="double" w:sz="6" w:space="0" w:color="000000"/>
            </w:tcBorders>
            <w:shd w:fill="EEEEEE" w:val="clear"/>
            <w:tcMar>
              <w:bottom w:w="28" w:type="dxa"/>
            </w:tcMar>
            <w:vAlign w:val="center"/>
          </w:tcPr>
          <w:p>
            <w:pPr>
              <w:pStyle w:val="TableContents"/>
              <w:bidi w:val="0"/>
              <w:spacing w:before="0" w:after="283"/>
              <w:jc w:val="left"/>
              <w:rPr/>
            </w:pPr>
            <w:r>
              <w:rPr/>
              <w:t> </w:t>
            </w:r>
            <w:bookmarkStart w:id="287" w:name="xdx_98B_eus-gaap--ShareBasedCompensation"/>
            <w:bookmarkEnd w:id="287"/>
          </w:p>
        </w:tc>
        <w:tc>
          <w:tcPr>
            <w:tcW w:w="540" w:type="dxa"/>
            <w:tcBorders>
              <w:bottom w:val="double" w:sz="6" w:space="0" w:color="000000"/>
            </w:tcBorders>
            <w:shd w:fill="EEEEEE" w:val="clear"/>
            <w:tcMar>
              <w:bottom w:w="28" w:type="dxa"/>
            </w:tcMar>
            <w:vAlign w:val="center"/>
          </w:tcPr>
          <w:p>
            <w:pPr>
              <w:pStyle w:val="TableContents"/>
              <w:bidi w:val="0"/>
              <w:spacing w:before="0" w:after="283"/>
              <w:jc w:val="right"/>
              <w:rPr>
                <w:sz w:val="20"/>
              </w:rPr>
            </w:pPr>
            <w:r>
              <w:rPr>
                <w:sz w:val="20"/>
              </w:rPr>
              <w:t>57</w:t>
            </w:r>
          </w:p>
        </w:tc>
        <w:tc>
          <w:tcPr>
            <w:tcW w:w="60" w:type="dxa"/>
            <w:tcBorders/>
            <w:shd w:fill="EEEEEE" w:val="clear"/>
            <w:vAlign w:val="center"/>
          </w:tcPr>
          <w:p>
            <w:pPr>
              <w:pStyle w:val="TableContents"/>
              <w:bidi w:val="0"/>
              <w:spacing w:before="0" w:after="283"/>
              <w:jc w:val="left"/>
              <w:rPr/>
            </w:pPr>
            <w:r>
              <w:rPr/>
              <w:t> </w:t>
            </w:r>
          </w:p>
        </w:tc>
        <w:tc>
          <w:tcPr>
            <w:tcW w:w="60" w:type="dxa"/>
            <w:tcBorders/>
            <w:shd w:fill="EEEEEE" w:val="clear"/>
            <w:vAlign w:val="center"/>
          </w:tcPr>
          <w:p>
            <w:pPr>
              <w:pStyle w:val="TableContents"/>
              <w:bidi w:val="0"/>
              <w:spacing w:before="0" w:after="283"/>
              <w:jc w:val="left"/>
              <w:rPr/>
            </w:pPr>
            <w:r>
              <w:rPr/>
              <w:t> </w:t>
            </w:r>
          </w:p>
        </w:tc>
        <w:tc>
          <w:tcPr>
            <w:tcW w:w="437" w:type="dxa"/>
            <w:tcBorders>
              <w:bottom w:val="double" w:sz="6" w:space="0" w:color="000000"/>
            </w:tcBorders>
            <w:shd w:fill="EEEEEE" w:val="clear"/>
            <w:tcMar>
              <w:bottom w:w="28" w:type="dxa"/>
            </w:tcMar>
            <w:vAlign w:val="center"/>
          </w:tcPr>
          <w:p>
            <w:pPr>
              <w:pStyle w:val="TableContents"/>
              <w:bidi w:val="0"/>
              <w:spacing w:before="0" w:after="283"/>
              <w:jc w:val="left"/>
              <w:rPr>
                <w:sz w:val="20"/>
              </w:rPr>
            </w:pPr>
            <w:r>
              <w:rPr>
                <w:sz w:val="20"/>
              </w:rPr>
              <w:t>$</w:t>
            </w:r>
            <w:bookmarkStart w:id="288" w:name="xdx_98C_eus-gaap--ShareBasedCompensation"/>
            <w:bookmarkEnd w:id="288"/>
          </w:p>
        </w:tc>
        <w:tc>
          <w:tcPr>
            <w:tcW w:w="3332" w:type="dxa"/>
            <w:tcBorders>
              <w:bottom w:val="double" w:sz="6" w:space="0" w:color="000000"/>
            </w:tcBorders>
            <w:shd w:fill="EEEEEE" w:val="clear"/>
            <w:tcMar>
              <w:bottom w:w="28" w:type="dxa"/>
            </w:tcMar>
            <w:vAlign w:val="center"/>
          </w:tcPr>
          <w:p>
            <w:pPr>
              <w:pStyle w:val="TableContents"/>
              <w:bidi w:val="0"/>
              <w:spacing w:before="0" w:after="283"/>
              <w:jc w:val="right"/>
              <w:rPr>
                <w:sz w:val="20"/>
              </w:rPr>
            </w:pPr>
            <w:r>
              <w:rPr>
                <w:sz w:val="20"/>
              </w:rPr>
              <w:t>957,962.24</w:t>
            </w:r>
          </w:p>
        </w:tc>
        <w:tc>
          <w:tcPr>
            <w:tcW w:w="75" w:type="dxa"/>
            <w:tcBorders/>
            <w:shd w:fill="EEEEEE" w:val="clear"/>
            <w:vAlign w:val="center"/>
          </w:tcPr>
          <w:p>
            <w:pPr>
              <w:pStyle w:val="TableContents"/>
              <w:bidi w:val="0"/>
              <w:spacing w:before="0" w:after="283"/>
              <w:jc w:val="left"/>
              <w:rPr/>
            </w:pPr>
            <w:r>
              <w:rPr/>
              <w:t> </w:t>
            </w:r>
          </w:p>
        </w:tc>
      </w:tr>
    </w:tbl>
    <w:p>
      <w:pPr>
        <w:pStyle w:val="TextBody"/>
        <w:bidi w:val="0"/>
        <w:spacing w:before="0" w:after="0"/>
        <w:ind w:left="0" w:right="0" w:hanging="0"/>
        <w:jc w:val="left"/>
        <w:rPr>
          <w:caps w:val="false"/>
          <w:smallCaps w:val="false"/>
        </w:rPr>
      </w:pPr>
      <w:r>
        <w:rPr>
          <w:caps w:val="false"/>
          <w:smallCaps w:val="false"/>
        </w:rPr>
        <w:t> </w:t>
      </w:r>
    </w:p>
    <w:p>
      <w:pPr>
        <w:pStyle w:val="TextBody"/>
        <w:bidi w:val="0"/>
        <w:spacing w:before="0" w:after="0"/>
        <w:ind w:left="0" w:right="0" w:hanging="0"/>
        <w:jc w:val="left"/>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 xml:space="preserve">As of September 30, 2025, the outstanding stock options have a weighted average remaining term of </w:t>
      </w:r>
      <w:bookmarkStart w:id="289" w:name="xdx_904_eus-gaap--SharebasedCompensation"/>
      <w:bookmarkEnd w:id="289"/>
      <w:r>
        <w:rPr>
          <w:rFonts w:ascii="Times New Roman;Times;Serif" w:hAnsi="Times New Roman;Times;Serif"/>
          <w:b w:val="false"/>
          <w:i w:val="false"/>
          <w:caps w:val="false"/>
          <w:smallCaps w:val="false"/>
          <w:sz w:val="20"/>
        </w:rPr>
        <w:t xml:space="preserve">6.46 years and </w:t>
      </w:r>
      <w:bookmarkStart w:id="290" w:name="xdx_90A_eus-gaap--ShareBasedCompensation"/>
      <w:bookmarkEnd w:id="290"/>
      <w:r>
        <w:rPr>
          <w:rFonts w:ascii="Times New Roman;Times;Serif" w:hAnsi="Times New Roman;Times;Serif"/>
          <w:b w:val="false"/>
          <w:i w:val="false"/>
          <w:caps w:val="false"/>
          <w:smallCaps w:val="false"/>
          <w:sz w:val="20"/>
        </w:rPr>
        <w:t xml:space="preserve">no intrinsic value. As of September 30, 2025, there were </w:t>
      </w:r>
      <w:bookmarkStart w:id="291" w:name="xdx_900_eus-gaap--ShareBasedCompensation"/>
      <w:bookmarkEnd w:id="291"/>
      <w:r>
        <w:rPr>
          <w:rFonts w:ascii="Times New Roman;Times;Serif" w:hAnsi="Times New Roman;Times;Serif"/>
          <w:b w:val="false"/>
          <w:i w:val="false"/>
          <w:caps w:val="false"/>
          <w:smallCaps w:val="false"/>
          <w:sz w:val="20"/>
        </w:rPr>
        <w:t xml:space="preserve">no awards remaining to be issued under the 2017 Plan and </w:t>
      </w:r>
      <w:bookmarkStart w:id="292" w:name="xdx_909_eus-gaap--ShareBasedCompensation"/>
      <w:bookmarkEnd w:id="292"/>
      <w:r>
        <w:rPr>
          <w:rFonts w:ascii="Times New Roman;Times;Serif" w:hAnsi="Times New Roman;Times;Serif"/>
          <w:b w:val="false"/>
          <w:i w:val="false"/>
          <w:caps w:val="false"/>
          <w:smallCaps w:val="false"/>
          <w:sz w:val="20"/>
        </w:rPr>
        <w:t>62 shares of common stock remaining to be issued under the 2020 Plan.</w:t>
      </w:r>
    </w:p>
    <w:p>
      <w:pPr>
        <w:pStyle w:val="TextBody"/>
        <w:bidi w:val="0"/>
        <w:spacing w:before="0" w:after="0"/>
        <w:ind w:left="0" w:right="0" w:hanging="0"/>
        <w:jc w:val="left"/>
        <w:rPr>
          <w:caps w:val="false"/>
          <w:smallCaps w:val="false"/>
        </w:rPr>
      </w:pPr>
      <w:r>
        <w:rPr>
          <w:caps w:val="false"/>
          <w:smallCaps w:val="false"/>
        </w:rPr>
        <w:t> </w:t>
      </w:r>
    </w:p>
    <w:p>
      <w:pPr>
        <w:pStyle w:val="TextBody"/>
        <w:bidi w:val="0"/>
        <w:spacing w:before="0" w:after="0"/>
        <w:ind w:left="0" w:right="0" w:hanging="0"/>
        <w:jc w:val="left"/>
        <w:rPr>
          <w:caps w:val="false"/>
          <w:smallCaps w:val="false"/>
        </w:rPr>
      </w:pPr>
      <w:bookmarkStart w:id="293" w:name="xdx_23E_zSQXD45hKLkd"/>
      <w:bookmarkEnd w:id="293"/>
      <w:r>
        <w:rPr>
          <w:caps w:val="false"/>
          <w:smallCaps w:val="false"/>
        </w:rPr>
        <w:t> </w:t>
      </w:r>
    </w:p>
    <w:p>
      <w:pPr>
        <w:pStyle w:val="TextBody"/>
        <w:bidi w:val="0"/>
        <w:spacing w:before="0" w:after="0"/>
        <w:ind w:left="0" w:right="0" w:hanging="0"/>
        <w:jc w:val="left"/>
        <w:rPr>
          <w:caps w:val="false"/>
          <w:smallCaps w:val="false"/>
        </w:rPr>
      </w:pPr>
      <w:bookmarkStart w:id="294" w:name="xdx_23B_zK6q7ASGO8M3"/>
      <w:bookmarkEnd w:id="294"/>
      <w:r>
        <w:rPr>
          <w:caps w:val="false"/>
          <w:smallCaps w:val="false"/>
        </w:rPr>
        <w:t> </w:t>
      </w:r>
    </w:p>
    <w:p>
      <w:pPr>
        <w:pStyle w:val="TextBody"/>
        <w:bidi w:val="0"/>
        <w:spacing w:before="0" w:after="0"/>
        <w:ind w:left="0" w:right="0" w:hanging="0"/>
        <w:jc w:val="left"/>
        <w:rPr>
          <w:caps w:val="false"/>
          <w:smallCaps w:val="false"/>
        </w:rPr>
      </w:pPr>
      <w:bookmarkStart w:id="295" w:name="xdx_23E_zM6HT6EVEvrk"/>
      <w:bookmarkEnd w:id="295"/>
      <w:r>
        <w:rPr>
          <w:caps w:val="false"/>
          <w:smallCaps w:val="false"/>
        </w:rPr>
        <w:t> </w:t>
      </w:r>
    </w:p>
    <w:p>
      <w:pPr>
        <w:pStyle w:val="TextBody"/>
        <w:bidi w:val="0"/>
        <w:spacing w:before="0" w:after="0"/>
        <w:ind w:left="0" w:right="0" w:hanging="0"/>
        <w:jc w:val="left"/>
        <w:rPr>
          <w:caps w:val="false"/>
          <w:smallCaps w:val="false"/>
        </w:rPr>
      </w:pPr>
      <w:bookmarkStart w:id="296" w:name="xdx_239_zBq26FgvcM06"/>
      <w:bookmarkEnd w:id="296"/>
      <w:r>
        <w:rPr>
          <w:caps w:val="false"/>
          <w:smallCaps w:val="false"/>
        </w:rPr>
        <w:t> </w:t>
      </w:r>
    </w:p>
    <w:p>
      <w:pPr>
        <w:pStyle w:val="TextBody"/>
        <w:bidi w:val="0"/>
        <w:spacing w:before="0" w:after="0"/>
        <w:ind w:left="0" w:right="0" w:hanging="0"/>
        <w:jc w:val="left"/>
        <w:rPr>
          <w:caps w:val="false"/>
          <w:smallCaps w:val="false"/>
        </w:rPr>
      </w:pPr>
      <w:bookmarkStart w:id="297" w:name="xdx_237_zYTCr2HYzXV4"/>
      <w:bookmarkEnd w:id="297"/>
      <w:r>
        <w:rPr>
          <w:caps w:val="false"/>
          <w:smallCaps w:val="false"/>
        </w:rPr>
        <w:t> </w:t>
      </w:r>
    </w:p>
    <w:p>
      <w:pPr>
        <w:sectPr>
          <w:type w:val="continuous"/>
          <w:pgSz w:w="11906" w:h="16838"/>
          <w:pgMar w:left="1134" w:right="567" w:gutter="0" w:header="0" w:top="567" w:footer="0" w:bottom="567"/>
          <w:pgNumType w:fmt="decimal"/>
          <w:formProt w:val="false"/>
          <w:textDirection w:val="lrTb"/>
          <w:docGrid w:type="default" w:linePitch="600" w:charSpace="32768"/>
        </w:sectPr>
      </w:pPr>
    </w:p>
    <w:tbl>
      <w:tblPr>
        <w:tblW w:w="410" w:type="dxa"/>
        <w:jc w:val="left"/>
        <w:tblInd w:w="0" w:type="dxa"/>
        <w:tblLayout w:type="fixed"/>
        <w:tblCellMar>
          <w:top w:w="0" w:type="dxa"/>
          <w:left w:w="0" w:type="dxa"/>
          <w:bottom w:w="0" w:type="dxa"/>
          <w:right w:w="0" w:type="dxa"/>
        </w:tblCellMar>
      </w:tblPr>
      <w:tblGrid>
        <w:gridCol w:w="75"/>
        <w:gridCol w:w="260"/>
        <w:gridCol w:w="75"/>
      </w:tblGrid>
      <w:tr>
        <w:trPr/>
        <w:tc>
          <w:tcPr>
            <w:tcW w:w="75" w:type="dxa"/>
            <w:tcBorders/>
            <w:vAlign w:val="center"/>
          </w:tcPr>
          <w:p>
            <w:pPr>
              <w:pStyle w:val="TableContents"/>
              <w:bidi w:val="0"/>
              <w:spacing w:before="0" w:after="283"/>
              <w:jc w:val="left"/>
              <w:rPr/>
            </w:pPr>
            <w:r>
              <w:rPr/>
              <w:t> </w:t>
            </w:r>
          </w:p>
        </w:tc>
        <w:tc>
          <w:tcPr>
            <w:tcW w:w="260" w:type="dxa"/>
            <w:tcBorders/>
            <w:vAlign w:val="center"/>
          </w:tcPr>
          <w:p>
            <w:pPr>
              <w:pStyle w:val="TableContents"/>
              <w:bidi w:val="0"/>
              <w:spacing w:before="0" w:after="283"/>
              <w:jc w:val="center"/>
              <w:rPr/>
            </w:pPr>
            <w:r>
              <w:rPr/>
              <w:t>10</w:t>
            </w:r>
          </w:p>
        </w:tc>
        <w:tc>
          <w:tcPr>
            <w:tcW w:w="75" w:type="dxa"/>
            <w:tcBorders/>
            <w:vAlign w:val="center"/>
          </w:tcPr>
          <w:p>
            <w:pPr>
              <w:pStyle w:val="TableContents"/>
              <w:bidi w:val="0"/>
              <w:spacing w:before="0" w:after="283"/>
              <w:jc w:val="right"/>
              <w:rPr/>
            </w:pPr>
            <w:r>
              <w:rPr/>
              <w:t> </w:t>
            </w:r>
          </w:p>
        </w:tc>
      </w:tr>
    </w:tbl>
    <w:p>
      <w:pPr>
        <w:pStyle w:val="TextBody"/>
        <w:bidi w:val="0"/>
        <w:spacing w:before="0" w:after="283"/>
        <w:jc w:val="left"/>
        <w:rPr/>
      </w:pPr>
      <w:r>
        <w:rPr/>
      </w:r>
    </w:p>
    <w:p>
      <w:pPr>
        <w:sectPr>
          <w:type w:val="continuous"/>
          <w:pgSz w:w="11906" w:h="16838"/>
          <w:pgMar w:left="1134" w:right="567" w:gutter="0" w:header="0" w:top="567" w:footer="0" w:bottom="567"/>
          <w:formProt w:val="false"/>
          <w:textDirection w:val="lrTb"/>
          <w:docGrid w:type="default" w:linePitch="600" w:charSpace="32768"/>
        </w:sectPr>
      </w:pPr>
    </w:p>
    <w:p>
      <w:pPr>
        <w:pStyle w:val="TextBody"/>
        <w:bidi w:val="0"/>
        <w:spacing w:before="0" w:after="0"/>
        <w:ind w:left="0" w:right="0" w:hanging="0"/>
        <w:jc w:val="left"/>
        <w:rPr/>
      </w:pPr>
      <w:r>
        <w:rPr/>
        <w:t> </w:t>
      </w:r>
    </w:p>
    <w:p>
      <w:pPr>
        <w:sectPr>
          <w:type w:val="continuous"/>
          <w:pgSz w:w="11906" w:h="16838"/>
          <w:pgMar w:left="1134" w:right="567" w:gutter="0" w:header="0" w:top="567" w:footer="0" w:bottom="567"/>
          <w:formProt w:val="false"/>
          <w:textDirection w:val="lrTb"/>
          <w:docGrid w:type="default" w:linePitch="600" w:charSpace="32768"/>
        </w:sectPr>
      </w:pPr>
    </w:p>
    <w:p>
      <w:pPr>
        <w:pStyle w:val="TextBody"/>
        <w:bidi w:val="0"/>
        <w:spacing w:before="0" w:after="0"/>
        <w:ind w:left="0" w:right="0" w:hanging="0"/>
        <w:jc w:val="left"/>
        <w:rPr>
          <w:caps w:val="false"/>
          <w:smallCaps w:val="false"/>
        </w:rPr>
      </w:pPr>
      <w:bookmarkStart w:id="298" w:name="xdx_231_zL3xvhjL5jM1"/>
      <w:bookmarkEnd w:id="298"/>
      <w:r>
        <w:rPr>
          <w:caps w:val="false"/>
          <w:smallCaps w:val="false"/>
        </w:rPr>
        <w:t> </w:t>
      </w:r>
    </w:p>
    <w:p>
      <w:pPr>
        <w:pStyle w:val="TextBody"/>
        <w:bidi w:val="0"/>
        <w:spacing w:before="0" w:after="0"/>
        <w:ind w:left="0" w:right="0" w:hanging="0"/>
        <w:jc w:val="left"/>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Stock Warrants</w:t>
      </w:r>
    </w:p>
    <w:p>
      <w:pPr>
        <w:pStyle w:val="TextBody"/>
        <w:bidi w:val="0"/>
        <w:spacing w:before="0" w:after="0"/>
        <w:ind w:left="0" w:right="0" w:hanging="0"/>
        <w:jc w:val="both"/>
        <w:rPr>
          <w:caps w:val="false"/>
          <w:smallCaps w:val="false"/>
        </w:rPr>
      </w:pPr>
      <w:r>
        <w:rPr>
          <w:caps w:val="false"/>
          <w:smallCaps w:val="false"/>
        </w:rPr>
        <w:t> </w:t>
      </w:r>
    </w:p>
    <w:p>
      <w:pPr>
        <w:pStyle w:val="TextBody"/>
        <w:bidi w:val="0"/>
        <w:spacing w:before="0" w:after="0"/>
        <w:ind w:left="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The following table summarizes the stock warrant activity for the nine months ended September 30, 2025:</w:t>
      </w:r>
    </w:p>
    <w:p>
      <w:pPr>
        <w:pStyle w:val="Normal"/>
        <w:bidi w:val="0"/>
        <w:spacing w:before="0" w:after="0"/>
        <w:jc w:val="left"/>
        <w:rPr>
          <w:sz w:val="4"/>
          <w:szCs w:val="4"/>
        </w:rPr>
      </w:pPr>
      <w:r>
        <w:rPr>
          <w:sz w:val="4"/>
          <w:szCs w:val="4"/>
        </w:rPr>
      </w:r>
      <w:bookmarkStart w:id="299" w:name="xdx_88B_eus-gaap--ScheduleOfStockholders"/>
      <w:bookmarkStart w:id="300" w:name="xdx_88B_eus-gaap--ScheduleOfStockholders"/>
      <w:bookmarkEnd w:id="300"/>
    </w:p>
    <w:tbl>
      <w:tblPr>
        <w:tblW w:w="8179" w:type="dxa"/>
        <w:jc w:val="left"/>
        <w:tblInd w:w="0" w:type="dxa"/>
        <w:tblLayout w:type="fixed"/>
        <w:tblCellMar>
          <w:top w:w="0" w:type="dxa"/>
          <w:left w:w="0" w:type="dxa"/>
          <w:bottom w:w="0" w:type="dxa"/>
          <w:right w:w="0" w:type="dxa"/>
        </w:tblCellMar>
      </w:tblPr>
      <w:tblGrid>
        <w:gridCol w:w="3245"/>
        <w:gridCol w:w="60"/>
        <w:gridCol w:w="62"/>
        <w:gridCol w:w="783"/>
        <w:gridCol w:w="125"/>
        <w:gridCol w:w="60"/>
        <w:gridCol w:w="484"/>
        <w:gridCol w:w="3285"/>
        <w:gridCol w:w="75"/>
      </w:tblGrid>
      <w:tr>
        <w:trPr/>
        <w:tc>
          <w:tcPr>
            <w:tcW w:w="3245" w:type="dxa"/>
            <w:tcBorders/>
            <w:vAlign w:val="center"/>
          </w:tcPr>
          <w:p>
            <w:pPr>
              <w:pStyle w:val="TableContents"/>
              <w:bidi w:val="0"/>
              <w:spacing w:before="0" w:after="283"/>
              <w:jc w:val="left"/>
              <w:rPr/>
            </w:pPr>
            <w:bookmarkStart w:id="301" w:name="xdx_8BC_zZFJST5YcIq5"/>
            <w:bookmarkEnd w:id="301"/>
            <w:r>
              <w:rPr/>
              <w:t>Schedule of stock warrant activity</w:t>
            </w:r>
          </w:p>
        </w:tc>
        <w:tc>
          <w:tcPr>
            <w:tcW w:w="60" w:type="dxa"/>
            <w:tcBorders/>
            <w:vAlign w:val="center"/>
          </w:tcPr>
          <w:p>
            <w:pPr>
              <w:pStyle w:val="TableContents"/>
              <w:bidi w:val="0"/>
              <w:spacing w:before="0" w:after="283"/>
              <w:jc w:val="left"/>
              <w:rPr/>
            </w:pPr>
            <w:r>
              <w:rPr/>
              <w:t> </w:t>
            </w:r>
          </w:p>
        </w:tc>
        <w:tc>
          <w:tcPr>
            <w:tcW w:w="845" w:type="dxa"/>
            <w:gridSpan w:val="2"/>
            <w:tcBorders/>
            <w:vAlign w:val="center"/>
          </w:tcPr>
          <w:p>
            <w:pPr>
              <w:pStyle w:val="TableContents"/>
              <w:bidi w:val="0"/>
              <w:spacing w:before="0" w:after="283"/>
              <w:jc w:val="right"/>
              <w:rPr/>
            </w:pPr>
            <w:r>
              <w:rPr/>
              <w:t> </w:t>
            </w:r>
          </w:p>
        </w:tc>
        <w:tc>
          <w:tcPr>
            <w:tcW w:w="125" w:type="dxa"/>
            <w:tcBorders/>
            <w:vAlign w:val="center"/>
          </w:tcPr>
          <w:p>
            <w:pPr>
              <w:pStyle w:val="TableContents"/>
              <w:bidi w:val="0"/>
              <w:spacing w:before="0" w:after="283"/>
              <w:jc w:val="left"/>
              <w:rPr/>
            </w:pPr>
            <w:r>
              <w:rPr/>
              <w:t> </w:t>
            </w:r>
          </w:p>
        </w:tc>
        <w:tc>
          <w:tcPr>
            <w:tcW w:w="60" w:type="dxa"/>
            <w:tcBorders/>
            <w:vAlign w:val="center"/>
          </w:tcPr>
          <w:p>
            <w:pPr>
              <w:pStyle w:val="TableContents"/>
              <w:bidi w:val="0"/>
              <w:spacing w:before="0" w:after="283"/>
              <w:jc w:val="left"/>
              <w:rPr/>
            </w:pPr>
            <w:r>
              <w:rPr/>
              <w:t> </w:t>
            </w:r>
          </w:p>
        </w:tc>
        <w:tc>
          <w:tcPr>
            <w:tcW w:w="3769" w:type="dxa"/>
            <w:gridSpan w:val="2"/>
            <w:tcBorders/>
            <w:vAlign w:val="center"/>
          </w:tcPr>
          <w:p>
            <w:pPr>
              <w:pStyle w:val="TableContents"/>
              <w:bidi w:val="0"/>
              <w:spacing w:before="0" w:after="283"/>
              <w:jc w:val="right"/>
              <w:rPr/>
            </w:pPr>
            <w:r>
              <w:rPr/>
              <w:t> </w:t>
            </w:r>
          </w:p>
        </w:tc>
        <w:tc>
          <w:tcPr>
            <w:tcW w:w="75" w:type="dxa"/>
            <w:tcBorders/>
            <w:vAlign w:val="center"/>
          </w:tcPr>
          <w:p>
            <w:pPr>
              <w:pStyle w:val="TableContents"/>
              <w:bidi w:val="0"/>
              <w:spacing w:before="0" w:after="283"/>
              <w:jc w:val="left"/>
              <w:rPr/>
            </w:pPr>
            <w:r>
              <w:rPr/>
              <w:t> </w:t>
            </w:r>
          </w:p>
        </w:tc>
      </w:tr>
      <w:tr>
        <w:trPr/>
        <w:tc>
          <w:tcPr>
            <w:tcW w:w="3245" w:type="dxa"/>
            <w:tcBorders/>
            <w:vAlign w:val="center"/>
          </w:tcPr>
          <w:p>
            <w:pPr>
              <w:pStyle w:val="TableContents"/>
              <w:bidi w:val="0"/>
              <w:spacing w:before="0" w:after="283"/>
              <w:jc w:val="left"/>
              <w:rPr/>
            </w:pPr>
            <w:r>
              <w:rPr/>
              <w:t> </w:t>
            </w:r>
          </w:p>
        </w:tc>
        <w:tc>
          <w:tcPr>
            <w:tcW w:w="60" w:type="dxa"/>
            <w:tcBorders/>
            <w:vAlign w:val="center"/>
          </w:tcPr>
          <w:p>
            <w:pPr>
              <w:pStyle w:val="TableContents"/>
              <w:bidi w:val="0"/>
              <w:spacing w:before="0" w:after="283"/>
              <w:jc w:val="left"/>
              <w:rPr/>
            </w:pPr>
            <w:r>
              <w:rPr/>
              <w:t> </w:t>
            </w:r>
          </w:p>
        </w:tc>
        <w:tc>
          <w:tcPr>
            <w:tcW w:w="845" w:type="dxa"/>
            <w:gridSpan w:val="2"/>
            <w:tcBorders>
              <w:bottom w:val="single" w:sz="8" w:space="0" w:color="000000"/>
            </w:tcBorders>
            <w:tcMar>
              <w:bottom w:w="28" w:type="dxa"/>
            </w:tcMar>
            <w:vAlign w:val="center"/>
          </w:tcPr>
          <w:p>
            <w:pPr>
              <w:pStyle w:val="TableContents"/>
              <w:bidi w:val="0"/>
              <w:spacing w:before="0" w:after="283"/>
              <w:jc w:val="center"/>
              <w:rPr>
                <w:b/>
                <w:sz w:val="20"/>
              </w:rPr>
            </w:pPr>
            <w:r>
              <w:rPr>
                <w:b/>
                <w:sz w:val="20"/>
              </w:rPr>
              <w:t>Warrants</w:t>
            </w:r>
          </w:p>
        </w:tc>
        <w:tc>
          <w:tcPr>
            <w:tcW w:w="125" w:type="dxa"/>
            <w:tcBorders/>
            <w:vAlign w:val="center"/>
          </w:tcPr>
          <w:p>
            <w:pPr>
              <w:pStyle w:val="TableContents"/>
              <w:bidi w:val="0"/>
              <w:spacing w:before="0" w:after="283"/>
              <w:jc w:val="left"/>
              <w:rPr/>
            </w:pPr>
            <w:r>
              <w:rPr/>
              <w:t> </w:t>
            </w:r>
          </w:p>
        </w:tc>
        <w:tc>
          <w:tcPr>
            <w:tcW w:w="60" w:type="dxa"/>
            <w:tcBorders/>
            <w:vAlign w:val="center"/>
          </w:tcPr>
          <w:p>
            <w:pPr>
              <w:pStyle w:val="TableContents"/>
              <w:bidi w:val="0"/>
              <w:spacing w:before="0" w:after="283"/>
              <w:jc w:val="left"/>
              <w:rPr/>
            </w:pPr>
            <w:r>
              <w:rPr/>
              <w:t> </w:t>
            </w:r>
          </w:p>
        </w:tc>
        <w:tc>
          <w:tcPr>
            <w:tcW w:w="3769" w:type="dxa"/>
            <w:gridSpan w:val="2"/>
            <w:tcBorders>
              <w:bottom w:val="single" w:sz="8" w:space="0" w:color="000000"/>
            </w:tcBorders>
            <w:tcMar>
              <w:bottom w:w="28" w:type="dxa"/>
            </w:tcMar>
            <w:vAlign w:val="center"/>
          </w:tcPr>
          <w:p>
            <w:pPr>
              <w:pStyle w:val="TableContents"/>
              <w:bidi w:val="0"/>
              <w:spacing w:before="0" w:after="283"/>
              <w:jc w:val="center"/>
              <w:rPr>
                <w:b/>
                <w:sz w:val="20"/>
              </w:rPr>
            </w:pPr>
            <w:r>
              <w:rPr>
                <w:b/>
                <w:sz w:val="20"/>
              </w:rPr>
              <w:t>Weighted-Average Exercise Price Per Share</w:t>
            </w:r>
          </w:p>
        </w:tc>
        <w:tc>
          <w:tcPr>
            <w:tcW w:w="75" w:type="dxa"/>
            <w:tcBorders/>
            <w:vAlign w:val="center"/>
          </w:tcPr>
          <w:p>
            <w:pPr>
              <w:pStyle w:val="TableContents"/>
              <w:bidi w:val="0"/>
              <w:spacing w:before="0" w:after="283"/>
              <w:jc w:val="left"/>
              <w:rPr/>
            </w:pPr>
            <w:r>
              <w:rPr/>
              <w:t> </w:t>
            </w:r>
          </w:p>
        </w:tc>
      </w:tr>
      <w:tr>
        <w:trPr/>
        <w:tc>
          <w:tcPr>
            <w:tcW w:w="3245" w:type="dxa"/>
            <w:tcBorders/>
            <w:shd w:fill="EEEEEE" w:val="clear"/>
            <w:vAlign w:val="center"/>
          </w:tcPr>
          <w:p>
            <w:pPr>
              <w:pStyle w:val="TableContents"/>
              <w:bidi w:val="0"/>
              <w:spacing w:before="0" w:after="283"/>
              <w:jc w:val="left"/>
              <w:rPr>
                <w:sz w:val="20"/>
              </w:rPr>
            </w:pPr>
            <w:r>
              <w:rPr>
                <w:sz w:val="20"/>
              </w:rPr>
              <w:t>Outstanding, December 31, 2024</w:t>
            </w:r>
          </w:p>
        </w:tc>
        <w:tc>
          <w:tcPr>
            <w:tcW w:w="60" w:type="dxa"/>
            <w:tcBorders/>
            <w:shd w:fill="EEEEEE" w:val="clear"/>
            <w:vAlign w:val="center"/>
          </w:tcPr>
          <w:p>
            <w:pPr>
              <w:pStyle w:val="TableContents"/>
              <w:bidi w:val="0"/>
              <w:spacing w:before="0" w:after="283"/>
              <w:jc w:val="left"/>
              <w:rPr/>
            </w:pPr>
            <w:r>
              <w:rPr/>
              <w:t> </w:t>
            </w:r>
          </w:p>
        </w:tc>
        <w:tc>
          <w:tcPr>
            <w:tcW w:w="62" w:type="dxa"/>
            <w:tcBorders/>
            <w:shd w:fill="EEEEEE" w:val="clear"/>
            <w:vAlign w:val="center"/>
          </w:tcPr>
          <w:p>
            <w:pPr>
              <w:pStyle w:val="TableContents"/>
              <w:bidi w:val="0"/>
              <w:spacing w:before="0" w:after="283"/>
              <w:jc w:val="left"/>
              <w:rPr/>
            </w:pPr>
            <w:r>
              <w:rPr/>
              <w:t> </w:t>
            </w:r>
            <w:bookmarkStart w:id="302" w:name="xdx_983_eus-gaap--ClassOfWarrantOrRightO"/>
            <w:bookmarkEnd w:id="302"/>
          </w:p>
        </w:tc>
        <w:tc>
          <w:tcPr>
            <w:tcW w:w="783" w:type="dxa"/>
            <w:tcBorders/>
            <w:shd w:fill="EEEEEE" w:val="clear"/>
            <w:vAlign w:val="center"/>
          </w:tcPr>
          <w:p>
            <w:pPr>
              <w:pStyle w:val="TableContents"/>
              <w:bidi w:val="0"/>
              <w:spacing w:before="0" w:after="283"/>
              <w:jc w:val="right"/>
              <w:rPr>
                <w:sz w:val="20"/>
              </w:rPr>
            </w:pPr>
            <w:r>
              <w:rPr>
                <w:sz w:val="20"/>
              </w:rPr>
              <w:t>5,032</w:t>
            </w:r>
          </w:p>
        </w:tc>
        <w:tc>
          <w:tcPr>
            <w:tcW w:w="125" w:type="dxa"/>
            <w:tcBorders/>
            <w:shd w:fill="EEEEEE" w:val="clear"/>
            <w:vAlign w:val="center"/>
          </w:tcPr>
          <w:p>
            <w:pPr>
              <w:pStyle w:val="TableContents"/>
              <w:bidi w:val="0"/>
              <w:spacing w:before="0" w:after="283"/>
              <w:jc w:val="left"/>
              <w:rPr/>
            </w:pPr>
            <w:r>
              <w:rPr/>
              <w:t> </w:t>
            </w:r>
          </w:p>
        </w:tc>
        <w:tc>
          <w:tcPr>
            <w:tcW w:w="60" w:type="dxa"/>
            <w:tcBorders/>
            <w:shd w:fill="EEEEEE" w:val="clear"/>
            <w:vAlign w:val="center"/>
          </w:tcPr>
          <w:p>
            <w:pPr>
              <w:pStyle w:val="TableContents"/>
              <w:bidi w:val="0"/>
              <w:spacing w:before="0" w:after="283"/>
              <w:jc w:val="left"/>
              <w:rPr/>
            </w:pPr>
            <w:r>
              <w:rPr/>
              <w:t> </w:t>
            </w:r>
          </w:p>
        </w:tc>
        <w:tc>
          <w:tcPr>
            <w:tcW w:w="484" w:type="dxa"/>
            <w:tcBorders/>
            <w:shd w:fill="EEEEEE" w:val="clear"/>
            <w:vAlign w:val="center"/>
          </w:tcPr>
          <w:p>
            <w:pPr>
              <w:pStyle w:val="TableContents"/>
              <w:bidi w:val="0"/>
              <w:spacing w:before="0" w:after="283"/>
              <w:jc w:val="left"/>
              <w:rPr>
                <w:sz w:val="20"/>
              </w:rPr>
            </w:pPr>
            <w:r>
              <w:rPr>
                <w:sz w:val="20"/>
              </w:rPr>
              <w:t>$</w:t>
            </w:r>
            <w:bookmarkStart w:id="303" w:name="xdx_98D_eus-gaap--ClassOfWarrantOrRightE"/>
            <w:bookmarkEnd w:id="303"/>
          </w:p>
        </w:tc>
        <w:tc>
          <w:tcPr>
            <w:tcW w:w="3285" w:type="dxa"/>
            <w:tcBorders/>
            <w:shd w:fill="EEEEEE" w:val="clear"/>
            <w:vAlign w:val="center"/>
          </w:tcPr>
          <w:p>
            <w:pPr>
              <w:pStyle w:val="TableContents"/>
              <w:bidi w:val="0"/>
              <w:spacing w:before="0" w:after="283"/>
              <w:jc w:val="right"/>
              <w:rPr>
                <w:sz w:val="20"/>
              </w:rPr>
            </w:pPr>
            <w:r>
              <w:rPr>
                <w:sz w:val="20"/>
              </w:rPr>
              <w:t>15,781.20</w:t>
            </w:r>
          </w:p>
        </w:tc>
        <w:tc>
          <w:tcPr>
            <w:tcW w:w="75" w:type="dxa"/>
            <w:tcBorders/>
            <w:shd w:fill="EEEEEE" w:val="clear"/>
            <w:vAlign w:val="center"/>
          </w:tcPr>
          <w:p>
            <w:pPr>
              <w:pStyle w:val="TableContents"/>
              <w:bidi w:val="0"/>
              <w:spacing w:before="0" w:after="283"/>
              <w:jc w:val="left"/>
              <w:rPr/>
            </w:pPr>
            <w:r>
              <w:rPr/>
              <w:t> </w:t>
            </w:r>
          </w:p>
        </w:tc>
      </w:tr>
      <w:tr>
        <w:trPr/>
        <w:tc>
          <w:tcPr>
            <w:tcW w:w="3245" w:type="dxa"/>
            <w:tcBorders/>
            <w:shd w:fill="FFFFFF" w:val="clear"/>
            <w:vAlign w:val="center"/>
          </w:tcPr>
          <w:p>
            <w:pPr>
              <w:pStyle w:val="TableContents"/>
              <w:bidi w:val="0"/>
              <w:spacing w:before="0" w:after="283"/>
              <w:jc w:val="left"/>
              <w:rPr>
                <w:sz w:val="20"/>
              </w:rPr>
            </w:pPr>
            <w:r>
              <w:rPr>
                <w:sz w:val="20"/>
              </w:rPr>
              <w:t>Granted</w:t>
            </w:r>
          </w:p>
        </w:tc>
        <w:tc>
          <w:tcPr>
            <w:tcW w:w="60" w:type="dxa"/>
            <w:tcBorders/>
            <w:shd w:fill="FFFFFF" w:val="clear"/>
            <w:vAlign w:val="center"/>
          </w:tcPr>
          <w:p>
            <w:pPr>
              <w:pStyle w:val="TableContents"/>
              <w:bidi w:val="0"/>
              <w:spacing w:before="0" w:after="283"/>
              <w:jc w:val="left"/>
              <w:rPr/>
            </w:pPr>
            <w:r>
              <w:rPr/>
              <w:t> </w:t>
            </w:r>
          </w:p>
        </w:tc>
        <w:tc>
          <w:tcPr>
            <w:tcW w:w="62" w:type="dxa"/>
            <w:tcBorders/>
            <w:shd w:fill="FFFFFF" w:val="clear"/>
            <w:vAlign w:val="center"/>
          </w:tcPr>
          <w:p>
            <w:pPr>
              <w:pStyle w:val="TableContents"/>
              <w:bidi w:val="0"/>
              <w:spacing w:before="0" w:after="283"/>
              <w:jc w:val="left"/>
              <w:rPr/>
            </w:pPr>
            <w:r>
              <w:rPr/>
              <w:t> </w:t>
            </w:r>
            <w:bookmarkStart w:id="304" w:name="xdx_981_eus-gaap--ShareBasedCompensation"/>
            <w:bookmarkEnd w:id="304"/>
          </w:p>
        </w:tc>
        <w:tc>
          <w:tcPr>
            <w:tcW w:w="783" w:type="dxa"/>
            <w:tcBorders/>
            <w:shd w:fill="FFFFFF" w:val="clear"/>
            <w:vAlign w:val="center"/>
          </w:tcPr>
          <w:p>
            <w:pPr>
              <w:pStyle w:val="TableContents"/>
              <w:bidi w:val="0"/>
              <w:spacing w:before="0" w:after="283"/>
              <w:jc w:val="right"/>
              <w:rPr>
                <w:sz w:val="20"/>
              </w:rPr>
            </w:pPr>
            <w:r>
              <w:rPr>
                <w:sz w:val="20"/>
              </w:rPr>
              <w:t>631,676</w:t>
            </w:r>
          </w:p>
        </w:tc>
        <w:tc>
          <w:tcPr>
            <w:tcW w:w="125" w:type="dxa"/>
            <w:tcBorders/>
            <w:shd w:fill="FFFFFF" w:val="clear"/>
            <w:vAlign w:val="center"/>
          </w:tcPr>
          <w:p>
            <w:pPr>
              <w:pStyle w:val="TableContents"/>
              <w:bidi w:val="0"/>
              <w:spacing w:before="0" w:after="283"/>
              <w:jc w:val="left"/>
              <w:rPr/>
            </w:pPr>
            <w:r>
              <w:rPr/>
              <w:t> </w:t>
            </w:r>
          </w:p>
        </w:tc>
        <w:tc>
          <w:tcPr>
            <w:tcW w:w="60" w:type="dxa"/>
            <w:tcBorders/>
            <w:shd w:fill="FFFFFF" w:val="clear"/>
            <w:vAlign w:val="center"/>
          </w:tcPr>
          <w:p>
            <w:pPr>
              <w:pStyle w:val="TableContents"/>
              <w:bidi w:val="0"/>
              <w:spacing w:before="0" w:after="283"/>
              <w:jc w:val="left"/>
              <w:rPr/>
            </w:pPr>
            <w:r>
              <w:rPr/>
              <w:t> </w:t>
            </w:r>
          </w:p>
        </w:tc>
        <w:tc>
          <w:tcPr>
            <w:tcW w:w="484" w:type="dxa"/>
            <w:tcBorders/>
            <w:shd w:fill="FFFFFF" w:val="clear"/>
            <w:vAlign w:val="center"/>
          </w:tcPr>
          <w:p>
            <w:pPr>
              <w:pStyle w:val="TableContents"/>
              <w:bidi w:val="0"/>
              <w:spacing w:before="0" w:after="283"/>
              <w:jc w:val="left"/>
              <w:rPr/>
            </w:pPr>
            <w:r>
              <w:rPr/>
              <w:t> </w:t>
            </w:r>
            <w:bookmarkStart w:id="305" w:name="xdx_98B_eus-gaap--ShareBasedCompensation"/>
            <w:bookmarkEnd w:id="305"/>
          </w:p>
        </w:tc>
        <w:tc>
          <w:tcPr>
            <w:tcW w:w="3285" w:type="dxa"/>
            <w:tcBorders/>
            <w:shd w:fill="FFFFFF" w:val="clear"/>
            <w:vAlign w:val="center"/>
          </w:tcPr>
          <w:p>
            <w:pPr>
              <w:pStyle w:val="TableContents"/>
              <w:bidi w:val="0"/>
              <w:spacing w:before="0" w:after="283"/>
              <w:jc w:val="right"/>
              <w:rPr>
                <w:sz w:val="20"/>
              </w:rPr>
            </w:pPr>
            <w:r>
              <w:rPr>
                <w:sz w:val="20"/>
              </w:rPr>
              <w:t>7.14</w:t>
            </w:r>
          </w:p>
        </w:tc>
        <w:tc>
          <w:tcPr>
            <w:tcW w:w="75" w:type="dxa"/>
            <w:tcBorders/>
            <w:shd w:fill="FFFFFF" w:val="clear"/>
            <w:vAlign w:val="center"/>
          </w:tcPr>
          <w:p>
            <w:pPr>
              <w:pStyle w:val="TableContents"/>
              <w:bidi w:val="0"/>
              <w:spacing w:before="0" w:after="283"/>
              <w:jc w:val="left"/>
              <w:rPr/>
            </w:pPr>
            <w:r>
              <w:rPr/>
              <w:t> </w:t>
            </w:r>
          </w:p>
        </w:tc>
      </w:tr>
      <w:tr>
        <w:trPr/>
        <w:tc>
          <w:tcPr>
            <w:tcW w:w="3245" w:type="dxa"/>
            <w:tcBorders/>
            <w:shd w:fill="EEEEEE" w:val="clear"/>
            <w:vAlign w:val="center"/>
          </w:tcPr>
          <w:p>
            <w:pPr>
              <w:pStyle w:val="TableContents"/>
              <w:bidi w:val="0"/>
              <w:spacing w:before="0" w:after="283"/>
              <w:jc w:val="left"/>
              <w:rPr>
                <w:sz w:val="20"/>
              </w:rPr>
            </w:pPr>
            <w:r>
              <w:rPr>
                <w:sz w:val="20"/>
              </w:rPr>
              <w:t>Exercised</w:t>
            </w:r>
          </w:p>
        </w:tc>
        <w:tc>
          <w:tcPr>
            <w:tcW w:w="60" w:type="dxa"/>
            <w:tcBorders/>
            <w:shd w:fill="EEEEEE" w:val="clear"/>
            <w:vAlign w:val="center"/>
          </w:tcPr>
          <w:p>
            <w:pPr>
              <w:pStyle w:val="TableContents"/>
              <w:bidi w:val="0"/>
              <w:spacing w:before="0" w:after="283"/>
              <w:jc w:val="left"/>
              <w:rPr/>
            </w:pPr>
            <w:r>
              <w:rPr/>
              <w:t> </w:t>
            </w:r>
          </w:p>
        </w:tc>
        <w:tc>
          <w:tcPr>
            <w:tcW w:w="62" w:type="dxa"/>
            <w:tcBorders/>
            <w:shd w:fill="EEEEEE" w:val="clear"/>
            <w:vAlign w:val="center"/>
          </w:tcPr>
          <w:p>
            <w:pPr>
              <w:pStyle w:val="TableContents"/>
              <w:bidi w:val="0"/>
              <w:spacing w:before="0" w:after="283"/>
              <w:jc w:val="left"/>
              <w:rPr/>
            </w:pPr>
            <w:r>
              <w:rPr/>
              <w:t> </w:t>
            </w:r>
            <w:bookmarkStart w:id="306" w:name="xdx_98B_eus-gaap--ShareBasedCompensation"/>
            <w:bookmarkEnd w:id="306"/>
          </w:p>
        </w:tc>
        <w:tc>
          <w:tcPr>
            <w:tcW w:w="783" w:type="dxa"/>
            <w:tcBorders/>
            <w:shd w:fill="EEEEEE" w:val="clear"/>
            <w:vAlign w:val="center"/>
          </w:tcPr>
          <w:p>
            <w:pPr>
              <w:pStyle w:val="TableContents"/>
              <w:bidi w:val="0"/>
              <w:spacing w:before="0" w:after="283"/>
              <w:jc w:val="right"/>
              <w:rPr>
                <w:sz w:val="20"/>
              </w:rPr>
            </w:pPr>
            <w:r>
              <w:rPr>
                <w:sz w:val="20"/>
              </w:rPr>
              <w:t>(302,295</w:t>
            </w:r>
          </w:p>
        </w:tc>
        <w:tc>
          <w:tcPr>
            <w:tcW w:w="125" w:type="dxa"/>
            <w:tcBorders/>
            <w:shd w:fill="EEEEEE" w:val="clear"/>
            <w:vAlign w:val="center"/>
          </w:tcPr>
          <w:p>
            <w:pPr>
              <w:pStyle w:val="TableContents"/>
              <w:bidi w:val="0"/>
              <w:spacing w:before="0" w:after="283"/>
              <w:jc w:val="left"/>
              <w:rPr>
                <w:sz w:val="20"/>
              </w:rPr>
            </w:pPr>
            <w:r>
              <w:rPr>
                <w:sz w:val="20"/>
              </w:rPr>
              <w:t>)</w:t>
            </w:r>
          </w:p>
        </w:tc>
        <w:tc>
          <w:tcPr>
            <w:tcW w:w="60" w:type="dxa"/>
            <w:tcBorders/>
            <w:shd w:fill="EEEEEE" w:val="clear"/>
            <w:vAlign w:val="center"/>
          </w:tcPr>
          <w:p>
            <w:pPr>
              <w:pStyle w:val="TableContents"/>
              <w:bidi w:val="0"/>
              <w:spacing w:before="0" w:after="283"/>
              <w:jc w:val="left"/>
              <w:rPr/>
            </w:pPr>
            <w:r>
              <w:rPr/>
              <w:t> </w:t>
            </w:r>
          </w:p>
        </w:tc>
        <w:tc>
          <w:tcPr>
            <w:tcW w:w="484" w:type="dxa"/>
            <w:tcBorders/>
            <w:shd w:fill="EEEEEE" w:val="clear"/>
            <w:vAlign w:val="center"/>
          </w:tcPr>
          <w:p>
            <w:pPr>
              <w:pStyle w:val="TableContents"/>
              <w:bidi w:val="0"/>
              <w:spacing w:before="0" w:after="283"/>
              <w:jc w:val="left"/>
              <w:rPr/>
            </w:pPr>
            <w:r>
              <w:rPr/>
              <w:t> </w:t>
            </w:r>
            <w:bookmarkStart w:id="307" w:name="xdx_982_ecustom--ShareBasedCompensationA"/>
            <w:bookmarkEnd w:id="307"/>
          </w:p>
        </w:tc>
        <w:tc>
          <w:tcPr>
            <w:tcW w:w="3285" w:type="dxa"/>
            <w:tcBorders/>
            <w:shd w:fill="EEEEEE" w:val="clear"/>
            <w:vAlign w:val="center"/>
          </w:tcPr>
          <w:p>
            <w:pPr>
              <w:pStyle w:val="TableContents"/>
              <w:bidi w:val="0"/>
              <w:spacing w:before="0" w:after="283"/>
              <w:jc w:val="right"/>
              <w:rPr>
                <w:sz w:val="20"/>
              </w:rPr>
            </w:pPr>
            <w:r>
              <w:rPr>
                <w:sz w:val="20"/>
              </w:rPr>
              <w:t>0.01</w:t>
            </w:r>
          </w:p>
        </w:tc>
        <w:tc>
          <w:tcPr>
            <w:tcW w:w="75" w:type="dxa"/>
            <w:tcBorders/>
            <w:shd w:fill="EEEEEE" w:val="clear"/>
            <w:vAlign w:val="center"/>
          </w:tcPr>
          <w:p>
            <w:pPr>
              <w:pStyle w:val="TableContents"/>
              <w:bidi w:val="0"/>
              <w:spacing w:before="0" w:after="283"/>
              <w:jc w:val="left"/>
              <w:rPr/>
            </w:pPr>
            <w:r>
              <w:rPr/>
              <w:t> </w:t>
            </w:r>
          </w:p>
        </w:tc>
      </w:tr>
      <w:tr>
        <w:trPr/>
        <w:tc>
          <w:tcPr>
            <w:tcW w:w="3245" w:type="dxa"/>
            <w:tcBorders/>
            <w:shd w:fill="FFFFFF" w:val="clear"/>
            <w:vAlign w:val="center"/>
          </w:tcPr>
          <w:p>
            <w:pPr>
              <w:pStyle w:val="TableContents"/>
              <w:bidi w:val="0"/>
              <w:spacing w:before="0" w:after="283"/>
              <w:jc w:val="left"/>
              <w:rPr>
                <w:sz w:val="20"/>
              </w:rPr>
            </w:pPr>
            <w:r>
              <w:rPr>
                <w:sz w:val="20"/>
              </w:rPr>
              <w:t>Forfeited</w:t>
            </w:r>
          </w:p>
        </w:tc>
        <w:tc>
          <w:tcPr>
            <w:tcW w:w="60" w:type="dxa"/>
            <w:tcBorders/>
            <w:shd w:fill="FFFFFF" w:val="clear"/>
            <w:vAlign w:val="center"/>
          </w:tcPr>
          <w:p>
            <w:pPr>
              <w:pStyle w:val="TableContents"/>
              <w:bidi w:val="0"/>
              <w:spacing w:before="0" w:after="283"/>
              <w:jc w:val="left"/>
              <w:rPr/>
            </w:pPr>
            <w:r>
              <w:rPr/>
              <w:t> </w:t>
            </w:r>
          </w:p>
        </w:tc>
        <w:tc>
          <w:tcPr>
            <w:tcW w:w="62" w:type="dxa"/>
            <w:tcBorders/>
            <w:shd w:fill="FFFFFF" w:val="clear"/>
            <w:vAlign w:val="center"/>
          </w:tcPr>
          <w:p>
            <w:pPr>
              <w:pStyle w:val="TableContents"/>
              <w:bidi w:val="0"/>
              <w:spacing w:before="0" w:after="283"/>
              <w:jc w:val="left"/>
              <w:rPr/>
            </w:pPr>
            <w:r>
              <w:rPr/>
              <w:t> </w:t>
            </w:r>
            <w:bookmarkStart w:id="308" w:name="xdx_987_eus-gaap--ShareBasedCompensation"/>
            <w:bookmarkEnd w:id="308"/>
          </w:p>
        </w:tc>
        <w:tc>
          <w:tcPr>
            <w:tcW w:w="783" w:type="dxa"/>
            <w:tcBorders/>
            <w:shd w:fill="FFFFFF" w:val="clear"/>
            <w:vAlign w:val="center"/>
          </w:tcPr>
          <w:p>
            <w:pPr>
              <w:pStyle w:val="TableContents"/>
              <w:bidi w:val="0"/>
              <w:spacing w:before="0" w:after="283"/>
              <w:jc w:val="right"/>
              <w:rPr/>
            </w:pPr>
            <w:r>
              <w:rPr/>
              <w:t>–</w:t>
            </w:r>
          </w:p>
        </w:tc>
        <w:tc>
          <w:tcPr>
            <w:tcW w:w="125" w:type="dxa"/>
            <w:tcBorders/>
            <w:shd w:fill="FFFFFF" w:val="clear"/>
            <w:vAlign w:val="center"/>
          </w:tcPr>
          <w:p>
            <w:pPr>
              <w:pStyle w:val="TableContents"/>
              <w:bidi w:val="0"/>
              <w:spacing w:before="0" w:after="283"/>
              <w:jc w:val="left"/>
              <w:rPr/>
            </w:pPr>
            <w:r>
              <w:rPr/>
              <w:t> </w:t>
            </w:r>
          </w:p>
        </w:tc>
        <w:tc>
          <w:tcPr>
            <w:tcW w:w="60" w:type="dxa"/>
            <w:tcBorders/>
            <w:shd w:fill="FFFFFF" w:val="clear"/>
            <w:vAlign w:val="center"/>
          </w:tcPr>
          <w:p>
            <w:pPr>
              <w:pStyle w:val="TableContents"/>
              <w:bidi w:val="0"/>
              <w:spacing w:before="0" w:after="283"/>
              <w:jc w:val="left"/>
              <w:rPr/>
            </w:pPr>
            <w:r>
              <w:rPr/>
              <w:t> </w:t>
            </w:r>
          </w:p>
        </w:tc>
        <w:tc>
          <w:tcPr>
            <w:tcW w:w="484" w:type="dxa"/>
            <w:tcBorders/>
            <w:shd w:fill="FFFFFF" w:val="clear"/>
            <w:vAlign w:val="center"/>
          </w:tcPr>
          <w:p>
            <w:pPr>
              <w:pStyle w:val="TableContents"/>
              <w:bidi w:val="0"/>
              <w:spacing w:before="0" w:after="283"/>
              <w:jc w:val="left"/>
              <w:rPr/>
            </w:pPr>
            <w:r>
              <w:rPr/>
              <w:t> </w:t>
            </w:r>
            <w:bookmarkStart w:id="309" w:name="xdx_98D_ecustom--ShareBasedCompensationA"/>
            <w:bookmarkEnd w:id="309"/>
          </w:p>
        </w:tc>
        <w:tc>
          <w:tcPr>
            <w:tcW w:w="3285" w:type="dxa"/>
            <w:tcBorders/>
            <w:shd w:fill="FFFFFF" w:val="clear"/>
            <w:vAlign w:val="center"/>
          </w:tcPr>
          <w:p>
            <w:pPr>
              <w:pStyle w:val="TableContents"/>
              <w:bidi w:val="0"/>
              <w:spacing w:before="0" w:after="283"/>
              <w:jc w:val="right"/>
              <w:rPr/>
            </w:pPr>
            <w:r>
              <w:rPr/>
              <w:t>–</w:t>
            </w:r>
          </w:p>
        </w:tc>
        <w:tc>
          <w:tcPr>
            <w:tcW w:w="75" w:type="dxa"/>
            <w:tcBorders/>
            <w:shd w:fill="FFFFFF" w:val="clear"/>
            <w:vAlign w:val="center"/>
          </w:tcPr>
          <w:p>
            <w:pPr>
              <w:pStyle w:val="TableContents"/>
              <w:bidi w:val="0"/>
              <w:spacing w:before="0" w:after="283"/>
              <w:jc w:val="left"/>
              <w:rPr/>
            </w:pPr>
            <w:r>
              <w:rPr/>
              <w:t> </w:t>
            </w:r>
          </w:p>
        </w:tc>
      </w:tr>
      <w:tr>
        <w:trPr/>
        <w:tc>
          <w:tcPr>
            <w:tcW w:w="3245" w:type="dxa"/>
            <w:tcBorders/>
            <w:shd w:fill="EEEEEE" w:val="clear"/>
            <w:vAlign w:val="center"/>
          </w:tcPr>
          <w:p>
            <w:pPr>
              <w:pStyle w:val="TableContents"/>
              <w:bidi w:val="0"/>
              <w:spacing w:before="0" w:after="283"/>
              <w:jc w:val="left"/>
              <w:rPr>
                <w:sz w:val="20"/>
              </w:rPr>
            </w:pPr>
            <w:r>
              <w:rPr>
                <w:sz w:val="20"/>
              </w:rPr>
              <w:t>Expired</w:t>
            </w:r>
          </w:p>
        </w:tc>
        <w:tc>
          <w:tcPr>
            <w:tcW w:w="60" w:type="dxa"/>
            <w:tcBorders/>
            <w:shd w:fill="EEEEEE" w:val="clear"/>
            <w:vAlign w:val="center"/>
          </w:tcPr>
          <w:p>
            <w:pPr>
              <w:pStyle w:val="TableContents"/>
              <w:bidi w:val="0"/>
              <w:spacing w:before="0" w:after="283"/>
              <w:jc w:val="left"/>
              <w:rPr/>
            </w:pPr>
            <w:r>
              <w:rPr/>
              <w:t> </w:t>
            </w:r>
          </w:p>
        </w:tc>
        <w:tc>
          <w:tcPr>
            <w:tcW w:w="62" w:type="dxa"/>
            <w:tcBorders>
              <w:bottom w:val="single" w:sz="8" w:space="0" w:color="000000"/>
            </w:tcBorders>
            <w:shd w:fill="EEEEEE" w:val="clear"/>
            <w:tcMar>
              <w:bottom w:w="28" w:type="dxa"/>
            </w:tcMar>
            <w:vAlign w:val="center"/>
          </w:tcPr>
          <w:p>
            <w:pPr>
              <w:pStyle w:val="TableContents"/>
              <w:bidi w:val="0"/>
              <w:spacing w:before="0" w:after="283"/>
              <w:jc w:val="left"/>
              <w:rPr/>
            </w:pPr>
            <w:r>
              <w:rPr/>
              <w:t> </w:t>
            </w:r>
            <w:bookmarkStart w:id="310" w:name="xdx_986_eus-gaap--ShareBasedCompensation"/>
            <w:bookmarkEnd w:id="310"/>
          </w:p>
        </w:tc>
        <w:tc>
          <w:tcPr>
            <w:tcW w:w="783" w:type="dxa"/>
            <w:tcBorders>
              <w:bottom w:val="single" w:sz="8" w:space="0" w:color="000000"/>
            </w:tcBorders>
            <w:shd w:fill="EEEEEE" w:val="clear"/>
            <w:tcMar>
              <w:bottom w:w="28" w:type="dxa"/>
            </w:tcMar>
            <w:vAlign w:val="center"/>
          </w:tcPr>
          <w:p>
            <w:pPr>
              <w:pStyle w:val="TableContents"/>
              <w:bidi w:val="0"/>
              <w:spacing w:before="0" w:after="283"/>
              <w:jc w:val="right"/>
              <w:rPr>
                <w:sz w:val="20"/>
              </w:rPr>
            </w:pPr>
            <w:r>
              <w:rPr>
                <w:sz w:val="20"/>
              </w:rPr>
              <w:t>(457</w:t>
            </w:r>
          </w:p>
        </w:tc>
        <w:tc>
          <w:tcPr>
            <w:tcW w:w="125" w:type="dxa"/>
            <w:tcBorders/>
            <w:shd w:fill="EEEEEE" w:val="clear"/>
            <w:vAlign w:val="center"/>
          </w:tcPr>
          <w:p>
            <w:pPr>
              <w:pStyle w:val="TableContents"/>
              <w:bidi w:val="0"/>
              <w:spacing w:before="0" w:after="283"/>
              <w:jc w:val="left"/>
              <w:rPr>
                <w:sz w:val="20"/>
              </w:rPr>
            </w:pPr>
            <w:r>
              <w:rPr>
                <w:sz w:val="20"/>
              </w:rPr>
              <w:t>) </w:t>
            </w:r>
          </w:p>
        </w:tc>
        <w:tc>
          <w:tcPr>
            <w:tcW w:w="60" w:type="dxa"/>
            <w:tcBorders/>
            <w:shd w:fill="EEEEEE" w:val="clear"/>
            <w:vAlign w:val="center"/>
          </w:tcPr>
          <w:p>
            <w:pPr>
              <w:pStyle w:val="TableContents"/>
              <w:bidi w:val="0"/>
              <w:spacing w:before="0" w:after="283"/>
              <w:jc w:val="left"/>
              <w:rPr/>
            </w:pPr>
            <w:r>
              <w:rPr/>
              <w:t> </w:t>
            </w:r>
          </w:p>
        </w:tc>
        <w:tc>
          <w:tcPr>
            <w:tcW w:w="484" w:type="dxa"/>
            <w:tcBorders>
              <w:bottom w:val="single" w:sz="8" w:space="0" w:color="000000"/>
            </w:tcBorders>
            <w:shd w:fill="EEEEEE" w:val="clear"/>
            <w:tcMar>
              <w:bottom w:w="28" w:type="dxa"/>
            </w:tcMar>
            <w:vAlign w:val="center"/>
          </w:tcPr>
          <w:p>
            <w:pPr>
              <w:pStyle w:val="TableContents"/>
              <w:bidi w:val="0"/>
              <w:spacing w:before="0" w:after="283"/>
              <w:jc w:val="left"/>
              <w:rPr/>
            </w:pPr>
            <w:r>
              <w:rPr/>
              <w:t> </w:t>
            </w:r>
            <w:bookmarkStart w:id="311" w:name="xdx_986_ecustom--ShareBasedCompensationA"/>
            <w:bookmarkEnd w:id="311"/>
          </w:p>
        </w:tc>
        <w:tc>
          <w:tcPr>
            <w:tcW w:w="3285" w:type="dxa"/>
            <w:tcBorders>
              <w:bottom w:val="single" w:sz="8" w:space="0" w:color="000000"/>
            </w:tcBorders>
            <w:shd w:fill="EEEEEE" w:val="clear"/>
            <w:tcMar>
              <w:bottom w:w="28" w:type="dxa"/>
            </w:tcMar>
            <w:vAlign w:val="center"/>
          </w:tcPr>
          <w:p>
            <w:pPr>
              <w:pStyle w:val="TableContents"/>
              <w:bidi w:val="0"/>
              <w:spacing w:before="0" w:after="283"/>
              <w:jc w:val="right"/>
              <w:rPr>
                <w:sz w:val="20"/>
              </w:rPr>
            </w:pPr>
            <w:r>
              <w:rPr>
                <w:sz w:val="20"/>
              </w:rPr>
              <w:t>9,000.00</w:t>
            </w:r>
          </w:p>
        </w:tc>
        <w:tc>
          <w:tcPr>
            <w:tcW w:w="75" w:type="dxa"/>
            <w:tcBorders/>
            <w:shd w:fill="EEEEEE" w:val="clear"/>
            <w:vAlign w:val="center"/>
          </w:tcPr>
          <w:p>
            <w:pPr>
              <w:pStyle w:val="TableContents"/>
              <w:bidi w:val="0"/>
              <w:spacing w:before="0" w:after="283"/>
              <w:jc w:val="left"/>
              <w:rPr/>
            </w:pPr>
            <w:r>
              <w:rPr/>
              <w:t> </w:t>
            </w:r>
          </w:p>
        </w:tc>
      </w:tr>
      <w:tr>
        <w:trPr/>
        <w:tc>
          <w:tcPr>
            <w:tcW w:w="3245" w:type="dxa"/>
            <w:tcBorders/>
            <w:shd w:fill="FFFFFF" w:val="clear"/>
            <w:vAlign w:val="center"/>
          </w:tcPr>
          <w:p>
            <w:pPr>
              <w:pStyle w:val="TableContents"/>
              <w:bidi w:val="0"/>
              <w:spacing w:before="0" w:after="283"/>
              <w:jc w:val="left"/>
              <w:rPr>
                <w:sz w:val="20"/>
              </w:rPr>
            </w:pPr>
            <w:r>
              <w:rPr>
                <w:sz w:val="20"/>
              </w:rPr>
              <w:t>Outstanding, September 30, 2025</w:t>
            </w:r>
          </w:p>
        </w:tc>
        <w:tc>
          <w:tcPr>
            <w:tcW w:w="60" w:type="dxa"/>
            <w:tcBorders/>
            <w:shd w:fill="FFFFFF" w:val="clear"/>
            <w:vAlign w:val="center"/>
          </w:tcPr>
          <w:p>
            <w:pPr>
              <w:pStyle w:val="TableContents"/>
              <w:bidi w:val="0"/>
              <w:spacing w:before="0" w:after="283"/>
              <w:jc w:val="left"/>
              <w:rPr/>
            </w:pPr>
            <w:r>
              <w:rPr/>
              <w:t> </w:t>
            </w:r>
          </w:p>
        </w:tc>
        <w:tc>
          <w:tcPr>
            <w:tcW w:w="62" w:type="dxa"/>
            <w:tcBorders>
              <w:bottom w:val="double" w:sz="6" w:space="0" w:color="000000"/>
            </w:tcBorders>
            <w:shd w:fill="FFFFFF" w:val="clear"/>
            <w:tcMar>
              <w:bottom w:w="28" w:type="dxa"/>
            </w:tcMar>
            <w:vAlign w:val="center"/>
          </w:tcPr>
          <w:p>
            <w:pPr>
              <w:pStyle w:val="TableContents"/>
              <w:bidi w:val="0"/>
              <w:spacing w:before="0" w:after="283"/>
              <w:jc w:val="left"/>
              <w:rPr/>
            </w:pPr>
            <w:r>
              <w:rPr/>
              <w:t> </w:t>
            </w:r>
            <w:bookmarkStart w:id="312" w:name="xdx_981_eus-gaap--ClassOfWarrantOrRightO"/>
            <w:bookmarkEnd w:id="312"/>
          </w:p>
        </w:tc>
        <w:tc>
          <w:tcPr>
            <w:tcW w:w="783" w:type="dxa"/>
            <w:tcBorders>
              <w:bottom w:val="double" w:sz="6" w:space="0" w:color="000000"/>
            </w:tcBorders>
            <w:shd w:fill="FFFFFF" w:val="clear"/>
            <w:tcMar>
              <w:bottom w:w="28" w:type="dxa"/>
            </w:tcMar>
            <w:vAlign w:val="center"/>
          </w:tcPr>
          <w:p>
            <w:pPr>
              <w:pStyle w:val="TableContents"/>
              <w:bidi w:val="0"/>
              <w:spacing w:before="0" w:after="283"/>
              <w:jc w:val="right"/>
              <w:rPr>
                <w:sz w:val="20"/>
              </w:rPr>
            </w:pPr>
            <w:r>
              <w:rPr>
                <w:sz w:val="20"/>
              </w:rPr>
              <w:t>333,956</w:t>
            </w:r>
          </w:p>
        </w:tc>
        <w:tc>
          <w:tcPr>
            <w:tcW w:w="125" w:type="dxa"/>
            <w:tcBorders/>
            <w:shd w:fill="FFFFFF" w:val="clear"/>
            <w:vAlign w:val="center"/>
          </w:tcPr>
          <w:p>
            <w:pPr>
              <w:pStyle w:val="TableContents"/>
              <w:bidi w:val="0"/>
              <w:spacing w:before="0" w:after="283"/>
              <w:jc w:val="left"/>
              <w:rPr/>
            </w:pPr>
            <w:r>
              <w:rPr/>
              <w:t> </w:t>
            </w:r>
          </w:p>
        </w:tc>
        <w:tc>
          <w:tcPr>
            <w:tcW w:w="60" w:type="dxa"/>
            <w:tcBorders/>
            <w:shd w:fill="FFFFFF" w:val="clear"/>
            <w:vAlign w:val="center"/>
          </w:tcPr>
          <w:p>
            <w:pPr>
              <w:pStyle w:val="TableContents"/>
              <w:bidi w:val="0"/>
              <w:spacing w:before="0" w:after="283"/>
              <w:jc w:val="left"/>
              <w:rPr/>
            </w:pPr>
            <w:r>
              <w:rPr/>
              <w:t> </w:t>
            </w:r>
          </w:p>
        </w:tc>
        <w:tc>
          <w:tcPr>
            <w:tcW w:w="484" w:type="dxa"/>
            <w:tcBorders>
              <w:bottom w:val="double" w:sz="6" w:space="0" w:color="000000"/>
            </w:tcBorders>
            <w:shd w:fill="FFFFFF" w:val="clear"/>
            <w:tcMar>
              <w:bottom w:w="28" w:type="dxa"/>
            </w:tcMar>
            <w:vAlign w:val="center"/>
          </w:tcPr>
          <w:p>
            <w:pPr>
              <w:pStyle w:val="TableContents"/>
              <w:bidi w:val="0"/>
              <w:spacing w:before="0" w:after="283"/>
              <w:jc w:val="left"/>
              <w:rPr>
                <w:sz w:val="20"/>
              </w:rPr>
            </w:pPr>
            <w:r>
              <w:rPr>
                <w:sz w:val="20"/>
              </w:rPr>
              <w:t>$</w:t>
            </w:r>
            <w:bookmarkStart w:id="313" w:name="xdx_984_eus-gaap--ClassOfWarrantOrRightE"/>
            <w:bookmarkEnd w:id="313"/>
          </w:p>
        </w:tc>
        <w:tc>
          <w:tcPr>
            <w:tcW w:w="3285" w:type="dxa"/>
            <w:tcBorders>
              <w:bottom w:val="double" w:sz="6" w:space="0" w:color="000000"/>
            </w:tcBorders>
            <w:shd w:fill="FFFFFF" w:val="clear"/>
            <w:tcMar>
              <w:bottom w:w="28" w:type="dxa"/>
            </w:tcMar>
            <w:vAlign w:val="center"/>
          </w:tcPr>
          <w:p>
            <w:pPr>
              <w:pStyle w:val="TableContents"/>
              <w:bidi w:val="0"/>
              <w:spacing w:before="0" w:after="283"/>
              <w:jc w:val="right"/>
              <w:rPr>
                <w:sz w:val="20"/>
              </w:rPr>
            </w:pPr>
            <w:r>
              <w:rPr>
                <w:sz w:val="20"/>
              </w:rPr>
              <w:t>238.97</w:t>
            </w:r>
          </w:p>
        </w:tc>
        <w:tc>
          <w:tcPr>
            <w:tcW w:w="75" w:type="dxa"/>
            <w:tcBorders/>
            <w:shd w:fill="FFFFFF" w:val="clear"/>
            <w:vAlign w:val="center"/>
          </w:tcPr>
          <w:p>
            <w:pPr>
              <w:pStyle w:val="TableContents"/>
              <w:bidi w:val="0"/>
              <w:spacing w:before="0" w:after="283"/>
              <w:jc w:val="left"/>
              <w:rPr/>
            </w:pPr>
            <w:r>
              <w:rPr/>
              <w:t> </w:t>
            </w:r>
          </w:p>
        </w:tc>
      </w:tr>
      <w:tr>
        <w:trPr/>
        <w:tc>
          <w:tcPr>
            <w:tcW w:w="3245" w:type="dxa"/>
            <w:tcBorders/>
            <w:shd w:fill="EEEEEE" w:val="clear"/>
            <w:vAlign w:val="center"/>
          </w:tcPr>
          <w:p>
            <w:pPr>
              <w:pStyle w:val="TableContents"/>
              <w:bidi w:val="0"/>
              <w:spacing w:before="0" w:after="283"/>
              <w:jc w:val="left"/>
              <w:rPr>
                <w:sz w:val="20"/>
              </w:rPr>
            </w:pPr>
            <w:r>
              <w:rPr>
                <w:sz w:val="20"/>
              </w:rPr>
              <w:t>Exercisable, September 30, 2025</w:t>
            </w:r>
          </w:p>
        </w:tc>
        <w:tc>
          <w:tcPr>
            <w:tcW w:w="60" w:type="dxa"/>
            <w:tcBorders/>
            <w:shd w:fill="EEEEEE" w:val="clear"/>
            <w:vAlign w:val="center"/>
          </w:tcPr>
          <w:p>
            <w:pPr>
              <w:pStyle w:val="TableContents"/>
              <w:bidi w:val="0"/>
              <w:spacing w:before="0" w:after="283"/>
              <w:jc w:val="left"/>
              <w:rPr/>
            </w:pPr>
            <w:r>
              <w:rPr/>
              <w:t> </w:t>
            </w:r>
          </w:p>
        </w:tc>
        <w:tc>
          <w:tcPr>
            <w:tcW w:w="62" w:type="dxa"/>
            <w:tcBorders>
              <w:bottom w:val="double" w:sz="6" w:space="0" w:color="000000"/>
            </w:tcBorders>
            <w:shd w:fill="EEEEEE" w:val="clear"/>
            <w:tcMar>
              <w:bottom w:w="28" w:type="dxa"/>
            </w:tcMar>
            <w:vAlign w:val="center"/>
          </w:tcPr>
          <w:p>
            <w:pPr>
              <w:pStyle w:val="TableContents"/>
              <w:bidi w:val="0"/>
              <w:spacing w:before="0" w:after="283"/>
              <w:jc w:val="left"/>
              <w:rPr/>
            </w:pPr>
            <w:r>
              <w:rPr/>
              <w:t> </w:t>
            </w:r>
            <w:bookmarkStart w:id="314" w:name="xdx_982_eus-gaap--ShareBasedCompensation"/>
            <w:bookmarkEnd w:id="314"/>
          </w:p>
        </w:tc>
        <w:tc>
          <w:tcPr>
            <w:tcW w:w="783" w:type="dxa"/>
            <w:tcBorders>
              <w:bottom w:val="double" w:sz="6" w:space="0" w:color="000000"/>
            </w:tcBorders>
            <w:shd w:fill="EEEEEE" w:val="clear"/>
            <w:tcMar>
              <w:bottom w:w="28" w:type="dxa"/>
            </w:tcMar>
            <w:vAlign w:val="center"/>
          </w:tcPr>
          <w:p>
            <w:pPr>
              <w:pStyle w:val="TableContents"/>
              <w:bidi w:val="0"/>
              <w:spacing w:before="0" w:after="283"/>
              <w:jc w:val="right"/>
              <w:rPr>
                <w:sz w:val="20"/>
              </w:rPr>
            </w:pPr>
            <w:r>
              <w:rPr>
                <w:sz w:val="20"/>
              </w:rPr>
              <w:t>333,956</w:t>
            </w:r>
          </w:p>
        </w:tc>
        <w:tc>
          <w:tcPr>
            <w:tcW w:w="125" w:type="dxa"/>
            <w:tcBorders/>
            <w:shd w:fill="EEEEEE" w:val="clear"/>
            <w:vAlign w:val="center"/>
          </w:tcPr>
          <w:p>
            <w:pPr>
              <w:pStyle w:val="TableContents"/>
              <w:bidi w:val="0"/>
              <w:spacing w:before="0" w:after="283"/>
              <w:jc w:val="left"/>
              <w:rPr/>
            </w:pPr>
            <w:r>
              <w:rPr/>
              <w:t> </w:t>
            </w:r>
          </w:p>
        </w:tc>
        <w:tc>
          <w:tcPr>
            <w:tcW w:w="60" w:type="dxa"/>
            <w:tcBorders/>
            <w:shd w:fill="EEEEEE" w:val="clear"/>
            <w:vAlign w:val="center"/>
          </w:tcPr>
          <w:p>
            <w:pPr>
              <w:pStyle w:val="TableContents"/>
              <w:bidi w:val="0"/>
              <w:spacing w:before="0" w:after="283"/>
              <w:jc w:val="left"/>
              <w:rPr/>
            </w:pPr>
            <w:r>
              <w:rPr/>
              <w:t> </w:t>
            </w:r>
          </w:p>
        </w:tc>
        <w:tc>
          <w:tcPr>
            <w:tcW w:w="484" w:type="dxa"/>
            <w:tcBorders>
              <w:bottom w:val="double" w:sz="6" w:space="0" w:color="000000"/>
            </w:tcBorders>
            <w:shd w:fill="EEEEEE" w:val="clear"/>
            <w:tcMar>
              <w:bottom w:w="28" w:type="dxa"/>
            </w:tcMar>
            <w:vAlign w:val="center"/>
          </w:tcPr>
          <w:p>
            <w:pPr>
              <w:pStyle w:val="TableContents"/>
              <w:bidi w:val="0"/>
              <w:spacing w:before="0" w:after="283"/>
              <w:jc w:val="left"/>
              <w:rPr>
                <w:sz w:val="20"/>
              </w:rPr>
            </w:pPr>
            <w:r>
              <w:rPr>
                <w:sz w:val="20"/>
              </w:rPr>
              <w:t>$</w:t>
            </w:r>
            <w:bookmarkStart w:id="315" w:name="xdx_98B_eus-gaap--ShareBasedCompensation"/>
            <w:bookmarkEnd w:id="315"/>
          </w:p>
        </w:tc>
        <w:tc>
          <w:tcPr>
            <w:tcW w:w="3285" w:type="dxa"/>
            <w:tcBorders>
              <w:bottom w:val="double" w:sz="6" w:space="0" w:color="000000"/>
            </w:tcBorders>
            <w:shd w:fill="EEEEEE" w:val="clear"/>
            <w:tcMar>
              <w:bottom w:w="28" w:type="dxa"/>
            </w:tcMar>
            <w:vAlign w:val="center"/>
          </w:tcPr>
          <w:p>
            <w:pPr>
              <w:pStyle w:val="TableContents"/>
              <w:bidi w:val="0"/>
              <w:spacing w:before="0" w:after="283"/>
              <w:jc w:val="right"/>
              <w:rPr>
                <w:sz w:val="20"/>
              </w:rPr>
            </w:pPr>
            <w:r>
              <w:rPr>
                <w:sz w:val="20"/>
              </w:rPr>
              <w:t>238.97</w:t>
            </w:r>
          </w:p>
        </w:tc>
        <w:tc>
          <w:tcPr>
            <w:tcW w:w="75" w:type="dxa"/>
            <w:tcBorders/>
            <w:shd w:fill="EEEEEE" w:val="clear"/>
            <w:vAlign w:val="center"/>
          </w:tcPr>
          <w:p>
            <w:pPr>
              <w:pStyle w:val="TableContents"/>
              <w:bidi w:val="0"/>
              <w:spacing w:before="0" w:after="283"/>
              <w:jc w:val="left"/>
              <w:rPr/>
            </w:pPr>
            <w:r>
              <w:rPr/>
              <w:t> </w:t>
            </w:r>
          </w:p>
        </w:tc>
      </w:tr>
    </w:tbl>
    <w:p>
      <w:pPr>
        <w:pStyle w:val="TextBody"/>
        <w:bidi w:val="0"/>
        <w:spacing w:before="0" w:after="0"/>
        <w:ind w:left="0" w:right="0" w:hanging="0"/>
        <w:jc w:val="left"/>
        <w:rPr>
          <w:caps w:val="false"/>
          <w:smallCaps w:val="false"/>
        </w:rPr>
      </w:pPr>
      <w:r>
        <w:rPr>
          <w:caps w:val="false"/>
          <w:smallCaps w:val="false"/>
        </w:rPr>
        <w:t> </w:t>
      </w:r>
    </w:p>
    <w:p>
      <w:pPr>
        <w:pStyle w:val="TextBody"/>
        <w:bidi w:val="0"/>
        <w:spacing w:before="0" w:after="0"/>
        <w:ind w:left="0" w:right="0" w:hanging="0"/>
        <w:jc w:val="left"/>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During the nine months ended September 30, 2025, the Company received $</w:t>
      </w:r>
      <w:bookmarkStart w:id="316" w:name="xdx_905_eus-gaap--ProceedsFromWarrantExe"/>
      <w:bookmarkEnd w:id="316"/>
      <w:r>
        <w:rPr>
          <w:rFonts w:ascii="Times New Roman;Times;Serif" w:hAnsi="Times New Roman;Times;Serif"/>
          <w:b w:val="false"/>
          <w:i w:val="false"/>
          <w:caps w:val="false"/>
          <w:smallCaps w:val="false"/>
          <w:sz w:val="20"/>
        </w:rPr>
        <w:t xml:space="preserve">3,627 in net cash proceeds from the exercise of </w:t>
      </w:r>
      <w:bookmarkStart w:id="317" w:name="xdx_903_eus-gaap--ShareBasedCompensation"/>
      <w:bookmarkEnd w:id="317"/>
      <w:r>
        <w:rPr>
          <w:rFonts w:ascii="Times New Roman;Times;Serif" w:hAnsi="Times New Roman;Times;Serif"/>
          <w:b w:val="false"/>
          <w:i w:val="false"/>
          <w:caps w:val="false"/>
          <w:smallCaps w:val="false"/>
          <w:sz w:val="20"/>
        </w:rPr>
        <w:t>302,295 Pre-Funded Warrants with an exercise price of $0.001.</w:t>
      </w:r>
    </w:p>
    <w:p>
      <w:pPr>
        <w:pStyle w:val="TextBody"/>
        <w:bidi w:val="0"/>
        <w:spacing w:before="0" w:after="0"/>
        <w:ind w:left="0" w:right="0" w:hanging="0"/>
        <w:jc w:val="left"/>
        <w:rPr>
          <w:caps w:val="false"/>
          <w:smallCaps w:val="false"/>
        </w:rPr>
      </w:pPr>
      <w:r>
        <w:rPr>
          <w:caps w:val="false"/>
          <w:smallCaps w:val="false"/>
        </w:rPr>
        <w:t> </w:t>
      </w:r>
    </w:p>
    <w:p>
      <w:pPr>
        <w:pStyle w:val="TextBody"/>
        <w:bidi w:val="0"/>
        <w:spacing w:before="0" w:after="0"/>
        <w:ind w:left="0" w:right="0" w:hanging="0"/>
        <w:jc w:val="left"/>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 xml:space="preserve">As of September 30, 2025, the outstanding and exercisable warrants have a weighted average remaining term of </w:t>
      </w:r>
      <w:bookmarkStart w:id="318" w:name="xdx_901_eus-gaap--SharebasedCompensation"/>
      <w:bookmarkEnd w:id="318"/>
      <w:r>
        <w:rPr>
          <w:rFonts w:ascii="Times New Roman;Times;Serif" w:hAnsi="Times New Roman;Times;Serif"/>
          <w:b w:val="false"/>
          <w:i w:val="false"/>
          <w:caps w:val="false"/>
          <w:smallCaps w:val="false"/>
          <w:sz w:val="20"/>
        </w:rPr>
        <w:t>4.61 years and had $</w:t>
      </w:r>
      <w:bookmarkStart w:id="319" w:name="xdx_90B_eus-gaap--ShareBasedCompensation"/>
      <w:bookmarkEnd w:id="319"/>
      <w:r>
        <w:rPr>
          <w:rFonts w:ascii="Times New Roman;Times;Serif" w:hAnsi="Times New Roman;Times;Serif"/>
          <w:b w:val="false"/>
          <w:i w:val="false"/>
          <w:caps w:val="false"/>
          <w:smallCaps w:val="false"/>
          <w:sz w:val="20"/>
        </w:rPr>
        <w:t>0 aggregate intrinsic value.</w:t>
      </w:r>
    </w:p>
    <w:p>
      <w:pPr>
        <w:pStyle w:val="TextBody"/>
        <w:bidi w:val="0"/>
        <w:spacing w:before="0" w:after="0"/>
        <w:ind w:left="0" w:right="0" w:hanging="0"/>
        <w:jc w:val="left"/>
        <w:rPr>
          <w:caps w:val="false"/>
          <w:smallCaps w:val="false"/>
        </w:rPr>
      </w:pPr>
      <w:r>
        <w:rPr>
          <w:caps w:val="false"/>
          <w:smallCaps w:val="false"/>
        </w:rPr>
        <w:t> </w:t>
      </w:r>
    </w:p>
    <w:p>
      <w:pPr>
        <w:pStyle w:val="TextBody"/>
        <w:bidi w:val="0"/>
        <w:spacing w:before="0" w:after="0"/>
        <w:ind w:left="0" w:right="0" w:hanging="0"/>
        <w:jc w:val="left"/>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Restricted Stock Units</w:t>
      </w:r>
    </w:p>
    <w:p>
      <w:pPr>
        <w:pStyle w:val="TextBody"/>
        <w:bidi w:val="0"/>
        <w:spacing w:before="0" w:after="0"/>
        <w:ind w:left="0" w:right="0" w:hanging="0"/>
        <w:jc w:val="left"/>
        <w:rPr>
          <w:caps w:val="false"/>
          <w:smallCaps w:val="false"/>
        </w:rPr>
      </w:pPr>
      <w:r>
        <w:rPr>
          <w:caps w:val="false"/>
          <w:smallCaps w:val="false"/>
        </w:rPr>
        <w:t> </w:t>
      </w:r>
    </w:p>
    <w:p>
      <w:pPr>
        <w:pStyle w:val="TextBody"/>
        <w:shd w:fill="FFFFFF" w:val="clear"/>
        <w:bidi w:val="0"/>
        <w:spacing w:before="0" w:after="0"/>
        <w:ind w:left="0" w:right="0" w:hanging="0"/>
        <w:jc w:val="left"/>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During the nine months ended September 30, 2025, the Company recognized $</w:t>
      </w:r>
      <w:bookmarkStart w:id="320" w:name="xdx_90B_eus-gaap--ShareBasedCompensation"/>
      <w:bookmarkEnd w:id="320"/>
      <w:r>
        <w:rPr>
          <w:rFonts w:ascii="Times New Roman;Times;Serif" w:hAnsi="Times New Roman;Times;Serif"/>
          <w:b w:val="false"/>
          <w:i w:val="false"/>
          <w:caps w:val="false"/>
          <w:smallCaps w:val="false"/>
          <w:sz w:val="20"/>
        </w:rPr>
        <w:t>42,828 of stock-based compensation, related to outstanding stock RSUs. At September 30, 2025, the Company had $</w:t>
      </w:r>
      <w:bookmarkStart w:id="321" w:name="xdx_90C_eus-gaap--EmployeeServiceShareBa"/>
      <w:bookmarkEnd w:id="321"/>
      <w:r>
        <w:rPr>
          <w:rFonts w:ascii="Times New Roman;Times;Serif" w:hAnsi="Times New Roman;Times;Serif"/>
          <w:b w:val="false"/>
          <w:i w:val="false"/>
          <w:caps w:val="false"/>
          <w:smallCaps w:val="false"/>
          <w:sz w:val="20"/>
        </w:rPr>
        <w:t>25,447 of unrecognized expenses related to outstanding RSUs.</w:t>
      </w:r>
    </w:p>
    <w:p>
      <w:pPr>
        <w:pStyle w:val="TextBody"/>
        <w:bidi w:val="0"/>
        <w:spacing w:before="0" w:after="0"/>
        <w:ind w:left="0" w:right="0" w:hanging="0"/>
        <w:jc w:val="left"/>
        <w:rPr>
          <w:caps w:val="false"/>
          <w:smallCaps w:val="false"/>
        </w:rPr>
      </w:pPr>
      <w:r>
        <w:rPr>
          <w:caps w:val="false"/>
          <w:smallCaps w:val="false"/>
        </w:rPr>
        <w:t> </w:t>
      </w:r>
    </w:p>
    <w:p>
      <w:pPr>
        <w:pStyle w:val="TextBody"/>
        <w:shd w:fill="FFFFFF" w:val="clear"/>
        <w:bidi w:val="0"/>
        <w:spacing w:before="0" w:after="0"/>
        <w:ind w:left="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The following table summarizes the RSUs activity for the nine months ended September 30, 2025:</w:t>
      </w:r>
    </w:p>
    <w:p>
      <w:pPr>
        <w:pStyle w:val="Normal"/>
        <w:bidi w:val="0"/>
        <w:spacing w:before="0" w:after="0"/>
        <w:jc w:val="left"/>
        <w:rPr>
          <w:sz w:val="4"/>
          <w:szCs w:val="4"/>
        </w:rPr>
      </w:pPr>
      <w:r>
        <w:rPr>
          <w:sz w:val="4"/>
          <w:szCs w:val="4"/>
        </w:rPr>
      </w:r>
      <w:bookmarkStart w:id="322" w:name="xdx_882_eus-gaap--ScheduleOfShareBasedCo"/>
      <w:bookmarkStart w:id="323" w:name="xdx_882_eus-gaap--ScheduleOfShareBasedCo"/>
      <w:bookmarkEnd w:id="323"/>
    </w:p>
    <w:tbl>
      <w:tblPr>
        <w:tblW w:w="6959" w:type="dxa"/>
        <w:jc w:val="left"/>
        <w:tblInd w:w="0" w:type="dxa"/>
        <w:tblLayout w:type="fixed"/>
        <w:tblCellMar>
          <w:top w:w="0" w:type="dxa"/>
          <w:left w:w="0" w:type="dxa"/>
          <w:bottom w:w="0" w:type="dxa"/>
          <w:right w:w="0" w:type="dxa"/>
        </w:tblCellMar>
      </w:tblPr>
      <w:tblGrid>
        <w:gridCol w:w="2675"/>
        <w:gridCol w:w="60"/>
        <w:gridCol w:w="97"/>
        <w:gridCol w:w="373"/>
        <w:gridCol w:w="60"/>
        <w:gridCol w:w="60"/>
        <w:gridCol w:w="512"/>
        <w:gridCol w:w="3047"/>
        <w:gridCol w:w="75"/>
      </w:tblGrid>
      <w:tr>
        <w:trPr/>
        <w:tc>
          <w:tcPr>
            <w:tcW w:w="2675" w:type="dxa"/>
            <w:tcBorders/>
            <w:vAlign w:val="center"/>
          </w:tcPr>
          <w:p>
            <w:pPr>
              <w:pStyle w:val="TableContents"/>
              <w:bidi w:val="0"/>
              <w:spacing w:before="0" w:after="283"/>
              <w:jc w:val="left"/>
              <w:rPr/>
            </w:pPr>
            <w:bookmarkStart w:id="324" w:name="xdx_8B9_zB2xxMxiRz1f"/>
            <w:bookmarkEnd w:id="324"/>
            <w:r>
              <w:rPr/>
              <w:t>Schedule of RSUs activity</w:t>
            </w:r>
          </w:p>
        </w:tc>
        <w:tc>
          <w:tcPr>
            <w:tcW w:w="60" w:type="dxa"/>
            <w:tcBorders/>
            <w:vAlign w:val="center"/>
          </w:tcPr>
          <w:p>
            <w:pPr>
              <w:pStyle w:val="TableContents"/>
              <w:bidi w:val="0"/>
              <w:spacing w:before="0" w:after="283"/>
              <w:jc w:val="left"/>
              <w:rPr/>
            </w:pPr>
            <w:r>
              <w:rPr/>
              <w:t> </w:t>
            </w:r>
          </w:p>
        </w:tc>
        <w:tc>
          <w:tcPr>
            <w:tcW w:w="470" w:type="dxa"/>
            <w:gridSpan w:val="2"/>
            <w:tcBorders/>
            <w:vAlign w:val="center"/>
          </w:tcPr>
          <w:p>
            <w:pPr>
              <w:pStyle w:val="TableContents"/>
              <w:bidi w:val="0"/>
              <w:spacing w:before="0" w:after="283"/>
              <w:jc w:val="right"/>
              <w:rPr/>
            </w:pPr>
            <w:r>
              <w:rPr/>
              <w:t> </w:t>
            </w:r>
          </w:p>
        </w:tc>
        <w:tc>
          <w:tcPr>
            <w:tcW w:w="60" w:type="dxa"/>
            <w:tcBorders/>
            <w:vAlign w:val="center"/>
          </w:tcPr>
          <w:p>
            <w:pPr>
              <w:pStyle w:val="TableContents"/>
              <w:bidi w:val="0"/>
              <w:spacing w:before="0" w:after="283"/>
              <w:jc w:val="left"/>
              <w:rPr/>
            </w:pPr>
            <w:r>
              <w:rPr/>
              <w:t> </w:t>
            </w:r>
          </w:p>
        </w:tc>
        <w:tc>
          <w:tcPr>
            <w:tcW w:w="60" w:type="dxa"/>
            <w:tcBorders/>
            <w:vAlign w:val="center"/>
          </w:tcPr>
          <w:p>
            <w:pPr>
              <w:pStyle w:val="TableContents"/>
              <w:bidi w:val="0"/>
              <w:spacing w:before="0" w:after="283"/>
              <w:jc w:val="left"/>
              <w:rPr/>
            </w:pPr>
            <w:r>
              <w:rPr/>
              <w:t> </w:t>
            </w:r>
          </w:p>
        </w:tc>
        <w:tc>
          <w:tcPr>
            <w:tcW w:w="3559" w:type="dxa"/>
            <w:gridSpan w:val="2"/>
            <w:tcBorders/>
            <w:vAlign w:val="center"/>
          </w:tcPr>
          <w:p>
            <w:pPr>
              <w:pStyle w:val="TableContents"/>
              <w:bidi w:val="0"/>
              <w:spacing w:before="0" w:after="283"/>
              <w:jc w:val="right"/>
              <w:rPr/>
            </w:pPr>
            <w:r>
              <w:rPr/>
              <w:t> </w:t>
            </w:r>
          </w:p>
        </w:tc>
        <w:tc>
          <w:tcPr>
            <w:tcW w:w="75" w:type="dxa"/>
            <w:tcBorders/>
            <w:vAlign w:val="center"/>
          </w:tcPr>
          <w:p>
            <w:pPr>
              <w:pStyle w:val="TableContents"/>
              <w:bidi w:val="0"/>
              <w:spacing w:before="0" w:after="283"/>
              <w:jc w:val="left"/>
              <w:rPr/>
            </w:pPr>
            <w:r>
              <w:rPr/>
              <w:t> </w:t>
            </w:r>
          </w:p>
        </w:tc>
      </w:tr>
      <w:tr>
        <w:trPr/>
        <w:tc>
          <w:tcPr>
            <w:tcW w:w="2675" w:type="dxa"/>
            <w:tcBorders/>
            <w:vAlign w:val="center"/>
          </w:tcPr>
          <w:p>
            <w:pPr>
              <w:pStyle w:val="TableContents"/>
              <w:bidi w:val="0"/>
              <w:spacing w:before="0" w:after="283"/>
              <w:jc w:val="left"/>
              <w:rPr/>
            </w:pPr>
            <w:r>
              <w:rPr/>
              <w:t> </w:t>
            </w:r>
          </w:p>
        </w:tc>
        <w:tc>
          <w:tcPr>
            <w:tcW w:w="60" w:type="dxa"/>
            <w:tcBorders/>
            <w:vAlign w:val="center"/>
          </w:tcPr>
          <w:p>
            <w:pPr>
              <w:pStyle w:val="TableContents"/>
              <w:bidi w:val="0"/>
              <w:spacing w:before="0" w:after="283"/>
              <w:jc w:val="left"/>
              <w:rPr/>
            </w:pPr>
            <w:r>
              <w:rPr/>
              <w:t> </w:t>
            </w:r>
          </w:p>
        </w:tc>
        <w:tc>
          <w:tcPr>
            <w:tcW w:w="470" w:type="dxa"/>
            <w:gridSpan w:val="2"/>
            <w:tcBorders>
              <w:bottom w:val="single" w:sz="8" w:space="0" w:color="000000"/>
            </w:tcBorders>
            <w:tcMar>
              <w:bottom w:w="28" w:type="dxa"/>
            </w:tcMar>
            <w:vAlign w:val="center"/>
          </w:tcPr>
          <w:p>
            <w:pPr>
              <w:pStyle w:val="TableContents"/>
              <w:bidi w:val="0"/>
              <w:spacing w:before="0" w:after="283"/>
              <w:jc w:val="center"/>
              <w:rPr>
                <w:b/>
                <w:sz w:val="20"/>
              </w:rPr>
            </w:pPr>
            <w:r>
              <w:rPr>
                <w:b/>
                <w:sz w:val="20"/>
              </w:rPr>
              <w:t>RSUs</w:t>
            </w:r>
          </w:p>
        </w:tc>
        <w:tc>
          <w:tcPr>
            <w:tcW w:w="60" w:type="dxa"/>
            <w:tcBorders/>
            <w:vAlign w:val="center"/>
          </w:tcPr>
          <w:p>
            <w:pPr>
              <w:pStyle w:val="TableContents"/>
              <w:bidi w:val="0"/>
              <w:spacing w:before="0" w:after="283"/>
              <w:jc w:val="left"/>
              <w:rPr/>
            </w:pPr>
            <w:r>
              <w:rPr/>
              <w:t> </w:t>
            </w:r>
          </w:p>
        </w:tc>
        <w:tc>
          <w:tcPr>
            <w:tcW w:w="60" w:type="dxa"/>
            <w:tcBorders/>
            <w:vAlign w:val="center"/>
          </w:tcPr>
          <w:p>
            <w:pPr>
              <w:pStyle w:val="TableContents"/>
              <w:bidi w:val="0"/>
              <w:spacing w:before="0" w:after="283"/>
              <w:jc w:val="left"/>
              <w:rPr/>
            </w:pPr>
            <w:r>
              <w:rPr/>
              <w:t> </w:t>
            </w:r>
          </w:p>
        </w:tc>
        <w:tc>
          <w:tcPr>
            <w:tcW w:w="3559" w:type="dxa"/>
            <w:gridSpan w:val="2"/>
            <w:tcBorders>
              <w:bottom w:val="single" w:sz="8" w:space="0" w:color="000000"/>
            </w:tcBorders>
            <w:tcMar>
              <w:bottom w:w="28" w:type="dxa"/>
            </w:tcMar>
            <w:vAlign w:val="center"/>
          </w:tcPr>
          <w:p>
            <w:pPr>
              <w:pStyle w:val="TableContents"/>
              <w:bidi w:val="0"/>
              <w:spacing w:before="0" w:after="283"/>
              <w:jc w:val="center"/>
              <w:rPr>
                <w:b/>
                <w:sz w:val="20"/>
              </w:rPr>
            </w:pPr>
            <w:r>
              <w:rPr>
                <w:b/>
                <w:sz w:val="20"/>
              </w:rPr>
              <w:t>Weighted-Average Grant Date Fair Value</w:t>
            </w:r>
          </w:p>
        </w:tc>
        <w:tc>
          <w:tcPr>
            <w:tcW w:w="75" w:type="dxa"/>
            <w:tcBorders/>
            <w:vAlign w:val="center"/>
          </w:tcPr>
          <w:p>
            <w:pPr>
              <w:pStyle w:val="TableContents"/>
              <w:bidi w:val="0"/>
              <w:spacing w:before="0" w:after="283"/>
              <w:jc w:val="left"/>
              <w:rPr/>
            </w:pPr>
            <w:r>
              <w:rPr/>
              <w:t> </w:t>
            </w:r>
          </w:p>
        </w:tc>
      </w:tr>
      <w:tr>
        <w:trPr/>
        <w:tc>
          <w:tcPr>
            <w:tcW w:w="2675" w:type="dxa"/>
            <w:tcBorders/>
            <w:shd w:fill="EEEEEE" w:val="clear"/>
            <w:vAlign w:val="center"/>
          </w:tcPr>
          <w:p>
            <w:pPr>
              <w:pStyle w:val="TableContents"/>
              <w:bidi w:val="0"/>
              <w:spacing w:before="0" w:after="283"/>
              <w:jc w:val="left"/>
              <w:rPr>
                <w:sz w:val="20"/>
              </w:rPr>
            </w:pPr>
            <w:r>
              <w:rPr>
                <w:sz w:val="20"/>
              </w:rPr>
              <w:t>Non-vested, December 31, 2024</w:t>
            </w:r>
          </w:p>
        </w:tc>
        <w:tc>
          <w:tcPr>
            <w:tcW w:w="60" w:type="dxa"/>
            <w:tcBorders/>
            <w:shd w:fill="EEEEEE" w:val="clear"/>
            <w:vAlign w:val="center"/>
          </w:tcPr>
          <w:p>
            <w:pPr>
              <w:pStyle w:val="TableContents"/>
              <w:bidi w:val="0"/>
              <w:spacing w:before="0" w:after="283"/>
              <w:jc w:val="left"/>
              <w:rPr/>
            </w:pPr>
            <w:r>
              <w:rPr/>
              <w:t> </w:t>
            </w:r>
          </w:p>
        </w:tc>
        <w:tc>
          <w:tcPr>
            <w:tcW w:w="97" w:type="dxa"/>
            <w:tcBorders/>
            <w:shd w:fill="EEEEEE" w:val="clear"/>
            <w:vAlign w:val="center"/>
          </w:tcPr>
          <w:p>
            <w:pPr>
              <w:pStyle w:val="TableContents"/>
              <w:bidi w:val="0"/>
              <w:spacing w:before="0" w:after="283"/>
              <w:jc w:val="left"/>
              <w:rPr/>
            </w:pPr>
            <w:r>
              <w:rPr/>
              <w:t> </w:t>
            </w:r>
            <w:bookmarkStart w:id="325" w:name="xdx_98C_eus-gaap--ShareBasedCompensation"/>
            <w:bookmarkEnd w:id="325"/>
          </w:p>
        </w:tc>
        <w:tc>
          <w:tcPr>
            <w:tcW w:w="373" w:type="dxa"/>
            <w:tcBorders/>
            <w:shd w:fill="EEEEEE" w:val="clear"/>
            <w:vAlign w:val="center"/>
          </w:tcPr>
          <w:p>
            <w:pPr>
              <w:pStyle w:val="TableContents"/>
              <w:bidi w:val="0"/>
              <w:spacing w:before="0" w:after="283"/>
              <w:jc w:val="right"/>
              <w:rPr>
                <w:sz w:val="20"/>
              </w:rPr>
            </w:pPr>
            <w:r>
              <w:rPr>
                <w:sz w:val="20"/>
              </w:rPr>
              <w:t>18</w:t>
            </w:r>
          </w:p>
        </w:tc>
        <w:tc>
          <w:tcPr>
            <w:tcW w:w="60" w:type="dxa"/>
            <w:tcBorders/>
            <w:shd w:fill="EEEEEE" w:val="clear"/>
            <w:vAlign w:val="center"/>
          </w:tcPr>
          <w:p>
            <w:pPr>
              <w:pStyle w:val="TableContents"/>
              <w:bidi w:val="0"/>
              <w:spacing w:before="0" w:after="283"/>
              <w:jc w:val="left"/>
              <w:rPr/>
            </w:pPr>
            <w:r>
              <w:rPr/>
              <w:t> </w:t>
            </w:r>
          </w:p>
        </w:tc>
        <w:tc>
          <w:tcPr>
            <w:tcW w:w="60" w:type="dxa"/>
            <w:tcBorders/>
            <w:shd w:fill="EEEEEE" w:val="clear"/>
            <w:vAlign w:val="center"/>
          </w:tcPr>
          <w:p>
            <w:pPr>
              <w:pStyle w:val="TableContents"/>
              <w:bidi w:val="0"/>
              <w:spacing w:before="0" w:after="283"/>
              <w:jc w:val="left"/>
              <w:rPr/>
            </w:pPr>
            <w:r>
              <w:rPr/>
              <w:t> </w:t>
            </w:r>
          </w:p>
        </w:tc>
        <w:tc>
          <w:tcPr>
            <w:tcW w:w="512" w:type="dxa"/>
            <w:tcBorders/>
            <w:shd w:fill="EEEEEE" w:val="clear"/>
            <w:vAlign w:val="center"/>
          </w:tcPr>
          <w:p>
            <w:pPr>
              <w:pStyle w:val="TableContents"/>
              <w:bidi w:val="0"/>
              <w:spacing w:before="0" w:after="283"/>
              <w:jc w:val="left"/>
              <w:rPr>
                <w:sz w:val="20"/>
              </w:rPr>
            </w:pPr>
            <w:r>
              <w:rPr>
                <w:sz w:val="20"/>
              </w:rPr>
              <w:t>$</w:t>
            </w:r>
            <w:bookmarkStart w:id="326" w:name="xdx_982_eus-gaap--SharebasedCompensation"/>
            <w:bookmarkEnd w:id="326"/>
          </w:p>
        </w:tc>
        <w:tc>
          <w:tcPr>
            <w:tcW w:w="3047" w:type="dxa"/>
            <w:tcBorders/>
            <w:shd w:fill="EEEEEE" w:val="clear"/>
            <w:vAlign w:val="center"/>
          </w:tcPr>
          <w:p>
            <w:pPr>
              <w:pStyle w:val="TableContents"/>
              <w:bidi w:val="0"/>
              <w:spacing w:before="0" w:after="283"/>
              <w:jc w:val="right"/>
              <w:rPr>
                <w:sz w:val="20"/>
              </w:rPr>
            </w:pPr>
            <w:r>
              <w:rPr>
                <w:sz w:val="20"/>
              </w:rPr>
              <w:t>7,426.51</w:t>
            </w:r>
          </w:p>
        </w:tc>
        <w:tc>
          <w:tcPr>
            <w:tcW w:w="75" w:type="dxa"/>
            <w:tcBorders/>
            <w:shd w:fill="EEEEEE" w:val="clear"/>
            <w:vAlign w:val="center"/>
          </w:tcPr>
          <w:p>
            <w:pPr>
              <w:pStyle w:val="TableContents"/>
              <w:bidi w:val="0"/>
              <w:spacing w:before="0" w:after="283"/>
              <w:jc w:val="left"/>
              <w:rPr/>
            </w:pPr>
            <w:r>
              <w:rPr/>
              <w:t> </w:t>
            </w:r>
          </w:p>
        </w:tc>
      </w:tr>
      <w:tr>
        <w:trPr/>
        <w:tc>
          <w:tcPr>
            <w:tcW w:w="2675" w:type="dxa"/>
            <w:tcBorders/>
            <w:shd w:fill="FFFFFF" w:val="clear"/>
            <w:vAlign w:val="center"/>
          </w:tcPr>
          <w:p>
            <w:pPr>
              <w:pStyle w:val="TableContents"/>
              <w:bidi w:val="0"/>
              <w:spacing w:before="0" w:after="283"/>
              <w:jc w:val="left"/>
              <w:rPr>
                <w:sz w:val="20"/>
              </w:rPr>
            </w:pPr>
            <w:r>
              <w:rPr>
                <w:sz w:val="20"/>
              </w:rPr>
              <w:t>Granted</w:t>
            </w:r>
          </w:p>
        </w:tc>
        <w:tc>
          <w:tcPr>
            <w:tcW w:w="60" w:type="dxa"/>
            <w:tcBorders/>
            <w:shd w:fill="FFFFFF" w:val="clear"/>
            <w:vAlign w:val="center"/>
          </w:tcPr>
          <w:p>
            <w:pPr>
              <w:pStyle w:val="TableContents"/>
              <w:bidi w:val="0"/>
              <w:spacing w:before="0" w:after="283"/>
              <w:jc w:val="left"/>
              <w:rPr/>
            </w:pPr>
            <w:r>
              <w:rPr/>
              <w:t> </w:t>
            </w:r>
          </w:p>
        </w:tc>
        <w:tc>
          <w:tcPr>
            <w:tcW w:w="97" w:type="dxa"/>
            <w:tcBorders/>
            <w:shd w:fill="FFFFFF" w:val="clear"/>
            <w:vAlign w:val="center"/>
          </w:tcPr>
          <w:p>
            <w:pPr>
              <w:pStyle w:val="TableContents"/>
              <w:bidi w:val="0"/>
              <w:spacing w:before="0" w:after="283"/>
              <w:jc w:val="left"/>
              <w:rPr/>
            </w:pPr>
            <w:r>
              <w:rPr/>
              <w:t> </w:t>
            </w:r>
            <w:bookmarkStart w:id="327" w:name="xdx_983_eus-gaap--ShareBasedCompensation"/>
            <w:bookmarkEnd w:id="327"/>
          </w:p>
        </w:tc>
        <w:tc>
          <w:tcPr>
            <w:tcW w:w="373" w:type="dxa"/>
            <w:tcBorders/>
            <w:shd w:fill="FFFFFF" w:val="clear"/>
            <w:vAlign w:val="center"/>
          </w:tcPr>
          <w:p>
            <w:pPr>
              <w:pStyle w:val="TableContents"/>
              <w:bidi w:val="0"/>
              <w:spacing w:before="0" w:after="283"/>
              <w:jc w:val="right"/>
              <w:rPr/>
            </w:pPr>
            <w:r>
              <w:rPr/>
              <w:t>–</w:t>
            </w:r>
          </w:p>
        </w:tc>
        <w:tc>
          <w:tcPr>
            <w:tcW w:w="60" w:type="dxa"/>
            <w:tcBorders/>
            <w:shd w:fill="FFFFFF" w:val="clear"/>
            <w:vAlign w:val="center"/>
          </w:tcPr>
          <w:p>
            <w:pPr>
              <w:pStyle w:val="TableContents"/>
              <w:bidi w:val="0"/>
              <w:spacing w:before="0" w:after="283"/>
              <w:jc w:val="left"/>
              <w:rPr/>
            </w:pPr>
            <w:r>
              <w:rPr/>
              <w:t> </w:t>
            </w:r>
          </w:p>
        </w:tc>
        <w:tc>
          <w:tcPr>
            <w:tcW w:w="60" w:type="dxa"/>
            <w:tcBorders/>
            <w:shd w:fill="FFFFFF" w:val="clear"/>
            <w:vAlign w:val="center"/>
          </w:tcPr>
          <w:p>
            <w:pPr>
              <w:pStyle w:val="TableContents"/>
              <w:bidi w:val="0"/>
              <w:spacing w:before="0" w:after="283"/>
              <w:jc w:val="left"/>
              <w:rPr/>
            </w:pPr>
            <w:r>
              <w:rPr/>
              <w:t> </w:t>
            </w:r>
          </w:p>
        </w:tc>
        <w:tc>
          <w:tcPr>
            <w:tcW w:w="512" w:type="dxa"/>
            <w:tcBorders/>
            <w:shd w:fill="FFFFFF" w:val="clear"/>
            <w:vAlign w:val="center"/>
          </w:tcPr>
          <w:p>
            <w:pPr>
              <w:pStyle w:val="TableContents"/>
              <w:bidi w:val="0"/>
              <w:spacing w:before="0" w:after="283"/>
              <w:jc w:val="left"/>
              <w:rPr/>
            </w:pPr>
            <w:r>
              <w:rPr/>
              <w:t> </w:t>
            </w:r>
            <w:bookmarkStart w:id="328" w:name="xdx_98E_eus-gaap--ShareBasedCompensation"/>
            <w:bookmarkEnd w:id="328"/>
          </w:p>
        </w:tc>
        <w:tc>
          <w:tcPr>
            <w:tcW w:w="3047" w:type="dxa"/>
            <w:tcBorders/>
            <w:shd w:fill="FFFFFF" w:val="clear"/>
            <w:vAlign w:val="center"/>
          </w:tcPr>
          <w:p>
            <w:pPr>
              <w:pStyle w:val="TableContents"/>
              <w:bidi w:val="0"/>
              <w:spacing w:before="0" w:after="283"/>
              <w:jc w:val="right"/>
              <w:rPr/>
            </w:pPr>
            <w:r>
              <w:rPr/>
              <w:t>–</w:t>
            </w:r>
          </w:p>
        </w:tc>
        <w:tc>
          <w:tcPr>
            <w:tcW w:w="75" w:type="dxa"/>
            <w:tcBorders/>
            <w:shd w:fill="FFFFFF" w:val="clear"/>
            <w:vAlign w:val="center"/>
          </w:tcPr>
          <w:p>
            <w:pPr>
              <w:pStyle w:val="TableContents"/>
              <w:bidi w:val="0"/>
              <w:spacing w:before="0" w:after="283"/>
              <w:jc w:val="left"/>
              <w:rPr/>
            </w:pPr>
            <w:r>
              <w:rPr/>
              <w:t> </w:t>
            </w:r>
          </w:p>
        </w:tc>
      </w:tr>
      <w:tr>
        <w:trPr/>
        <w:tc>
          <w:tcPr>
            <w:tcW w:w="2675" w:type="dxa"/>
            <w:tcBorders/>
            <w:shd w:fill="EEEEEE" w:val="clear"/>
            <w:vAlign w:val="center"/>
          </w:tcPr>
          <w:p>
            <w:pPr>
              <w:pStyle w:val="TableContents"/>
              <w:bidi w:val="0"/>
              <w:spacing w:before="0" w:after="283"/>
              <w:jc w:val="left"/>
              <w:rPr>
                <w:sz w:val="20"/>
              </w:rPr>
            </w:pPr>
            <w:r>
              <w:rPr>
                <w:sz w:val="20"/>
              </w:rPr>
              <w:t>Vested</w:t>
            </w:r>
          </w:p>
        </w:tc>
        <w:tc>
          <w:tcPr>
            <w:tcW w:w="60" w:type="dxa"/>
            <w:tcBorders/>
            <w:shd w:fill="EEEEEE" w:val="clear"/>
            <w:vAlign w:val="center"/>
          </w:tcPr>
          <w:p>
            <w:pPr>
              <w:pStyle w:val="TableContents"/>
              <w:bidi w:val="0"/>
              <w:spacing w:before="0" w:after="283"/>
              <w:jc w:val="left"/>
              <w:rPr/>
            </w:pPr>
            <w:r>
              <w:rPr/>
              <w:t> </w:t>
            </w:r>
          </w:p>
        </w:tc>
        <w:tc>
          <w:tcPr>
            <w:tcW w:w="97" w:type="dxa"/>
            <w:tcBorders/>
            <w:shd w:fill="EEEEEE" w:val="clear"/>
            <w:vAlign w:val="center"/>
          </w:tcPr>
          <w:p>
            <w:pPr>
              <w:pStyle w:val="TableContents"/>
              <w:bidi w:val="0"/>
              <w:spacing w:before="0" w:after="283"/>
              <w:jc w:val="left"/>
              <w:rPr/>
            </w:pPr>
            <w:r>
              <w:rPr/>
              <w:t> </w:t>
            </w:r>
            <w:bookmarkStart w:id="329" w:name="xdx_98A_eus-gaap--ShareBasedCompensation"/>
            <w:bookmarkEnd w:id="329"/>
          </w:p>
        </w:tc>
        <w:tc>
          <w:tcPr>
            <w:tcW w:w="373" w:type="dxa"/>
            <w:tcBorders/>
            <w:shd w:fill="EEEEEE" w:val="clear"/>
            <w:vAlign w:val="center"/>
          </w:tcPr>
          <w:p>
            <w:pPr>
              <w:pStyle w:val="TableContents"/>
              <w:bidi w:val="0"/>
              <w:spacing w:before="0" w:after="283"/>
              <w:jc w:val="right"/>
              <w:rPr/>
            </w:pPr>
            <w:r>
              <w:rPr/>
              <w:t>–</w:t>
            </w:r>
          </w:p>
        </w:tc>
        <w:tc>
          <w:tcPr>
            <w:tcW w:w="60" w:type="dxa"/>
            <w:tcBorders/>
            <w:shd w:fill="EEEEEE" w:val="clear"/>
            <w:vAlign w:val="center"/>
          </w:tcPr>
          <w:p>
            <w:pPr>
              <w:pStyle w:val="TableContents"/>
              <w:bidi w:val="0"/>
              <w:spacing w:before="0" w:after="283"/>
              <w:jc w:val="left"/>
              <w:rPr/>
            </w:pPr>
            <w:r>
              <w:rPr/>
              <w:t> </w:t>
            </w:r>
          </w:p>
        </w:tc>
        <w:tc>
          <w:tcPr>
            <w:tcW w:w="60" w:type="dxa"/>
            <w:tcBorders/>
            <w:shd w:fill="EEEEEE" w:val="clear"/>
            <w:vAlign w:val="center"/>
          </w:tcPr>
          <w:p>
            <w:pPr>
              <w:pStyle w:val="TableContents"/>
              <w:bidi w:val="0"/>
              <w:spacing w:before="0" w:after="283"/>
              <w:jc w:val="left"/>
              <w:rPr/>
            </w:pPr>
            <w:r>
              <w:rPr/>
              <w:t> </w:t>
            </w:r>
          </w:p>
        </w:tc>
        <w:tc>
          <w:tcPr>
            <w:tcW w:w="512" w:type="dxa"/>
            <w:tcBorders/>
            <w:shd w:fill="EEEEEE" w:val="clear"/>
            <w:vAlign w:val="center"/>
          </w:tcPr>
          <w:p>
            <w:pPr>
              <w:pStyle w:val="TableContents"/>
              <w:bidi w:val="0"/>
              <w:spacing w:before="0" w:after="283"/>
              <w:jc w:val="left"/>
              <w:rPr/>
            </w:pPr>
            <w:r>
              <w:rPr/>
              <w:t> </w:t>
            </w:r>
            <w:bookmarkStart w:id="330" w:name="xdx_982_ecustom--ShareBasedCompensationA"/>
            <w:bookmarkEnd w:id="330"/>
          </w:p>
        </w:tc>
        <w:tc>
          <w:tcPr>
            <w:tcW w:w="3047" w:type="dxa"/>
            <w:tcBorders/>
            <w:shd w:fill="EEEEEE" w:val="clear"/>
            <w:vAlign w:val="center"/>
          </w:tcPr>
          <w:p>
            <w:pPr>
              <w:pStyle w:val="TableContents"/>
              <w:bidi w:val="0"/>
              <w:spacing w:before="0" w:after="283"/>
              <w:jc w:val="right"/>
              <w:rPr/>
            </w:pPr>
            <w:r>
              <w:rPr/>
              <w:t>–</w:t>
            </w:r>
          </w:p>
        </w:tc>
        <w:tc>
          <w:tcPr>
            <w:tcW w:w="75" w:type="dxa"/>
            <w:tcBorders/>
            <w:shd w:fill="EEEEEE" w:val="clear"/>
            <w:vAlign w:val="center"/>
          </w:tcPr>
          <w:p>
            <w:pPr>
              <w:pStyle w:val="TableContents"/>
              <w:bidi w:val="0"/>
              <w:spacing w:before="0" w:after="283"/>
              <w:jc w:val="left"/>
              <w:rPr/>
            </w:pPr>
            <w:r>
              <w:rPr/>
              <w:t> </w:t>
            </w:r>
          </w:p>
        </w:tc>
      </w:tr>
      <w:tr>
        <w:trPr/>
        <w:tc>
          <w:tcPr>
            <w:tcW w:w="2675" w:type="dxa"/>
            <w:tcBorders/>
            <w:shd w:fill="FFFFFF" w:val="clear"/>
            <w:vAlign w:val="center"/>
          </w:tcPr>
          <w:p>
            <w:pPr>
              <w:pStyle w:val="TableContents"/>
              <w:bidi w:val="0"/>
              <w:spacing w:before="0" w:after="283"/>
              <w:jc w:val="left"/>
              <w:rPr>
                <w:sz w:val="20"/>
              </w:rPr>
            </w:pPr>
            <w:r>
              <w:rPr>
                <w:sz w:val="20"/>
              </w:rPr>
              <w:t>Forfeited</w:t>
            </w:r>
          </w:p>
        </w:tc>
        <w:tc>
          <w:tcPr>
            <w:tcW w:w="60" w:type="dxa"/>
            <w:tcBorders/>
            <w:shd w:fill="FFFFFF" w:val="clear"/>
            <w:vAlign w:val="center"/>
          </w:tcPr>
          <w:p>
            <w:pPr>
              <w:pStyle w:val="TableContents"/>
              <w:bidi w:val="0"/>
              <w:spacing w:before="0" w:after="283"/>
              <w:jc w:val="left"/>
              <w:rPr/>
            </w:pPr>
            <w:r>
              <w:rPr/>
              <w:t> </w:t>
            </w:r>
          </w:p>
        </w:tc>
        <w:tc>
          <w:tcPr>
            <w:tcW w:w="97" w:type="dxa"/>
            <w:tcBorders>
              <w:bottom w:val="single" w:sz="8" w:space="0" w:color="000000"/>
            </w:tcBorders>
            <w:shd w:fill="FFFFFF" w:val="clear"/>
            <w:tcMar>
              <w:bottom w:w="28" w:type="dxa"/>
            </w:tcMar>
            <w:vAlign w:val="center"/>
          </w:tcPr>
          <w:p>
            <w:pPr>
              <w:pStyle w:val="TableContents"/>
              <w:bidi w:val="0"/>
              <w:spacing w:before="0" w:after="283"/>
              <w:jc w:val="left"/>
              <w:rPr/>
            </w:pPr>
            <w:r>
              <w:rPr/>
              <w:t> </w:t>
            </w:r>
            <w:bookmarkStart w:id="331" w:name="xdx_983_eus-gaap--ShareBasedCompensation"/>
            <w:bookmarkEnd w:id="331"/>
          </w:p>
        </w:tc>
        <w:tc>
          <w:tcPr>
            <w:tcW w:w="373" w:type="dxa"/>
            <w:tcBorders>
              <w:bottom w:val="single" w:sz="8" w:space="0" w:color="000000"/>
            </w:tcBorders>
            <w:shd w:fill="FFFFFF" w:val="clear"/>
            <w:tcMar>
              <w:bottom w:w="28" w:type="dxa"/>
            </w:tcMar>
            <w:vAlign w:val="center"/>
          </w:tcPr>
          <w:p>
            <w:pPr>
              <w:pStyle w:val="TableContents"/>
              <w:bidi w:val="0"/>
              <w:spacing w:before="0" w:after="283"/>
              <w:jc w:val="right"/>
              <w:rPr/>
            </w:pPr>
            <w:r>
              <w:rPr/>
              <w:t>–</w:t>
            </w:r>
          </w:p>
        </w:tc>
        <w:tc>
          <w:tcPr>
            <w:tcW w:w="60" w:type="dxa"/>
            <w:tcBorders/>
            <w:shd w:fill="FFFFFF" w:val="clear"/>
            <w:vAlign w:val="center"/>
          </w:tcPr>
          <w:p>
            <w:pPr>
              <w:pStyle w:val="TableContents"/>
              <w:bidi w:val="0"/>
              <w:spacing w:before="0" w:after="283"/>
              <w:jc w:val="left"/>
              <w:rPr/>
            </w:pPr>
            <w:r>
              <w:rPr/>
              <w:t> </w:t>
            </w:r>
          </w:p>
        </w:tc>
        <w:tc>
          <w:tcPr>
            <w:tcW w:w="60" w:type="dxa"/>
            <w:tcBorders/>
            <w:shd w:fill="FFFFFF" w:val="clear"/>
            <w:vAlign w:val="center"/>
          </w:tcPr>
          <w:p>
            <w:pPr>
              <w:pStyle w:val="TableContents"/>
              <w:bidi w:val="0"/>
              <w:spacing w:before="0" w:after="283"/>
              <w:jc w:val="left"/>
              <w:rPr/>
            </w:pPr>
            <w:r>
              <w:rPr/>
              <w:t> </w:t>
            </w:r>
          </w:p>
        </w:tc>
        <w:tc>
          <w:tcPr>
            <w:tcW w:w="512" w:type="dxa"/>
            <w:tcBorders>
              <w:bottom w:val="single" w:sz="8" w:space="0" w:color="000000"/>
            </w:tcBorders>
            <w:shd w:fill="FFFFFF" w:val="clear"/>
            <w:tcMar>
              <w:bottom w:w="28" w:type="dxa"/>
            </w:tcMar>
            <w:vAlign w:val="center"/>
          </w:tcPr>
          <w:p>
            <w:pPr>
              <w:pStyle w:val="TableContents"/>
              <w:bidi w:val="0"/>
              <w:spacing w:before="0" w:after="283"/>
              <w:jc w:val="left"/>
              <w:rPr/>
            </w:pPr>
            <w:r>
              <w:rPr/>
              <w:t> </w:t>
            </w:r>
            <w:bookmarkStart w:id="332" w:name="xdx_989_ecustom--ShareBasedCompensationA"/>
            <w:bookmarkEnd w:id="332"/>
          </w:p>
        </w:tc>
        <w:tc>
          <w:tcPr>
            <w:tcW w:w="3047" w:type="dxa"/>
            <w:tcBorders>
              <w:bottom w:val="single" w:sz="8" w:space="0" w:color="000000"/>
            </w:tcBorders>
            <w:shd w:fill="FFFFFF" w:val="clear"/>
            <w:tcMar>
              <w:bottom w:w="28" w:type="dxa"/>
            </w:tcMar>
            <w:vAlign w:val="center"/>
          </w:tcPr>
          <w:p>
            <w:pPr>
              <w:pStyle w:val="TableContents"/>
              <w:bidi w:val="0"/>
              <w:spacing w:before="0" w:after="283"/>
              <w:jc w:val="right"/>
              <w:rPr/>
            </w:pPr>
            <w:r>
              <w:rPr/>
              <w:t>–</w:t>
            </w:r>
          </w:p>
        </w:tc>
        <w:tc>
          <w:tcPr>
            <w:tcW w:w="75" w:type="dxa"/>
            <w:tcBorders/>
            <w:shd w:fill="FFFFFF" w:val="clear"/>
            <w:vAlign w:val="center"/>
          </w:tcPr>
          <w:p>
            <w:pPr>
              <w:pStyle w:val="TableContents"/>
              <w:bidi w:val="0"/>
              <w:spacing w:before="0" w:after="283"/>
              <w:jc w:val="left"/>
              <w:rPr/>
            </w:pPr>
            <w:r>
              <w:rPr/>
              <w:t> </w:t>
            </w:r>
          </w:p>
        </w:tc>
      </w:tr>
      <w:tr>
        <w:trPr/>
        <w:tc>
          <w:tcPr>
            <w:tcW w:w="2675" w:type="dxa"/>
            <w:tcBorders/>
            <w:shd w:fill="EEEEEE" w:val="clear"/>
            <w:vAlign w:val="center"/>
          </w:tcPr>
          <w:p>
            <w:pPr>
              <w:pStyle w:val="TableContents"/>
              <w:bidi w:val="0"/>
              <w:spacing w:before="0" w:after="283"/>
              <w:jc w:val="left"/>
              <w:rPr>
                <w:sz w:val="20"/>
              </w:rPr>
            </w:pPr>
            <w:r>
              <w:rPr>
                <w:sz w:val="20"/>
              </w:rPr>
              <w:t>Non-vested, September 30, 2025</w:t>
            </w:r>
          </w:p>
        </w:tc>
        <w:tc>
          <w:tcPr>
            <w:tcW w:w="60" w:type="dxa"/>
            <w:tcBorders/>
            <w:shd w:fill="EEEEEE" w:val="clear"/>
            <w:vAlign w:val="center"/>
          </w:tcPr>
          <w:p>
            <w:pPr>
              <w:pStyle w:val="TableContents"/>
              <w:bidi w:val="0"/>
              <w:spacing w:before="0" w:after="283"/>
              <w:jc w:val="left"/>
              <w:rPr/>
            </w:pPr>
            <w:r>
              <w:rPr/>
              <w:t> </w:t>
            </w:r>
          </w:p>
        </w:tc>
        <w:tc>
          <w:tcPr>
            <w:tcW w:w="97" w:type="dxa"/>
            <w:tcBorders>
              <w:bottom w:val="double" w:sz="6" w:space="0" w:color="000000"/>
            </w:tcBorders>
            <w:shd w:fill="EEEEEE" w:val="clear"/>
            <w:tcMar>
              <w:bottom w:w="28" w:type="dxa"/>
            </w:tcMar>
            <w:vAlign w:val="center"/>
          </w:tcPr>
          <w:p>
            <w:pPr>
              <w:pStyle w:val="TableContents"/>
              <w:bidi w:val="0"/>
              <w:spacing w:before="0" w:after="283"/>
              <w:jc w:val="left"/>
              <w:rPr/>
            </w:pPr>
            <w:r>
              <w:rPr/>
              <w:t> </w:t>
            </w:r>
            <w:bookmarkStart w:id="333" w:name="xdx_98A_eus-gaap--ShareBasedCompensation"/>
            <w:bookmarkEnd w:id="333"/>
          </w:p>
        </w:tc>
        <w:tc>
          <w:tcPr>
            <w:tcW w:w="373" w:type="dxa"/>
            <w:tcBorders>
              <w:bottom w:val="double" w:sz="6" w:space="0" w:color="000000"/>
            </w:tcBorders>
            <w:shd w:fill="EEEEEE" w:val="clear"/>
            <w:tcMar>
              <w:bottom w:w="28" w:type="dxa"/>
            </w:tcMar>
            <w:vAlign w:val="center"/>
          </w:tcPr>
          <w:p>
            <w:pPr>
              <w:pStyle w:val="TableContents"/>
              <w:bidi w:val="0"/>
              <w:spacing w:before="0" w:after="283"/>
              <w:jc w:val="right"/>
              <w:rPr>
                <w:sz w:val="20"/>
              </w:rPr>
            </w:pPr>
            <w:r>
              <w:rPr>
                <w:sz w:val="20"/>
              </w:rPr>
              <w:t>18</w:t>
            </w:r>
          </w:p>
        </w:tc>
        <w:tc>
          <w:tcPr>
            <w:tcW w:w="60" w:type="dxa"/>
            <w:tcBorders/>
            <w:shd w:fill="EEEEEE" w:val="clear"/>
            <w:vAlign w:val="center"/>
          </w:tcPr>
          <w:p>
            <w:pPr>
              <w:pStyle w:val="TableContents"/>
              <w:bidi w:val="0"/>
              <w:spacing w:before="0" w:after="283"/>
              <w:jc w:val="left"/>
              <w:rPr/>
            </w:pPr>
            <w:r>
              <w:rPr/>
              <w:t> </w:t>
            </w:r>
          </w:p>
        </w:tc>
        <w:tc>
          <w:tcPr>
            <w:tcW w:w="60" w:type="dxa"/>
            <w:tcBorders/>
            <w:shd w:fill="EEEEEE" w:val="clear"/>
            <w:vAlign w:val="center"/>
          </w:tcPr>
          <w:p>
            <w:pPr>
              <w:pStyle w:val="TableContents"/>
              <w:bidi w:val="0"/>
              <w:spacing w:before="0" w:after="283"/>
              <w:jc w:val="left"/>
              <w:rPr/>
            </w:pPr>
            <w:r>
              <w:rPr/>
              <w:t> </w:t>
            </w:r>
          </w:p>
        </w:tc>
        <w:tc>
          <w:tcPr>
            <w:tcW w:w="512" w:type="dxa"/>
            <w:tcBorders>
              <w:bottom w:val="double" w:sz="6" w:space="0" w:color="000000"/>
            </w:tcBorders>
            <w:shd w:fill="EEEEEE" w:val="clear"/>
            <w:tcMar>
              <w:bottom w:w="28" w:type="dxa"/>
            </w:tcMar>
            <w:vAlign w:val="center"/>
          </w:tcPr>
          <w:p>
            <w:pPr>
              <w:pStyle w:val="TableContents"/>
              <w:bidi w:val="0"/>
              <w:spacing w:before="0" w:after="283"/>
              <w:jc w:val="left"/>
              <w:rPr>
                <w:sz w:val="20"/>
              </w:rPr>
            </w:pPr>
            <w:r>
              <w:rPr>
                <w:sz w:val="20"/>
              </w:rPr>
              <w:t>$</w:t>
            </w:r>
            <w:bookmarkStart w:id="334" w:name="xdx_986_eus-gaap--SharebasedCompensation"/>
            <w:bookmarkEnd w:id="334"/>
          </w:p>
        </w:tc>
        <w:tc>
          <w:tcPr>
            <w:tcW w:w="3047" w:type="dxa"/>
            <w:tcBorders>
              <w:bottom w:val="double" w:sz="6" w:space="0" w:color="000000"/>
            </w:tcBorders>
            <w:shd w:fill="EEEEEE" w:val="clear"/>
            <w:tcMar>
              <w:bottom w:w="28" w:type="dxa"/>
            </w:tcMar>
            <w:vAlign w:val="center"/>
          </w:tcPr>
          <w:p>
            <w:pPr>
              <w:pStyle w:val="TableContents"/>
              <w:bidi w:val="0"/>
              <w:spacing w:before="0" w:after="283"/>
              <w:jc w:val="right"/>
              <w:rPr>
                <w:sz w:val="20"/>
              </w:rPr>
            </w:pPr>
            <w:r>
              <w:rPr>
                <w:sz w:val="20"/>
              </w:rPr>
              <w:t>7,426.51</w:t>
            </w:r>
          </w:p>
        </w:tc>
        <w:tc>
          <w:tcPr>
            <w:tcW w:w="75" w:type="dxa"/>
            <w:tcBorders/>
            <w:shd w:fill="EEEEEE" w:val="clear"/>
            <w:vAlign w:val="center"/>
          </w:tcPr>
          <w:p>
            <w:pPr>
              <w:pStyle w:val="TableContents"/>
              <w:bidi w:val="0"/>
              <w:spacing w:before="0" w:after="283"/>
              <w:jc w:val="left"/>
              <w:rPr/>
            </w:pPr>
            <w:r>
              <w:rPr/>
              <w:t> </w:t>
            </w:r>
          </w:p>
        </w:tc>
      </w:tr>
    </w:tbl>
    <w:p>
      <w:pPr>
        <w:pStyle w:val="TextBody"/>
        <w:bidi w:val="0"/>
        <w:spacing w:before="0" w:after="0"/>
        <w:ind w:left="0" w:right="0" w:hanging="0"/>
        <w:jc w:val="left"/>
        <w:rPr>
          <w:caps w:val="false"/>
          <w:smallCaps w:val="false"/>
        </w:rPr>
      </w:pPr>
      <w:r>
        <w:rPr>
          <w:caps w:val="false"/>
          <w:smallCaps w:val="false"/>
        </w:rPr>
        <w:t> </w:t>
      </w:r>
    </w:p>
    <w:p>
      <w:pPr>
        <w:pStyle w:val="TextBody"/>
        <w:bidi w:val="0"/>
        <w:spacing w:before="0" w:after="0"/>
        <w:ind w:left="0" w:right="0" w:hanging="0"/>
        <w:jc w:val="left"/>
        <w:rPr>
          <w:caps w:val="false"/>
          <w:smallCaps w:val="false"/>
        </w:rPr>
      </w:pPr>
      <w:bookmarkStart w:id="335" w:name="xdx_230_zi1BiedBt2p2"/>
      <w:bookmarkEnd w:id="335"/>
      <w:r>
        <w:rPr>
          <w:caps w:val="false"/>
          <w:smallCaps w:val="false"/>
        </w:rPr>
        <w:t> </w:t>
      </w:r>
    </w:p>
    <w:p>
      <w:pPr>
        <w:pStyle w:val="TextBody"/>
        <w:bidi w:val="0"/>
        <w:spacing w:before="0" w:after="0"/>
        <w:ind w:left="0" w:right="0" w:hanging="0"/>
        <w:jc w:val="left"/>
        <w:rPr>
          <w:caps w:val="false"/>
          <w:smallCaps w:val="false"/>
        </w:rPr>
      </w:pPr>
      <w:bookmarkStart w:id="336" w:name="xdx_23E_zcYOwHwBauMi"/>
      <w:bookmarkEnd w:id="336"/>
      <w:r>
        <w:rPr>
          <w:caps w:val="false"/>
          <w:smallCaps w:val="false"/>
        </w:rPr>
        <w:t> </w:t>
      </w:r>
    </w:p>
    <w:p>
      <w:pPr>
        <w:sectPr>
          <w:type w:val="continuous"/>
          <w:pgSz w:w="11906" w:h="16838"/>
          <w:pgMar w:left="1134" w:right="567" w:gutter="0" w:header="0" w:top="567" w:footer="0" w:bottom="567"/>
          <w:pgNumType w:fmt="decimal"/>
          <w:formProt w:val="false"/>
          <w:textDirection w:val="lrTb"/>
          <w:docGrid w:type="default" w:linePitch="600" w:charSpace="32768"/>
        </w:sectPr>
      </w:pPr>
    </w:p>
    <w:tbl>
      <w:tblPr>
        <w:tblW w:w="410" w:type="dxa"/>
        <w:jc w:val="left"/>
        <w:tblInd w:w="0" w:type="dxa"/>
        <w:tblLayout w:type="fixed"/>
        <w:tblCellMar>
          <w:top w:w="0" w:type="dxa"/>
          <w:left w:w="0" w:type="dxa"/>
          <w:bottom w:w="0" w:type="dxa"/>
          <w:right w:w="0" w:type="dxa"/>
        </w:tblCellMar>
      </w:tblPr>
      <w:tblGrid>
        <w:gridCol w:w="75"/>
        <w:gridCol w:w="260"/>
        <w:gridCol w:w="75"/>
      </w:tblGrid>
      <w:tr>
        <w:trPr/>
        <w:tc>
          <w:tcPr>
            <w:tcW w:w="75" w:type="dxa"/>
            <w:tcBorders/>
            <w:vAlign w:val="center"/>
          </w:tcPr>
          <w:p>
            <w:pPr>
              <w:pStyle w:val="TableContents"/>
              <w:bidi w:val="0"/>
              <w:spacing w:before="0" w:after="283"/>
              <w:jc w:val="left"/>
              <w:rPr/>
            </w:pPr>
            <w:r>
              <w:rPr/>
              <w:t> </w:t>
            </w:r>
          </w:p>
        </w:tc>
        <w:tc>
          <w:tcPr>
            <w:tcW w:w="260" w:type="dxa"/>
            <w:tcBorders/>
            <w:vAlign w:val="center"/>
          </w:tcPr>
          <w:p>
            <w:pPr>
              <w:pStyle w:val="TableContents"/>
              <w:bidi w:val="0"/>
              <w:spacing w:before="0" w:after="283"/>
              <w:jc w:val="center"/>
              <w:rPr/>
            </w:pPr>
            <w:r>
              <w:rPr/>
              <w:t>11</w:t>
            </w:r>
          </w:p>
        </w:tc>
        <w:tc>
          <w:tcPr>
            <w:tcW w:w="75" w:type="dxa"/>
            <w:tcBorders/>
            <w:vAlign w:val="center"/>
          </w:tcPr>
          <w:p>
            <w:pPr>
              <w:pStyle w:val="TableContents"/>
              <w:bidi w:val="0"/>
              <w:spacing w:before="0" w:after="283"/>
              <w:jc w:val="right"/>
              <w:rPr/>
            </w:pPr>
            <w:r>
              <w:rPr/>
              <w:t> </w:t>
            </w:r>
          </w:p>
        </w:tc>
      </w:tr>
    </w:tbl>
    <w:p>
      <w:pPr>
        <w:pStyle w:val="TextBody"/>
        <w:bidi w:val="0"/>
        <w:spacing w:before="0" w:after="283"/>
        <w:jc w:val="left"/>
        <w:rPr/>
      </w:pPr>
      <w:r>
        <w:rPr/>
      </w:r>
    </w:p>
    <w:p>
      <w:pPr>
        <w:sectPr>
          <w:type w:val="continuous"/>
          <w:pgSz w:w="11906" w:h="16838"/>
          <w:pgMar w:left="1134" w:right="567" w:gutter="0" w:header="0" w:top="567" w:footer="0" w:bottom="567"/>
          <w:formProt w:val="false"/>
          <w:textDirection w:val="lrTb"/>
          <w:docGrid w:type="default" w:linePitch="600" w:charSpace="32768"/>
        </w:sectPr>
      </w:pPr>
    </w:p>
    <w:p>
      <w:pPr>
        <w:pStyle w:val="TextBody"/>
        <w:bidi w:val="0"/>
        <w:spacing w:before="0" w:after="0"/>
        <w:ind w:left="0" w:right="0" w:hanging="0"/>
        <w:jc w:val="left"/>
        <w:rPr/>
      </w:pPr>
      <w:r>
        <w:rPr/>
        <w:t> </w:t>
      </w:r>
    </w:p>
    <w:p>
      <w:pPr>
        <w:sectPr>
          <w:type w:val="continuous"/>
          <w:pgSz w:w="11906" w:h="16838"/>
          <w:pgMar w:left="1134" w:right="567" w:gutter="0" w:header="0" w:top="567" w:footer="0" w:bottom="567"/>
          <w:formProt w:val="false"/>
          <w:textDirection w:val="lrTb"/>
          <w:docGrid w:type="default" w:linePitch="600" w:charSpace="32768"/>
        </w:sectPr>
      </w:pPr>
    </w:p>
    <w:p>
      <w:pPr>
        <w:pStyle w:val="TextBody"/>
        <w:bidi w:val="0"/>
        <w:spacing w:before="0" w:after="0"/>
        <w:ind w:left="0" w:right="0" w:hanging="0"/>
        <w:jc w:val="left"/>
        <w:rPr>
          <w:caps w:val="false"/>
          <w:smallCaps w:val="false"/>
        </w:rPr>
      </w:pPr>
      <w:bookmarkStart w:id="337" w:name="xdx_233_zeUUkdQOxp02"/>
      <w:bookmarkEnd w:id="337"/>
      <w:r>
        <w:rPr>
          <w:caps w:val="false"/>
          <w:smallCaps w:val="false"/>
        </w:rPr>
        <w:t> </w:t>
      </w:r>
    </w:p>
    <w:p>
      <w:pPr>
        <w:pStyle w:val="TextBody"/>
        <w:bidi w:val="0"/>
        <w:spacing w:before="0" w:after="0"/>
        <w:ind w:left="0" w:right="0" w:hanging="0"/>
        <w:jc w:val="left"/>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Performance Units</w:t>
      </w:r>
    </w:p>
    <w:p>
      <w:pPr>
        <w:pStyle w:val="TextBody"/>
        <w:bidi w:val="0"/>
        <w:spacing w:before="0" w:after="0"/>
        <w:ind w:left="0" w:right="0" w:hanging="0"/>
        <w:jc w:val="left"/>
        <w:rPr>
          <w:caps w:val="false"/>
          <w:smallCaps w:val="false"/>
        </w:rPr>
      </w:pPr>
      <w:r>
        <w:rPr>
          <w:caps w:val="false"/>
          <w:smallCaps w:val="false"/>
        </w:rPr>
        <w:t> </w:t>
      </w:r>
    </w:p>
    <w:p>
      <w:pPr>
        <w:pStyle w:val="TextBody"/>
        <w:shd w:fill="FFFFFF" w:val="clear"/>
        <w:bidi w:val="0"/>
        <w:spacing w:before="0" w:after="0"/>
        <w:ind w:left="0" w:right="0" w:hanging="0"/>
        <w:jc w:val="left"/>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During the nine months ended September 30, 2025, the Company recognized $</w:t>
      </w:r>
      <w:bookmarkStart w:id="338" w:name="xdx_907_eus-gaap--ShareBasedCompensation"/>
      <w:bookmarkEnd w:id="338"/>
      <w:r>
        <w:rPr>
          <w:rFonts w:ascii="Times New Roman;Times;Serif" w:hAnsi="Times New Roman;Times;Serif"/>
          <w:b w:val="false"/>
          <w:i w:val="false"/>
          <w:caps w:val="false"/>
          <w:smallCaps w:val="false"/>
          <w:sz w:val="20"/>
        </w:rPr>
        <w:t>0 related to outstanding stock PUs. At September 30, 2025, the Company had $</w:t>
      </w:r>
      <w:bookmarkStart w:id="339" w:name="xdx_904_eus-gaap--EmployeeServiceShareBa"/>
      <w:bookmarkEnd w:id="339"/>
      <w:r>
        <w:rPr>
          <w:rFonts w:ascii="Times New Roman;Times;Serif" w:hAnsi="Times New Roman;Times;Serif"/>
          <w:b w:val="false"/>
          <w:i w:val="false"/>
          <w:caps w:val="false"/>
          <w:smallCaps w:val="false"/>
          <w:sz w:val="20"/>
        </w:rPr>
        <w:t>0 of unrecognized expenses related to PUs.</w:t>
      </w:r>
    </w:p>
    <w:p>
      <w:pPr>
        <w:pStyle w:val="TextBody"/>
        <w:shd w:fill="FFFFFF" w:val="clear"/>
        <w:bidi w:val="0"/>
        <w:spacing w:before="0" w:after="0"/>
        <w:ind w:left="0" w:right="0" w:hanging="0"/>
        <w:jc w:val="left"/>
        <w:rPr>
          <w:caps w:val="false"/>
          <w:smallCaps w:val="false"/>
        </w:rPr>
      </w:pPr>
      <w:r>
        <w:rPr>
          <w:caps w:val="false"/>
          <w:smallCaps w:val="false"/>
        </w:rPr>
        <w:t> </w:t>
      </w:r>
    </w:p>
    <w:p>
      <w:pPr>
        <w:pStyle w:val="TextBody"/>
        <w:shd w:fill="FFFFFF" w:val="clear"/>
        <w:bidi w:val="0"/>
        <w:spacing w:before="0" w:after="0"/>
        <w:ind w:left="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The following table summarizes the PUs activity for the nine months ended September 30, 2025:</w:t>
      </w:r>
    </w:p>
    <w:p>
      <w:pPr>
        <w:pStyle w:val="Normal"/>
        <w:bidi w:val="0"/>
        <w:spacing w:before="0" w:after="0"/>
        <w:jc w:val="left"/>
        <w:rPr>
          <w:sz w:val="4"/>
          <w:szCs w:val="4"/>
        </w:rPr>
      </w:pPr>
      <w:r>
        <w:rPr>
          <w:sz w:val="4"/>
          <w:szCs w:val="4"/>
        </w:rPr>
      </w:r>
      <w:bookmarkStart w:id="340" w:name="xdx_88B_eus-gaap--ShareBasedCompensation"/>
      <w:bookmarkStart w:id="341" w:name="xdx_88B_eus-gaap--ShareBasedCompensation"/>
      <w:bookmarkEnd w:id="341"/>
    </w:p>
    <w:tbl>
      <w:tblPr>
        <w:tblW w:w="6839" w:type="dxa"/>
        <w:jc w:val="left"/>
        <w:tblInd w:w="0" w:type="dxa"/>
        <w:tblLayout w:type="fixed"/>
        <w:tblCellMar>
          <w:top w:w="0" w:type="dxa"/>
          <w:left w:w="0" w:type="dxa"/>
          <w:bottom w:w="0" w:type="dxa"/>
          <w:right w:w="0" w:type="dxa"/>
        </w:tblCellMar>
      </w:tblPr>
      <w:tblGrid>
        <w:gridCol w:w="2675"/>
        <w:gridCol w:w="60"/>
        <w:gridCol w:w="105"/>
        <w:gridCol w:w="245"/>
        <w:gridCol w:w="60"/>
        <w:gridCol w:w="60"/>
        <w:gridCol w:w="512"/>
        <w:gridCol w:w="3047"/>
        <w:gridCol w:w="75"/>
      </w:tblGrid>
      <w:tr>
        <w:trPr/>
        <w:tc>
          <w:tcPr>
            <w:tcW w:w="2675" w:type="dxa"/>
            <w:tcBorders/>
            <w:vAlign w:val="center"/>
          </w:tcPr>
          <w:p>
            <w:pPr>
              <w:pStyle w:val="TableContents"/>
              <w:bidi w:val="0"/>
              <w:spacing w:before="0" w:after="283"/>
              <w:jc w:val="left"/>
              <w:rPr/>
            </w:pPr>
            <w:bookmarkStart w:id="342" w:name="xdx_8B5_ztstnpofXjUd"/>
            <w:bookmarkEnd w:id="342"/>
            <w:r>
              <w:rPr/>
              <w:t>Schedule of PUs activity</w:t>
            </w:r>
          </w:p>
        </w:tc>
        <w:tc>
          <w:tcPr>
            <w:tcW w:w="60" w:type="dxa"/>
            <w:tcBorders/>
            <w:vAlign w:val="center"/>
          </w:tcPr>
          <w:p>
            <w:pPr>
              <w:pStyle w:val="TableContents"/>
              <w:bidi w:val="0"/>
              <w:spacing w:before="0" w:after="283"/>
              <w:jc w:val="left"/>
              <w:rPr/>
            </w:pPr>
            <w:r>
              <w:rPr/>
              <w:t> </w:t>
            </w:r>
          </w:p>
        </w:tc>
        <w:tc>
          <w:tcPr>
            <w:tcW w:w="350" w:type="dxa"/>
            <w:gridSpan w:val="2"/>
            <w:tcBorders/>
            <w:vAlign w:val="center"/>
          </w:tcPr>
          <w:p>
            <w:pPr>
              <w:pStyle w:val="TableContents"/>
              <w:bidi w:val="0"/>
              <w:spacing w:before="0" w:after="283"/>
              <w:jc w:val="right"/>
              <w:rPr/>
            </w:pPr>
            <w:r>
              <w:rPr/>
              <w:t> </w:t>
            </w:r>
          </w:p>
        </w:tc>
        <w:tc>
          <w:tcPr>
            <w:tcW w:w="60" w:type="dxa"/>
            <w:tcBorders/>
            <w:vAlign w:val="center"/>
          </w:tcPr>
          <w:p>
            <w:pPr>
              <w:pStyle w:val="TableContents"/>
              <w:bidi w:val="0"/>
              <w:spacing w:before="0" w:after="283"/>
              <w:jc w:val="left"/>
              <w:rPr/>
            </w:pPr>
            <w:r>
              <w:rPr/>
              <w:t> </w:t>
            </w:r>
          </w:p>
        </w:tc>
        <w:tc>
          <w:tcPr>
            <w:tcW w:w="60" w:type="dxa"/>
            <w:tcBorders/>
            <w:vAlign w:val="center"/>
          </w:tcPr>
          <w:p>
            <w:pPr>
              <w:pStyle w:val="TableContents"/>
              <w:bidi w:val="0"/>
              <w:spacing w:before="0" w:after="283"/>
              <w:jc w:val="left"/>
              <w:rPr/>
            </w:pPr>
            <w:r>
              <w:rPr/>
              <w:t> </w:t>
            </w:r>
          </w:p>
        </w:tc>
        <w:tc>
          <w:tcPr>
            <w:tcW w:w="3559" w:type="dxa"/>
            <w:gridSpan w:val="2"/>
            <w:tcBorders/>
            <w:vAlign w:val="center"/>
          </w:tcPr>
          <w:p>
            <w:pPr>
              <w:pStyle w:val="TableContents"/>
              <w:bidi w:val="0"/>
              <w:spacing w:before="0" w:after="283"/>
              <w:jc w:val="right"/>
              <w:rPr/>
            </w:pPr>
            <w:r>
              <w:rPr/>
              <w:t> </w:t>
            </w:r>
          </w:p>
        </w:tc>
        <w:tc>
          <w:tcPr>
            <w:tcW w:w="75" w:type="dxa"/>
            <w:tcBorders/>
            <w:vAlign w:val="center"/>
          </w:tcPr>
          <w:p>
            <w:pPr>
              <w:pStyle w:val="TableContents"/>
              <w:bidi w:val="0"/>
              <w:spacing w:before="0" w:after="283"/>
              <w:jc w:val="left"/>
              <w:rPr/>
            </w:pPr>
            <w:r>
              <w:rPr/>
              <w:t> </w:t>
            </w:r>
          </w:p>
        </w:tc>
      </w:tr>
      <w:tr>
        <w:trPr/>
        <w:tc>
          <w:tcPr>
            <w:tcW w:w="2675" w:type="dxa"/>
            <w:tcBorders/>
            <w:vAlign w:val="center"/>
          </w:tcPr>
          <w:p>
            <w:pPr>
              <w:pStyle w:val="TableContents"/>
              <w:bidi w:val="0"/>
              <w:spacing w:before="0" w:after="283"/>
              <w:jc w:val="left"/>
              <w:rPr/>
            </w:pPr>
            <w:r>
              <w:rPr/>
              <w:t> </w:t>
            </w:r>
          </w:p>
        </w:tc>
        <w:tc>
          <w:tcPr>
            <w:tcW w:w="60" w:type="dxa"/>
            <w:tcBorders/>
            <w:vAlign w:val="center"/>
          </w:tcPr>
          <w:p>
            <w:pPr>
              <w:pStyle w:val="TableContents"/>
              <w:bidi w:val="0"/>
              <w:spacing w:before="0" w:after="283"/>
              <w:jc w:val="left"/>
              <w:rPr/>
            </w:pPr>
            <w:r>
              <w:rPr/>
              <w:t> </w:t>
            </w:r>
          </w:p>
        </w:tc>
        <w:tc>
          <w:tcPr>
            <w:tcW w:w="350" w:type="dxa"/>
            <w:gridSpan w:val="2"/>
            <w:tcBorders>
              <w:bottom w:val="single" w:sz="8" w:space="0" w:color="000000"/>
            </w:tcBorders>
            <w:tcMar>
              <w:bottom w:w="28" w:type="dxa"/>
            </w:tcMar>
            <w:vAlign w:val="center"/>
          </w:tcPr>
          <w:p>
            <w:pPr>
              <w:pStyle w:val="TableContents"/>
              <w:bidi w:val="0"/>
              <w:spacing w:before="0" w:after="283"/>
              <w:jc w:val="center"/>
              <w:rPr>
                <w:b/>
                <w:sz w:val="20"/>
              </w:rPr>
            </w:pPr>
            <w:r>
              <w:rPr>
                <w:b/>
                <w:sz w:val="20"/>
              </w:rPr>
              <w:t>PUs</w:t>
            </w:r>
          </w:p>
        </w:tc>
        <w:tc>
          <w:tcPr>
            <w:tcW w:w="60" w:type="dxa"/>
            <w:tcBorders/>
            <w:vAlign w:val="center"/>
          </w:tcPr>
          <w:p>
            <w:pPr>
              <w:pStyle w:val="TableContents"/>
              <w:bidi w:val="0"/>
              <w:spacing w:before="0" w:after="283"/>
              <w:jc w:val="left"/>
              <w:rPr/>
            </w:pPr>
            <w:r>
              <w:rPr/>
              <w:t> </w:t>
            </w:r>
          </w:p>
        </w:tc>
        <w:tc>
          <w:tcPr>
            <w:tcW w:w="60" w:type="dxa"/>
            <w:tcBorders/>
            <w:vAlign w:val="center"/>
          </w:tcPr>
          <w:p>
            <w:pPr>
              <w:pStyle w:val="TableContents"/>
              <w:bidi w:val="0"/>
              <w:spacing w:before="0" w:after="283"/>
              <w:jc w:val="left"/>
              <w:rPr/>
            </w:pPr>
            <w:r>
              <w:rPr/>
              <w:t> </w:t>
            </w:r>
          </w:p>
        </w:tc>
        <w:tc>
          <w:tcPr>
            <w:tcW w:w="3559" w:type="dxa"/>
            <w:gridSpan w:val="2"/>
            <w:tcBorders>
              <w:bottom w:val="single" w:sz="8" w:space="0" w:color="000000"/>
            </w:tcBorders>
            <w:tcMar>
              <w:bottom w:w="28" w:type="dxa"/>
            </w:tcMar>
            <w:vAlign w:val="center"/>
          </w:tcPr>
          <w:p>
            <w:pPr>
              <w:pStyle w:val="TableContents"/>
              <w:bidi w:val="0"/>
              <w:spacing w:before="0" w:after="283"/>
              <w:jc w:val="center"/>
              <w:rPr>
                <w:b/>
                <w:sz w:val="20"/>
              </w:rPr>
            </w:pPr>
            <w:r>
              <w:rPr>
                <w:b/>
                <w:sz w:val="20"/>
              </w:rPr>
              <w:t>Weighted-Average Grant Date Fair Value</w:t>
            </w:r>
          </w:p>
        </w:tc>
        <w:tc>
          <w:tcPr>
            <w:tcW w:w="75" w:type="dxa"/>
            <w:tcBorders/>
            <w:vAlign w:val="center"/>
          </w:tcPr>
          <w:p>
            <w:pPr>
              <w:pStyle w:val="TableContents"/>
              <w:bidi w:val="0"/>
              <w:spacing w:before="0" w:after="283"/>
              <w:jc w:val="left"/>
              <w:rPr/>
            </w:pPr>
            <w:r>
              <w:rPr/>
              <w:t> </w:t>
            </w:r>
          </w:p>
        </w:tc>
      </w:tr>
      <w:tr>
        <w:trPr/>
        <w:tc>
          <w:tcPr>
            <w:tcW w:w="2675" w:type="dxa"/>
            <w:tcBorders/>
            <w:shd w:fill="EEEEEE" w:val="clear"/>
            <w:vAlign w:val="center"/>
          </w:tcPr>
          <w:p>
            <w:pPr>
              <w:pStyle w:val="TableContents"/>
              <w:bidi w:val="0"/>
              <w:spacing w:before="0" w:after="283"/>
              <w:jc w:val="left"/>
              <w:rPr>
                <w:sz w:val="20"/>
              </w:rPr>
            </w:pPr>
            <w:r>
              <w:rPr>
                <w:sz w:val="20"/>
              </w:rPr>
              <w:t>Non-vested, December 31, 2024</w:t>
            </w:r>
          </w:p>
        </w:tc>
        <w:tc>
          <w:tcPr>
            <w:tcW w:w="60" w:type="dxa"/>
            <w:tcBorders/>
            <w:shd w:fill="EEEEEE" w:val="clear"/>
            <w:vAlign w:val="center"/>
          </w:tcPr>
          <w:p>
            <w:pPr>
              <w:pStyle w:val="TableContents"/>
              <w:bidi w:val="0"/>
              <w:spacing w:before="0" w:after="283"/>
              <w:jc w:val="left"/>
              <w:rPr/>
            </w:pPr>
            <w:r>
              <w:rPr/>
              <w:t> </w:t>
            </w:r>
          </w:p>
        </w:tc>
        <w:tc>
          <w:tcPr>
            <w:tcW w:w="105" w:type="dxa"/>
            <w:tcBorders/>
            <w:shd w:fill="EEEEEE" w:val="clear"/>
            <w:vAlign w:val="center"/>
          </w:tcPr>
          <w:p>
            <w:pPr>
              <w:pStyle w:val="TableContents"/>
              <w:bidi w:val="0"/>
              <w:spacing w:before="0" w:after="283"/>
              <w:jc w:val="left"/>
              <w:rPr/>
            </w:pPr>
            <w:r>
              <w:rPr/>
              <w:t> </w:t>
            </w:r>
            <w:bookmarkStart w:id="343" w:name="xdx_98B_eus-gaap--ShareBasedCompensation"/>
            <w:bookmarkEnd w:id="343"/>
          </w:p>
        </w:tc>
        <w:tc>
          <w:tcPr>
            <w:tcW w:w="245" w:type="dxa"/>
            <w:tcBorders/>
            <w:shd w:fill="EEEEEE" w:val="clear"/>
            <w:vAlign w:val="center"/>
          </w:tcPr>
          <w:p>
            <w:pPr>
              <w:pStyle w:val="TableContents"/>
              <w:bidi w:val="0"/>
              <w:spacing w:before="0" w:after="283"/>
              <w:jc w:val="right"/>
              <w:rPr>
                <w:sz w:val="20"/>
              </w:rPr>
            </w:pPr>
            <w:r>
              <w:rPr>
                <w:sz w:val="20"/>
              </w:rPr>
              <w:t>5</w:t>
            </w:r>
          </w:p>
        </w:tc>
        <w:tc>
          <w:tcPr>
            <w:tcW w:w="60" w:type="dxa"/>
            <w:tcBorders/>
            <w:shd w:fill="EEEEEE" w:val="clear"/>
            <w:vAlign w:val="center"/>
          </w:tcPr>
          <w:p>
            <w:pPr>
              <w:pStyle w:val="TableContents"/>
              <w:bidi w:val="0"/>
              <w:spacing w:before="0" w:after="283"/>
              <w:jc w:val="left"/>
              <w:rPr/>
            </w:pPr>
            <w:r>
              <w:rPr/>
              <w:t> </w:t>
            </w:r>
          </w:p>
        </w:tc>
        <w:tc>
          <w:tcPr>
            <w:tcW w:w="60" w:type="dxa"/>
            <w:tcBorders/>
            <w:shd w:fill="EEEEEE" w:val="clear"/>
            <w:vAlign w:val="center"/>
          </w:tcPr>
          <w:p>
            <w:pPr>
              <w:pStyle w:val="TableContents"/>
              <w:bidi w:val="0"/>
              <w:spacing w:before="0" w:after="283"/>
              <w:jc w:val="left"/>
              <w:rPr/>
            </w:pPr>
            <w:r>
              <w:rPr/>
              <w:t> </w:t>
            </w:r>
          </w:p>
        </w:tc>
        <w:tc>
          <w:tcPr>
            <w:tcW w:w="512" w:type="dxa"/>
            <w:tcBorders/>
            <w:shd w:fill="EEEEEE" w:val="clear"/>
            <w:vAlign w:val="center"/>
          </w:tcPr>
          <w:p>
            <w:pPr>
              <w:pStyle w:val="TableContents"/>
              <w:bidi w:val="0"/>
              <w:spacing w:before="0" w:after="283"/>
              <w:jc w:val="left"/>
              <w:rPr>
                <w:sz w:val="20"/>
              </w:rPr>
            </w:pPr>
            <w:r>
              <w:rPr>
                <w:sz w:val="20"/>
              </w:rPr>
              <w:t>$</w:t>
            </w:r>
            <w:bookmarkStart w:id="344" w:name="xdx_985_eus-gaap--SharebasedCompensation"/>
            <w:bookmarkEnd w:id="344"/>
          </w:p>
        </w:tc>
        <w:tc>
          <w:tcPr>
            <w:tcW w:w="3047" w:type="dxa"/>
            <w:tcBorders/>
            <w:shd w:fill="EEEEEE" w:val="clear"/>
            <w:vAlign w:val="center"/>
          </w:tcPr>
          <w:p>
            <w:pPr>
              <w:pStyle w:val="TableContents"/>
              <w:bidi w:val="0"/>
              <w:spacing w:before="0" w:after="283"/>
              <w:jc w:val="right"/>
              <w:rPr>
                <w:sz w:val="20"/>
              </w:rPr>
            </w:pPr>
            <w:r>
              <w:rPr>
                <w:sz w:val="20"/>
              </w:rPr>
              <w:t>9,750.00</w:t>
            </w:r>
          </w:p>
        </w:tc>
        <w:tc>
          <w:tcPr>
            <w:tcW w:w="75" w:type="dxa"/>
            <w:tcBorders/>
            <w:shd w:fill="EEEEEE" w:val="clear"/>
            <w:vAlign w:val="center"/>
          </w:tcPr>
          <w:p>
            <w:pPr>
              <w:pStyle w:val="TableContents"/>
              <w:bidi w:val="0"/>
              <w:spacing w:before="0" w:after="283"/>
              <w:jc w:val="left"/>
              <w:rPr/>
            </w:pPr>
            <w:r>
              <w:rPr/>
              <w:t> </w:t>
            </w:r>
          </w:p>
        </w:tc>
      </w:tr>
      <w:tr>
        <w:trPr/>
        <w:tc>
          <w:tcPr>
            <w:tcW w:w="2675" w:type="dxa"/>
            <w:tcBorders/>
            <w:shd w:fill="FFFFFF" w:val="clear"/>
            <w:vAlign w:val="center"/>
          </w:tcPr>
          <w:p>
            <w:pPr>
              <w:pStyle w:val="TableContents"/>
              <w:bidi w:val="0"/>
              <w:spacing w:before="0" w:after="283"/>
              <w:jc w:val="left"/>
              <w:rPr>
                <w:sz w:val="20"/>
              </w:rPr>
            </w:pPr>
            <w:r>
              <w:rPr>
                <w:sz w:val="20"/>
              </w:rPr>
              <w:t>Granted</w:t>
            </w:r>
          </w:p>
        </w:tc>
        <w:tc>
          <w:tcPr>
            <w:tcW w:w="60" w:type="dxa"/>
            <w:tcBorders/>
            <w:shd w:fill="FFFFFF" w:val="clear"/>
            <w:vAlign w:val="center"/>
          </w:tcPr>
          <w:p>
            <w:pPr>
              <w:pStyle w:val="TableContents"/>
              <w:bidi w:val="0"/>
              <w:spacing w:before="0" w:after="283"/>
              <w:jc w:val="left"/>
              <w:rPr/>
            </w:pPr>
            <w:r>
              <w:rPr/>
              <w:t> </w:t>
            </w:r>
          </w:p>
        </w:tc>
        <w:tc>
          <w:tcPr>
            <w:tcW w:w="105" w:type="dxa"/>
            <w:tcBorders/>
            <w:shd w:fill="FFFFFF" w:val="clear"/>
            <w:vAlign w:val="center"/>
          </w:tcPr>
          <w:p>
            <w:pPr>
              <w:pStyle w:val="TableContents"/>
              <w:bidi w:val="0"/>
              <w:spacing w:before="0" w:after="283"/>
              <w:jc w:val="left"/>
              <w:rPr/>
            </w:pPr>
            <w:r>
              <w:rPr/>
              <w:t> </w:t>
            </w:r>
            <w:bookmarkStart w:id="345" w:name="xdx_983_eus-gaap--ShareBasedCompensation"/>
            <w:bookmarkEnd w:id="345"/>
          </w:p>
        </w:tc>
        <w:tc>
          <w:tcPr>
            <w:tcW w:w="245" w:type="dxa"/>
            <w:tcBorders/>
            <w:shd w:fill="FFFFFF" w:val="clear"/>
            <w:vAlign w:val="center"/>
          </w:tcPr>
          <w:p>
            <w:pPr>
              <w:pStyle w:val="TableContents"/>
              <w:bidi w:val="0"/>
              <w:spacing w:before="0" w:after="283"/>
              <w:jc w:val="right"/>
              <w:rPr/>
            </w:pPr>
            <w:r>
              <w:rPr/>
              <w:t>–</w:t>
            </w:r>
          </w:p>
        </w:tc>
        <w:tc>
          <w:tcPr>
            <w:tcW w:w="60" w:type="dxa"/>
            <w:tcBorders/>
            <w:shd w:fill="FFFFFF" w:val="clear"/>
            <w:vAlign w:val="center"/>
          </w:tcPr>
          <w:p>
            <w:pPr>
              <w:pStyle w:val="TableContents"/>
              <w:bidi w:val="0"/>
              <w:spacing w:before="0" w:after="283"/>
              <w:jc w:val="left"/>
              <w:rPr/>
            </w:pPr>
            <w:r>
              <w:rPr/>
              <w:t> </w:t>
            </w:r>
          </w:p>
        </w:tc>
        <w:tc>
          <w:tcPr>
            <w:tcW w:w="60" w:type="dxa"/>
            <w:tcBorders/>
            <w:shd w:fill="FFFFFF" w:val="clear"/>
            <w:vAlign w:val="center"/>
          </w:tcPr>
          <w:p>
            <w:pPr>
              <w:pStyle w:val="TableContents"/>
              <w:bidi w:val="0"/>
              <w:spacing w:before="0" w:after="283"/>
              <w:jc w:val="left"/>
              <w:rPr/>
            </w:pPr>
            <w:r>
              <w:rPr/>
              <w:t> </w:t>
            </w:r>
          </w:p>
        </w:tc>
        <w:tc>
          <w:tcPr>
            <w:tcW w:w="512" w:type="dxa"/>
            <w:tcBorders/>
            <w:shd w:fill="FFFFFF" w:val="clear"/>
            <w:vAlign w:val="center"/>
          </w:tcPr>
          <w:p>
            <w:pPr>
              <w:pStyle w:val="TableContents"/>
              <w:bidi w:val="0"/>
              <w:spacing w:before="0" w:after="283"/>
              <w:jc w:val="left"/>
              <w:rPr/>
            </w:pPr>
            <w:r>
              <w:rPr/>
              <w:t> </w:t>
            </w:r>
            <w:bookmarkStart w:id="346" w:name="xdx_988_eus-gaap--ShareBasedCompensation"/>
            <w:bookmarkEnd w:id="346"/>
          </w:p>
        </w:tc>
        <w:tc>
          <w:tcPr>
            <w:tcW w:w="3047" w:type="dxa"/>
            <w:tcBorders/>
            <w:shd w:fill="FFFFFF" w:val="clear"/>
            <w:vAlign w:val="center"/>
          </w:tcPr>
          <w:p>
            <w:pPr>
              <w:pStyle w:val="TableContents"/>
              <w:bidi w:val="0"/>
              <w:spacing w:before="0" w:after="283"/>
              <w:jc w:val="right"/>
              <w:rPr/>
            </w:pPr>
            <w:r>
              <w:rPr/>
              <w:t>–</w:t>
            </w:r>
          </w:p>
        </w:tc>
        <w:tc>
          <w:tcPr>
            <w:tcW w:w="75" w:type="dxa"/>
            <w:tcBorders/>
            <w:shd w:fill="FFFFFF" w:val="clear"/>
            <w:vAlign w:val="center"/>
          </w:tcPr>
          <w:p>
            <w:pPr>
              <w:pStyle w:val="TableContents"/>
              <w:bidi w:val="0"/>
              <w:spacing w:before="0" w:after="283"/>
              <w:jc w:val="left"/>
              <w:rPr/>
            </w:pPr>
            <w:r>
              <w:rPr/>
              <w:t> </w:t>
            </w:r>
          </w:p>
        </w:tc>
      </w:tr>
      <w:tr>
        <w:trPr/>
        <w:tc>
          <w:tcPr>
            <w:tcW w:w="2675" w:type="dxa"/>
            <w:tcBorders/>
            <w:shd w:fill="EEEEEE" w:val="clear"/>
            <w:vAlign w:val="center"/>
          </w:tcPr>
          <w:p>
            <w:pPr>
              <w:pStyle w:val="TableContents"/>
              <w:bidi w:val="0"/>
              <w:spacing w:before="0" w:after="283"/>
              <w:jc w:val="left"/>
              <w:rPr>
                <w:sz w:val="20"/>
              </w:rPr>
            </w:pPr>
            <w:r>
              <w:rPr>
                <w:sz w:val="20"/>
              </w:rPr>
              <w:t>Vested</w:t>
            </w:r>
          </w:p>
        </w:tc>
        <w:tc>
          <w:tcPr>
            <w:tcW w:w="60" w:type="dxa"/>
            <w:tcBorders/>
            <w:shd w:fill="EEEEEE" w:val="clear"/>
            <w:vAlign w:val="center"/>
          </w:tcPr>
          <w:p>
            <w:pPr>
              <w:pStyle w:val="TableContents"/>
              <w:bidi w:val="0"/>
              <w:spacing w:before="0" w:after="283"/>
              <w:jc w:val="left"/>
              <w:rPr/>
            </w:pPr>
            <w:r>
              <w:rPr/>
              <w:t> </w:t>
            </w:r>
          </w:p>
        </w:tc>
        <w:tc>
          <w:tcPr>
            <w:tcW w:w="105" w:type="dxa"/>
            <w:tcBorders/>
            <w:shd w:fill="EEEEEE" w:val="clear"/>
            <w:vAlign w:val="center"/>
          </w:tcPr>
          <w:p>
            <w:pPr>
              <w:pStyle w:val="TableContents"/>
              <w:bidi w:val="0"/>
              <w:spacing w:before="0" w:after="283"/>
              <w:jc w:val="left"/>
              <w:rPr/>
            </w:pPr>
            <w:r>
              <w:rPr/>
              <w:t> </w:t>
            </w:r>
            <w:bookmarkStart w:id="347" w:name="xdx_98F_eus-gaap--ShareBasedCompensation"/>
            <w:bookmarkEnd w:id="347"/>
          </w:p>
        </w:tc>
        <w:tc>
          <w:tcPr>
            <w:tcW w:w="245" w:type="dxa"/>
            <w:tcBorders/>
            <w:shd w:fill="EEEEEE" w:val="clear"/>
            <w:vAlign w:val="center"/>
          </w:tcPr>
          <w:p>
            <w:pPr>
              <w:pStyle w:val="TableContents"/>
              <w:bidi w:val="0"/>
              <w:spacing w:before="0" w:after="283"/>
              <w:jc w:val="right"/>
              <w:rPr/>
            </w:pPr>
            <w:r>
              <w:rPr/>
              <w:t>–</w:t>
            </w:r>
          </w:p>
        </w:tc>
        <w:tc>
          <w:tcPr>
            <w:tcW w:w="60" w:type="dxa"/>
            <w:tcBorders/>
            <w:shd w:fill="EEEEEE" w:val="clear"/>
            <w:vAlign w:val="center"/>
          </w:tcPr>
          <w:p>
            <w:pPr>
              <w:pStyle w:val="TableContents"/>
              <w:bidi w:val="0"/>
              <w:spacing w:before="0" w:after="283"/>
              <w:jc w:val="left"/>
              <w:rPr/>
            </w:pPr>
            <w:r>
              <w:rPr/>
              <w:t> </w:t>
            </w:r>
          </w:p>
        </w:tc>
        <w:tc>
          <w:tcPr>
            <w:tcW w:w="60" w:type="dxa"/>
            <w:tcBorders/>
            <w:shd w:fill="EEEEEE" w:val="clear"/>
            <w:vAlign w:val="center"/>
          </w:tcPr>
          <w:p>
            <w:pPr>
              <w:pStyle w:val="TableContents"/>
              <w:bidi w:val="0"/>
              <w:spacing w:before="0" w:after="283"/>
              <w:jc w:val="left"/>
              <w:rPr/>
            </w:pPr>
            <w:r>
              <w:rPr/>
              <w:t> </w:t>
            </w:r>
          </w:p>
        </w:tc>
        <w:tc>
          <w:tcPr>
            <w:tcW w:w="512" w:type="dxa"/>
            <w:tcBorders/>
            <w:shd w:fill="EEEEEE" w:val="clear"/>
            <w:vAlign w:val="center"/>
          </w:tcPr>
          <w:p>
            <w:pPr>
              <w:pStyle w:val="TableContents"/>
              <w:bidi w:val="0"/>
              <w:spacing w:before="0" w:after="283"/>
              <w:jc w:val="left"/>
              <w:rPr/>
            </w:pPr>
            <w:r>
              <w:rPr/>
              <w:t> </w:t>
            </w:r>
            <w:bookmarkStart w:id="348" w:name="xdx_981_ecustom--ShareBasedCompensationA"/>
            <w:bookmarkEnd w:id="348"/>
          </w:p>
        </w:tc>
        <w:tc>
          <w:tcPr>
            <w:tcW w:w="3047" w:type="dxa"/>
            <w:tcBorders/>
            <w:shd w:fill="EEEEEE" w:val="clear"/>
            <w:vAlign w:val="center"/>
          </w:tcPr>
          <w:p>
            <w:pPr>
              <w:pStyle w:val="TableContents"/>
              <w:bidi w:val="0"/>
              <w:spacing w:before="0" w:after="283"/>
              <w:jc w:val="right"/>
              <w:rPr/>
            </w:pPr>
            <w:r>
              <w:rPr/>
              <w:t>–</w:t>
            </w:r>
          </w:p>
        </w:tc>
        <w:tc>
          <w:tcPr>
            <w:tcW w:w="75" w:type="dxa"/>
            <w:tcBorders/>
            <w:shd w:fill="EEEEEE" w:val="clear"/>
            <w:vAlign w:val="center"/>
          </w:tcPr>
          <w:p>
            <w:pPr>
              <w:pStyle w:val="TableContents"/>
              <w:bidi w:val="0"/>
              <w:spacing w:before="0" w:after="283"/>
              <w:jc w:val="left"/>
              <w:rPr/>
            </w:pPr>
            <w:r>
              <w:rPr/>
              <w:t> </w:t>
            </w:r>
          </w:p>
        </w:tc>
      </w:tr>
      <w:tr>
        <w:trPr/>
        <w:tc>
          <w:tcPr>
            <w:tcW w:w="2675" w:type="dxa"/>
            <w:tcBorders/>
            <w:shd w:fill="FFFFFF" w:val="clear"/>
            <w:vAlign w:val="center"/>
          </w:tcPr>
          <w:p>
            <w:pPr>
              <w:pStyle w:val="TableContents"/>
              <w:bidi w:val="0"/>
              <w:spacing w:before="0" w:after="283"/>
              <w:jc w:val="left"/>
              <w:rPr>
                <w:sz w:val="20"/>
              </w:rPr>
            </w:pPr>
            <w:r>
              <w:rPr>
                <w:sz w:val="20"/>
              </w:rPr>
              <w:t>Cancelled</w:t>
            </w:r>
          </w:p>
        </w:tc>
        <w:tc>
          <w:tcPr>
            <w:tcW w:w="60" w:type="dxa"/>
            <w:tcBorders/>
            <w:shd w:fill="FFFFFF" w:val="clear"/>
            <w:vAlign w:val="center"/>
          </w:tcPr>
          <w:p>
            <w:pPr>
              <w:pStyle w:val="TableContents"/>
              <w:bidi w:val="0"/>
              <w:spacing w:before="0" w:after="283"/>
              <w:jc w:val="left"/>
              <w:rPr/>
            </w:pPr>
            <w:r>
              <w:rPr/>
              <w:t> </w:t>
            </w:r>
          </w:p>
        </w:tc>
        <w:tc>
          <w:tcPr>
            <w:tcW w:w="105" w:type="dxa"/>
            <w:tcBorders>
              <w:bottom w:val="single" w:sz="8" w:space="0" w:color="000000"/>
            </w:tcBorders>
            <w:shd w:fill="FFFFFF" w:val="clear"/>
            <w:tcMar>
              <w:bottom w:w="28" w:type="dxa"/>
            </w:tcMar>
            <w:vAlign w:val="center"/>
          </w:tcPr>
          <w:p>
            <w:pPr>
              <w:pStyle w:val="TableContents"/>
              <w:bidi w:val="0"/>
              <w:spacing w:before="0" w:after="283"/>
              <w:jc w:val="left"/>
              <w:rPr/>
            </w:pPr>
            <w:r>
              <w:rPr/>
              <w:t> </w:t>
            </w:r>
            <w:bookmarkStart w:id="349" w:name="xdx_98D_eus-gaap--ShareBasedCompensation"/>
            <w:bookmarkEnd w:id="349"/>
          </w:p>
        </w:tc>
        <w:tc>
          <w:tcPr>
            <w:tcW w:w="245" w:type="dxa"/>
            <w:tcBorders>
              <w:bottom w:val="single" w:sz="8" w:space="0" w:color="000000"/>
            </w:tcBorders>
            <w:shd w:fill="FFFFFF" w:val="clear"/>
            <w:tcMar>
              <w:bottom w:w="28" w:type="dxa"/>
            </w:tcMar>
            <w:vAlign w:val="center"/>
          </w:tcPr>
          <w:p>
            <w:pPr>
              <w:pStyle w:val="TableContents"/>
              <w:bidi w:val="0"/>
              <w:spacing w:before="0" w:after="283"/>
              <w:jc w:val="right"/>
              <w:rPr/>
            </w:pPr>
            <w:r>
              <w:rPr/>
              <w:t>–</w:t>
            </w:r>
          </w:p>
        </w:tc>
        <w:tc>
          <w:tcPr>
            <w:tcW w:w="60" w:type="dxa"/>
            <w:tcBorders/>
            <w:shd w:fill="FFFFFF" w:val="clear"/>
            <w:vAlign w:val="center"/>
          </w:tcPr>
          <w:p>
            <w:pPr>
              <w:pStyle w:val="TableContents"/>
              <w:bidi w:val="0"/>
              <w:spacing w:before="0" w:after="283"/>
              <w:jc w:val="left"/>
              <w:rPr/>
            </w:pPr>
            <w:r>
              <w:rPr/>
              <w:t> </w:t>
            </w:r>
          </w:p>
        </w:tc>
        <w:tc>
          <w:tcPr>
            <w:tcW w:w="60" w:type="dxa"/>
            <w:tcBorders/>
            <w:shd w:fill="FFFFFF" w:val="clear"/>
            <w:vAlign w:val="center"/>
          </w:tcPr>
          <w:p>
            <w:pPr>
              <w:pStyle w:val="TableContents"/>
              <w:bidi w:val="0"/>
              <w:spacing w:before="0" w:after="283"/>
              <w:jc w:val="left"/>
              <w:rPr/>
            </w:pPr>
            <w:r>
              <w:rPr/>
              <w:t> </w:t>
            </w:r>
          </w:p>
        </w:tc>
        <w:tc>
          <w:tcPr>
            <w:tcW w:w="512" w:type="dxa"/>
            <w:tcBorders>
              <w:bottom w:val="single" w:sz="8" w:space="0" w:color="000000"/>
            </w:tcBorders>
            <w:shd w:fill="FFFFFF" w:val="clear"/>
            <w:tcMar>
              <w:bottom w:w="28" w:type="dxa"/>
            </w:tcMar>
            <w:vAlign w:val="center"/>
          </w:tcPr>
          <w:p>
            <w:pPr>
              <w:pStyle w:val="TableContents"/>
              <w:bidi w:val="0"/>
              <w:spacing w:before="0" w:after="283"/>
              <w:jc w:val="left"/>
              <w:rPr/>
            </w:pPr>
            <w:r>
              <w:rPr/>
              <w:t> </w:t>
            </w:r>
            <w:bookmarkStart w:id="350" w:name="xdx_985_ecustom--ShareBasedCompensationA"/>
            <w:bookmarkEnd w:id="350"/>
          </w:p>
        </w:tc>
        <w:tc>
          <w:tcPr>
            <w:tcW w:w="3047" w:type="dxa"/>
            <w:tcBorders>
              <w:bottom w:val="single" w:sz="8" w:space="0" w:color="000000"/>
            </w:tcBorders>
            <w:shd w:fill="FFFFFF" w:val="clear"/>
            <w:tcMar>
              <w:bottom w:w="28" w:type="dxa"/>
            </w:tcMar>
            <w:vAlign w:val="center"/>
          </w:tcPr>
          <w:p>
            <w:pPr>
              <w:pStyle w:val="TableContents"/>
              <w:bidi w:val="0"/>
              <w:spacing w:before="0" w:after="283"/>
              <w:jc w:val="right"/>
              <w:rPr/>
            </w:pPr>
            <w:r>
              <w:rPr/>
              <w:t>–</w:t>
            </w:r>
          </w:p>
        </w:tc>
        <w:tc>
          <w:tcPr>
            <w:tcW w:w="75" w:type="dxa"/>
            <w:tcBorders/>
            <w:shd w:fill="FFFFFF" w:val="clear"/>
            <w:vAlign w:val="center"/>
          </w:tcPr>
          <w:p>
            <w:pPr>
              <w:pStyle w:val="TableContents"/>
              <w:bidi w:val="0"/>
              <w:spacing w:before="0" w:after="283"/>
              <w:jc w:val="left"/>
              <w:rPr/>
            </w:pPr>
            <w:r>
              <w:rPr/>
              <w:t> </w:t>
            </w:r>
          </w:p>
        </w:tc>
      </w:tr>
      <w:tr>
        <w:trPr/>
        <w:tc>
          <w:tcPr>
            <w:tcW w:w="2675" w:type="dxa"/>
            <w:tcBorders/>
            <w:shd w:fill="EEEEEE" w:val="clear"/>
            <w:vAlign w:val="center"/>
          </w:tcPr>
          <w:p>
            <w:pPr>
              <w:pStyle w:val="TableContents"/>
              <w:bidi w:val="0"/>
              <w:spacing w:before="0" w:after="283"/>
              <w:jc w:val="left"/>
              <w:rPr>
                <w:sz w:val="20"/>
              </w:rPr>
            </w:pPr>
            <w:r>
              <w:rPr>
                <w:sz w:val="20"/>
              </w:rPr>
              <w:t>Non-vested, September 30, 2025</w:t>
            </w:r>
          </w:p>
        </w:tc>
        <w:tc>
          <w:tcPr>
            <w:tcW w:w="60" w:type="dxa"/>
            <w:tcBorders/>
            <w:shd w:fill="EEEEEE" w:val="clear"/>
            <w:vAlign w:val="center"/>
          </w:tcPr>
          <w:p>
            <w:pPr>
              <w:pStyle w:val="TableContents"/>
              <w:bidi w:val="0"/>
              <w:spacing w:before="0" w:after="283"/>
              <w:jc w:val="left"/>
              <w:rPr/>
            </w:pPr>
            <w:r>
              <w:rPr/>
              <w:t> </w:t>
            </w:r>
          </w:p>
        </w:tc>
        <w:tc>
          <w:tcPr>
            <w:tcW w:w="105" w:type="dxa"/>
            <w:tcBorders>
              <w:bottom w:val="double" w:sz="6" w:space="0" w:color="000000"/>
            </w:tcBorders>
            <w:shd w:fill="EEEEEE" w:val="clear"/>
            <w:tcMar>
              <w:bottom w:w="28" w:type="dxa"/>
            </w:tcMar>
            <w:vAlign w:val="center"/>
          </w:tcPr>
          <w:p>
            <w:pPr>
              <w:pStyle w:val="TableContents"/>
              <w:bidi w:val="0"/>
              <w:spacing w:before="0" w:after="283"/>
              <w:jc w:val="left"/>
              <w:rPr/>
            </w:pPr>
            <w:r>
              <w:rPr/>
              <w:t> </w:t>
            </w:r>
            <w:bookmarkStart w:id="351" w:name="xdx_98A_eus-gaap--ShareBasedCompensation"/>
            <w:bookmarkEnd w:id="351"/>
          </w:p>
        </w:tc>
        <w:tc>
          <w:tcPr>
            <w:tcW w:w="245" w:type="dxa"/>
            <w:tcBorders>
              <w:bottom w:val="double" w:sz="6" w:space="0" w:color="000000"/>
            </w:tcBorders>
            <w:shd w:fill="EEEEEE" w:val="clear"/>
            <w:tcMar>
              <w:bottom w:w="28" w:type="dxa"/>
            </w:tcMar>
            <w:vAlign w:val="center"/>
          </w:tcPr>
          <w:p>
            <w:pPr>
              <w:pStyle w:val="TableContents"/>
              <w:bidi w:val="0"/>
              <w:spacing w:before="0" w:after="283"/>
              <w:jc w:val="right"/>
              <w:rPr>
                <w:sz w:val="20"/>
              </w:rPr>
            </w:pPr>
            <w:r>
              <w:rPr>
                <w:sz w:val="20"/>
              </w:rPr>
              <w:t>5</w:t>
            </w:r>
          </w:p>
        </w:tc>
        <w:tc>
          <w:tcPr>
            <w:tcW w:w="60" w:type="dxa"/>
            <w:tcBorders/>
            <w:shd w:fill="EEEEEE" w:val="clear"/>
            <w:vAlign w:val="center"/>
          </w:tcPr>
          <w:p>
            <w:pPr>
              <w:pStyle w:val="TableContents"/>
              <w:bidi w:val="0"/>
              <w:spacing w:before="0" w:after="283"/>
              <w:jc w:val="left"/>
              <w:rPr/>
            </w:pPr>
            <w:r>
              <w:rPr/>
              <w:t> </w:t>
            </w:r>
          </w:p>
        </w:tc>
        <w:tc>
          <w:tcPr>
            <w:tcW w:w="60" w:type="dxa"/>
            <w:tcBorders/>
            <w:shd w:fill="EEEEEE" w:val="clear"/>
            <w:vAlign w:val="center"/>
          </w:tcPr>
          <w:p>
            <w:pPr>
              <w:pStyle w:val="TableContents"/>
              <w:bidi w:val="0"/>
              <w:spacing w:before="0" w:after="283"/>
              <w:jc w:val="left"/>
              <w:rPr/>
            </w:pPr>
            <w:r>
              <w:rPr/>
              <w:t> </w:t>
            </w:r>
          </w:p>
        </w:tc>
        <w:tc>
          <w:tcPr>
            <w:tcW w:w="512" w:type="dxa"/>
            <w:tcBorders>
              <w:bottom w:val="double" w:sz="6" w:space="0" w:color="000000"/>
            </w:tcBorders>
            <w:shd w:fill="EEEEEE" w:val="clear"/>
            <w:tcMar>
              <w:bottom w:w="28" w:type="dxa"/>
            </w:tcMar>
            <w:vAlign w:val="center"/>
          </w:tcPr>
          <w:p>
            <w:pPr>
              <w:pStyle w:val="TableContents"/>
              <w:bidi w:val="0"/>
              <w:spacing w:before="0" w:after="283"/>
              <w:jc w:val="left"/>
              <w:rPr>
                <w:sz w:val="20"/>
              </w:rPr>
            </w:pPr>
            <w:r>
              <w:rPr>
                <w:sz w:val="20"/>
              </w:rPr>
              <w:t>$</w:t>
            </w:r>
            <w:bookmarkStart w:id="352" w:name="xdx_986_eus-gaap--SharebasedCompensation"/>
            <w:bookmarkEnd w:id="352"/>
          </w:p>
        </w:tc>
        <w:tc>
          <w:tcPr>
            <w:tcW w:w="3047" w:type="dxa"/>
            <w:tcBorders>
              <w:bottom w:val="double" w:sz="6" w:space="0" w:color="000000"/>
            </w:tcBorders>
            <w:shd w:fill="EEEEEE" w:val="clear"/>
            <w:tcMar>
              <w:bottom w:w="28" w:type="dxa"/>
            </w:tcMar>
            <w:vAlign w:val="center"/>
          </w:tcPr>
          <w:p>
            <w:pPr>
              <w:pStyle w:val="TableContents"/>
              <w:bidi w:val="0"/>
              <w:spacing w:before="0" w:after="283"/>
              <w:jc w:val="right"/>
              <w:rPr>
                <w:sz w:val="20"/>
              </w:rPr>
            </w:pPr>
            <w:r>
              <w:rPr>
                <w:sz w:val="20"/>
              </w:rPr>
              <w:t>9,750.00</w:t>
            </w:r>
          </w:p>
        </w:tc>
        <w:tc>
          <w:tcPr>
            <w:tcW w:w="75" w:type="dxa"/>
            <w:tcBorders/>
            <w:shd w:fill="EEEEEE" w:val="clear"/>
            <w:vAlign w:val="center"/>
          </w:tcPr>
          <w:p>
            <w:pPr>
              <w:pStyle w:val="TableContents"/>
              <w:bidi w:val="0"/>
              <w:spacing w:before="0" w:after="283"/>
              <w:jc w:val="left"/>
              <w:rPr/>
            </w:pPr>
            <w:r>
              <w:rPr/>
              <w:t> </w:t>
            </w:r>
          </w:p>
        </w:tc>
      </w:tr>
    </w:tbl>
    <w:p>
      <w:pPr>
        <w:pStyle w:val="TextBody"/>
        <w:bidi w:val="0"/>
        <w:spacing w:before="0" w:after="0"/>
        <w:ind w:left="0" w:right="0" w:hanging="0"/>
        <w:jc w:val="left"/>
        <w:rPr>
          <w:caps w:val="false"/>
          <w:smallCaps w:val="false"/>
        </w:rPr>
      </w:pPr>
      <w:r>
        <w:rPr>
          <w:caps w:val="false"/>
          <w:smallCaps w:val="false"/>
        </w:rPr>
        <w:t> </w:t>
      </w:r>
    </w:p>
    <w:p>
      <w:pPr>
        <w:pStyle w:val="TextBody"/>
        <w:bidi w:val="0"/>
        <w:spacing w:before="0" w:after="0"/>
        <w:ind w:left="0" w:right="0" w:hanging="0"/>
        <w:jc w:val="left"/>
        <w:rPr>
          <w:rFonts w:ascii="Times New Roman;Times;Serif" w:hAnsi="Times New Roman;Times;Serif"/>
          <w:b/>
          <w:i w:val="false"/>
          <w:caps w:val="false"/>
          <w:smallCaps w:val="false"/>
          <w:sz w:val="20"/>
        </w:rPr>
      </w:pPr>
      <w:bookmarkStart w:id="353" w:name="xdx_806_eus-gaap--CommitmentsAndContinge"/>
      <w:bookmarkEnd w:id="353"/>
      <w:r>
        <w:rPr>
          <w:rFonts w:ascii="Times New Roman;Times;Serif" w:hAnsi="Times New Roman;Times;Serif"/>
          <w:b/>
          <w:i w:val="false"/>
          <w:caps w:val="false"/>
          <w:smallCaps w:val="false"/>
          <w:sz w:val="20"/>
        </w:rPr>
        <w:t xml:space="preserve">Note 5 – </w:t>
      </w:r>
      <w:bookmarkStart w:id="354" w:name="xdx_827_zveuMqV757L7"/>
      <w:bookmarkEnd w:id="354"/>
      <w:r>
        <w:rPr>
          <w:rFonts w:ascii="Times New Roman;Times;Serif" w:hAnsi="Times New Roman;Times;Serif"/>
          <w:b/>
          <w:i w:val="false"/>
          <w:caps w:val="false"/>
          <w:smallCaps w:val="false"/>
          <w:sz w:val="20"/>
        </w:rPr>
        <w:t>Commitments and Contingencies</w:t>
      </w:r>
    </w:p>
    <w:p>
      <w:pPr>
        <w:pStyle w:val="TextBody"/>
        <w:bidi w:val="0"/>
        <w:spacing w:before="0" w:after="0"/>
        <w:ind w:left="0" w:right="0" w:hanging="0"/>
        <w:jc w:val="left"/>
        <w:rPr>
          <w:caps w:val="false"/>
          <w:smallCaps w:val="false"/>
        </w:rPr>
      </w:pPr>
      <w:r>
        <w:rPr>
          <w:caps w:val="false"/>
          <w:smallCaps w:val="false"/>
        </w:rPr>
        <w:t> </w:t>
      </w:r>
    </w:p>
    <w:p>
      <w:pPr>
        <w:pStyle w:val="TextBody"/>
        <w:bidi w:val="0"/>
        <w:spacing w:before="0" w:after="0"/>
        <w:ind w:left="0" w:right="0" w:hanging="0"/>
        <w:jc w:val="left"/>
        <w:rPr>
          <w:rFonts w:ascii="Times New Roman;Times;Serif" w:hAnsi="Times New Roman;Times;Serif"/>
          <w:b/>
          <w:i/>
          <w:caps w:val="false"/>
          <w:smallCaps w:val="false"/>
          <w:sz w:val="20"/>
        </w:rPr>
      </w:pPr>
      <w:r>
        <w:rPr>
          <w:rFonts w:ascii="Times New Roman;Times;Serif" w:hAnsi="Times New Roman;Times;Serif"/>
          <w:b/>
          <w:i/>
          <w:caps w:val="false"/>
          <w:smallCaps w:val="false"/>
          <w:sz w:val="20"/>
        </w:rPr>
        <w:t>Executive Employment Agreements</w:t>
      </w:r>
    </w:p>
    <w:p>
      <w:pPr>
        <w:pStyle w:val="TextBody"/>
        <w:bidi w:val="0"/>
        <w:spacing w:before="0" w:after="0"/>
        <w:ind w:left="0" w:right="0" w:hanging="0"/>
        <w:jc w:val="left"/>
        <w:rPr>
          <w:caps w:val="false"/>
          <w:smallCaps w:val="false"/>
        </w:rPr>
      </w:pPr>
      <w:r>
        <w:rPr>
          <w:caps w:val="false"/>
          <w:smallCaps w:val="false"/>
        </w:rPr>
        <w:t> </w:t>
      </w:r>
    </w:p>
    <w:p>
      <w:pPr>
        <w:pStyle w:val="TextBody"/>
        <w:bidi w:val="0"/>
        <w:spacing w:before="0" w:after="0"/>
        <w:ind w:left="0" w:right="0" w:hanging="0"/>
        <w:jc w:val="left"/>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On September 1, 2017, the Company entered into an employment agreement with Mr. John Climaco pursuant to which Mr. Climaco agreed to serve as Chief Executive Officer and Director of the Company commencing on such date for an initial term of three years. On September 1, 2020, the Company entered into an amendment to the employment agreement with Mr. Climaco. The amendment extends the term of employment under the employment agreement, which was originally for a three-year period, for additional twelve-month periods, unless and until either the Company or Mr. Climaco provides written notice to the other party not less than sixty days before such anniversary date that such party is electing not to extend the term. If the Company provides notice of its election not to extend the term, Mr. Climaco may terminate his employment at any time prior to the expiration of the term by giving written notice to the Company at least thirty days prior to the effective date of termination, and upon the earlier of such effective date of termination or the expiration of the term, Mr. Climaco shall be entitled to receive the same severance benefits as are provided upon a termination of employment by the Company without cause. Pursuant to the amendment, the severance benefits shall be twelve months of Mr. Climaco’s base salary. Such severance payment shall be made in a single lump sum sixty days following the termination, provided that Mr. Climaco has executed and delivered to the Company and has not revoked a general release of the Company. Pursuant to the employment agreement, the compensation committee of the board of directors reviews the base salary payable to Mr. Climaco annually during the term of the agreement. On February 6, 2021, the compensation committee of the board of directors set Mr. Climaco’s 2021 annual base salary to $</w:t>
      </w:r>
      <w:bookmarkStart w:id="355" w:name="xdx_909_ecustom--AnnualBaseSalary_c20210"/>
      <w:bookmarkEnd w:id="355"/>
      <w:r>
        <w:rPr>
          <w:rFonts w:ascii="Times New Roman;Times;Serif" w:hAnsi="Times New Roman;Times;Serif"/>
          <w:b w:val="false"/>
          <w:i w:val="false"/>
          <w:caps w:val="false"/>
          <w:smallCaps w:val="false"/>
          <w:sz w:val="20"/>
        </w:rPr>
        <w:t>525,000. On March 6, 2025, the compensation committee of the board of directors set Mr. Climaco’s annual base salary to $</w:t>
      </w:r>
      <w:bookmarkStart w:id="356" w:name="xdx_901_ecustom--AnnualBaseSalary_c20250"/>
      <w:bookmarkEnd w:id="356"/>
      <w:r>
        <w:rPr>
          <w:rFonts w:ascii="Times New Roman;Times;Serif" w:hAnsi="Times New Roman;Times;Serif"/>
          <w:b w:val="false"/>
          <w:i w:val="false"/>
          <w:caps w:val="false"/>
          <w:smallCaps w:val="false"/>
          <w:sz w:val="20"/>
        </w:rPr>
        <w:t>580,000, retroactive to January 1, 2025.</w:t>
      </w:r>
    </w:p>
    <w:p>
      <w:pPr>
        <w:pStyle w:val="TextBody"/>
        <w:bidi w:val="0"/>
        <w:spacing w:before="0" w:after="0"/>
        <w:ind w:left="0" w:right="0" w:hanging="0"/>
        <w:jc w:val="left"/>
        <w:rPr>
          <w:caps w:val="false"/>
          <w:smallCaps w:val="false"/>
        </w:rPr>
      </w:pPr>
      <w:r>
        <w:rPr>
          <w:caps w:val="false"/>
          <w:smallCaps w:val="false"/>
        </w:rPr>
        <w:t> </w:t>
      </w:r>
    </w:p>
    <w:p>
      <w:pPr>
        <w:pStyle w:val="TextBody"/>
        <w:bidi w:val="0"/>
        <w:spacing w:before="0" w:after="0"/>
        <w:ind w:left="0" w:right="0" w:hanging="0"/>
        <w:jc w:val="left"/>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In March 2025, the Board of Directors approved, based upon the recommendation of the Compensation Committee, cash bonuses totaling $</w:t>
      </w:r>
      <w:bookmarkStart w:id="357" w:name="xdx_90A_ecustom--BonusExpense_pp0p0_c202"/>
      <w:bookmarkEnd w:id="357"/>
      <w:r>
        <w:rPr>
          <w:rFonts w:ascii="Times New Roman;Times;Serif" w:hAnsi="Times New Roman;Times;Serif"/>
          <w:b w:val="false"/>
          <w:i w:val="false"/>
          <w:caps w:val="false"/>
          <w:smallCaps w:val="false"/>
          <w:sz w:val="20"/>
        </w:rPr>
        <w:t>631,243 to the officers of the Company.</w:t>
      </w:r>
    </w:p>
    <w:p>
      <w:pPr>
        <w:pStyle w:val="TextBody"/>
        <w:bidi w:val="0"/>
        <w:spacing w:before="0" w:after="0"/>
        <w:ind w:left="0" w:right="0" w:hanging="0"/>
        <w:jc w:val="left"/>
        <w:rPr>
          <w:caps w:val="false"/>
          <w:smallCaps w:val="false"/>
        </w:rPr>
      </w:pPr>
      <w:r>
        <w:rPr>
          <w:caps w:val="false"/>
          <w:smallCaps w:val="false"/>
        </w:rPr>
        <w:t> </w:t>
      </w:r>
    </w:p>
    <w:p>
      <w:pPr>
        <w:pStyle w:val="TextBody"/>
        <w:bidi w:val="0"/>
        <w:spacing w:before="0" w:after="0"/>
        <w:ind w:left="0" w:right="0" w:hanging="0"/>
        <w:jc w:val="left"/>
        <w:rPr>
          <w:caps w:val="false"/>
          <w:smallCaps w:val="false"/>
        </w:rPr>
      </w:pPr>
      <w:bookmarkStart w:id="358" w:name="xdx_234_zbvT6CIqwPek"/>
      <w:bookmarkEnd w:id="358"/>
      <w:r>
        <w:rPr>
          <w:caps w:val="false"/>
          <w:smallCaps w:val="false"/>
        </w:rPr>
        <w:t> </w:t>
      </w:r>
    </w:p>
    <w:p>
      <w:pPr>
        <w:pStyle w:val="TextBody"/>
        <w:bidi w:val="0"/>
        <w:spacing w:before="0" w:after="0"/>
        <w:ind w:left="0" w:right="0" w:hanging="0"/>
        <w:jc w:val="left"/>
        <w:rPr>
          <w:caps w:val="false"/>
          <w:smallCaps w:val="false"/>
        </w:rPr>
      </w:pPr>
      <w:bookmarkStart w:id="359" w:name="xdx_231_z4FagBwUvMp2"/>
      <w:bookmarkEnd w:id="359"/>
      <w:r>
        <w:rPr>
          <w:caps w:val="false"/>
          <w:smallCaps w:val="false"/>
        </w:rPr>
        <w:t> </w:t>
      </w:r>
    </w:p>
    <w:p>
      <w:pPr>
        <w:pStyle w:val="TextBody"/>
        <w:bidi w:val="0"/>
        <w:spacing w:before="0" w:after="0"/>
        <w:ind w:left="0" w:right="0" w:hanging="0"/>
        <w:jc w:val="left"/>
        <w:rPr>
          <w:caps w:val="false"/>
          <w:smallCaps w:val="false"/>
        </w:rPr>
      </w:pPr>
      <w:bookmarkStart w:id="360" w:name="xdx_23A_zGR3EeOJasfd"/>
      <w:bookmarkEnd w:id="360"/>
      <w:r>
        <w:rPr>
          <w:caps w:val="false"/>
          <w:smallCaps w:val="false"/>
        </w:rPr>
        <w:t> </w:t>
      </w:r>
    </w:p>
    <w:p>
      <w:pPr>
        <w:sectPr>
          <w:type w:val="continuous"/>
          <w:pgSz w:w="11906" w:h="16838"/>
          <w:pgMar w:left="1134" w:right="567" w:gutter="0" w:header="0" w:top="567" w:footer="0" w:bottom="567"/>
          <w:pgNumType w:fmt="decimal"/>
          <w:formProt w:val="false"/>
          <w:textDirection w:val="lrTb"/>
          <w:docGrid w:type="default" w:linePitch="600" w:charSpace="32768"/>
        </w:sectPr>
      </w:pPr>
    </w:p>
    <w:tbl>
      <w:tblPr>
        <w:tblW w:w="410" w:type="dxa"/>
        <w:jc w:val="left"/>
        <w:tblInd w:w="0" w:type="dxa"/>
        <w:tblLayout w:type="fixed"/>
        <w:tblCellMar>
          <w:top w:w="0" w:type="dxa"/>
          <w:left w:w="0" w:type="dxa"/>
          <w:bottom w:w="0" w:type="dxa"/>
          <w:right w:w="0" w:type="dxa"/>
        </w:tblCellMar>
      </w:tblPr>
      <w:tblGrid>
        <w:gridCol w:w="75"/>
        <w:gridCol w:w="260"/>
        <w:gridCol w:w="75"/>
      </w:tblGrid>
      <w:tr>
        <w:trPr/>
        <w:tc>
          <w:tcPr>
            <w:tcW w:w="75" w:type="dxa"/>
            <w:tcBorders/>
            <w:vAlign w:val="center"/>
          </w:tcPr>
          <w:p>
            <w:pPr>
              <w:pStyle w:val="TableContents"/>
              <w:bidi w:val="0"/>
              <w:spacing w:before="0" w:after="283"/>
              <w:jc w:val="left"/>
              <w:rPr/>
            </w:pPr>
            <w:r>
              <w:rPr/>
              <w:t> </w:t>
            </w:r>
          </w:p>
        </w:tc>
        <w:tc>
          <w:tcPr>
            <w:tcW w:w="260" w:type="dxa"/>
            <w:tcBorders/>
            <w:vAlign w:val="center"/>
          </w:tcPr>
          <w:p>
            <w:pPr>
              <w:pStyle w:val="TableContents"/>
              <w:bidi w:val="0"/>
              <w:spacing w:before="0" w:after="283"/>
              <w:jc w:val="center"/>
              <w:rPr/>
            </w:pPr>
            <w:r>
              <w:rPr/>
              <w:t>12</w:t>
            </w:r>
          </w:p>
        </w:tc>
        <w:tc>
          <w:tcPr>
            <w:tcW w:w="75" w:type="dxa"/>
            <w:tcBorders/>
            <w:vAlign w:val="center"/>
          </w:tcPr>
          <w:p>
            <w:pPr>
              <w:pStyle w:val="TableContents"/>
              <w:bidi w:val="0"/>
              <w:spacing w:before="0" w:after="283"/>
              <w:jc w:val="right"/>
              <w:rPr/>
            </w:pPr>
            <w:r>
              <w:rPr/>
              <w:t> </w:t>
            </w:r>
          </w:p>
        </w:tc>
      </w:tr>
    </w:tbl>
    <w:p>
      <w:pPr>
        <w:pStyle w:val="TextBody"/>
        <w:bidi w:val="0"/>
        <w:spacing w:before="0" w:after="283"/>
        <w:jc w:val="left"/>
        <w:rPr/>
      </w:pPr>
      <w:r>
        <w:rPr/>
      </w:r>
    </w:p>
    <w:p>
      <w:pPr>
        <w:sectPr>
          <w:type w:val="continuous"/>
          <w:pgSz w:w="11906" w:h="16838"/>
          <w:pgMar w:left="1134" w:right="567" w:gutter="0" w:header="0" w:top="567" w:footer="0" w:bottom="567"/>
          <w:formProt w:val="false"/>
          <w:textDirection w:val="lrTb"/>
          <w:docGrid w:type="default" w:linePitch="600" w:charSpace="32768"/>
        </w:sectPr>
      </w:pPr>
    </w:p>
    <w:p>
      <w:pPr>
        <w:pStyle w:val="TextBody"/>
        <w:bidi w:val="0"/>
        <w:spacing w:before="0" w:after="0"/>
        <w:ind w:left="0" w:right="0" w:hanging="0"/>
        <w:jc w:val="left"/>
        <w:rPr/>
      </w:pPr>
      <w:r>
        <w:rPr/>
        <w:t> </w:t>
      </w:r>
    </w:p>
    <w:p>
      <w:pPr>
        <w:sectPr>
          <w:type w:val="continuous"/>
          <w:pgSz w:w="11906" w:h="16838"/>
          <w:pgMar w:left="1134" w:right="567" w:gutter="0" w:header="0" w:top="567" w:footer="0" w:bottom="567"/>
          <w:formProt w:val="false"/>
          <w:textDirection w:val="lrTb"/>
          <w:docGrid w:type="default" w:linePitch="600" w:charSpace="32768"/>
        </w:sectPr>
      </w:pPr>
    </w:p>
    <w:p>
      <w:pPr>
        <w:pStyle w:val="TextBody"/>
        <w:bidi w:val="0"/>
        <w:spacing w:before="0" w:after="0"/>
        <w:ind w:left="0" w:right="0" w:hanging="0"/>
        <w:jc w:val="left"/>
        <w:rPr>
          <w:caps w:val="false"/>
          <w:smallCaps w:val="false"/>
        </w:rPr>
      </w:pPr>
      <w:bookmarkStart w:id="361" w:name="xdx_23D_zUdDrypeAzP5"/>
      <w:bookmarkEnd w:id="361"/>
      <w:r>
        <w:rPr>
          <w:caps w:val="false"/>
          <w:smallCaps w:val="false"/>
        </w:rPr>
        <w:t> </w:t>
      </w:r>
    </w:p>
    <w:p>
      <w:pPr>
        <w:pStyle w:val="TextBody"/>
        <w:bidi w:val="0"/>
        <w:spacing w:before="0" w:after="0"/>
        <w:ind w:left="0" w:right="0" w:hanging="0"/>
        <w:jc w:val="left"/>
        <w:rPr>
          <w:rFonts w:ascii="Times New Roman;Times;Serif" w:hAnsi="Times New Roman;Times;Serif"/>
          <w:b/>
          <w:i/>
          <w:caps w:val="false"/>
          <w:smallCaps w:val="false"/>
          <w:sz w:val="20"/>
        </w:rPr>
      </w:pPr>
      <w:r>
        <w:rPr>
          <w:rFonts w:ascii="Times New Roman;Times;Serif" w:hAnsi="Times New Roman;Times;Serif"/>
          <w:b/>
          <w:i/>
          <w:caps w:val="false"/>
          <w:smallCaps w:val="false"/>
          <w:sz w:val="20"/>
        </w:rPr>
        <w:t>Scientific Advisory Board</w:t>
      </w:r>
    </w:p>
    <w:p>
      <w:pPr>
        <w:pStyle w:val="TextBody"/>
        <w:bidi w:val="0"/>
        <w:spacing w:before="0" w:after="0"/>
        <w:ind w:left="0" w:right="0" w:hanging="0"/>
        <w:jc w:val="left"/>
        <w:rPr>
          <w:caps w:val="false"/>
          <w:smallCaps w:val="false"/>
        </w:rPr>
      </w:pPr>
      <w:r>
        <w:rPr>
          <w:caps w:val="false"/>
          <w:smallCaps w:val="false"/>
        </w:rPr>
        <w:t> </w:t>
      </w:r>
    </w:p>
    <w:p>
      <w:pPr>
        <w:pStyle w:val="TextBody"/>
        <w:bidi w:val="0"/>
        <w:spacing w:before="0" w:after="0"/>
        <w:ind w:left="0" w:right="0" w:hanging="0"/>
        <w:jc w:val="left"/>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On July 15, 2021, our Board approved the following compensation policy for the Scientific Advisory Board members, which consisted at the time of Dr. Waldemar Priebe, our founder, and Dr. Sigmond Hsu. Under this compensation policy, each scientific advisory board member was to receive annual cash compensation of $68,600. As of August 25, 2022, Dr. Waldemar Priebe was no longer a member of the Scientific Advisory Board. On March 14, 2024, the Board of Directors terminated the cash compensation program for the Scientific Advisory Board. As of September 30, 2025, the Company has accrued $</w:t>
      </w:r>
      <w:bookmarkStart w:id="362" w:name="xdx_909_eus-gaap--DeferredCompensationLi"/>
      <w:bookmarkEnd w:id="362"/>
      <w:r>
        <w:rPr>
          <w:rFonts w:ascii="Times New Roman;Times;Serif" w:hAnsi="Times New Roman;Times;Serif"/>
          <w:b w:val="false"/>
          <w:i w:val="false"/>
          <w:caps w:val="false"/>
          <w:smallCaps w:val="false"/>
          <w:sz w:val="20"/>
        </w:rPr>
        <w:t>177,309 related to Dr. Hsu’s Scientific Advisory Board compensation.</w:t>
      </w:r>
    </w:p>
    <w:p>
      <w:pPr>
        <w:pStyle w:val="TextBody"/>
        <w:bidi w:val="0"/>
        <w:spacing w:before="0" w:after="0"/>
        <w:ind w:left="0" w:right="0" w:hanging="0"/>
        <w:jc w:val="left"/>
        <w:rPr>
          <w:caps w:val="false"/>
          <w:smallCaps w:val="false"/>
        </w:rPr>
      </w:pPr>
      <w:r>
        <w:rPr>
          <w:caps w:val="false"/>
          <w:smallCaps w:val="false"/>
        </w:rPr>
        <w:t> </w:t>
      </w:r>
    </w:p>
    <w:p>
      <w:pPr>
        <w:pStyle w:val="TextBody"/>
        <w:bidi w:val="0"/>
        <w:spacing w:before="0" w:after="0"/>
        <w:ind w:left="0" w:right="0" w:hanging="0"/>
        <w:jc w:val="left"/>
        <w:rPr>
          <w:rFonts w:ascii="Times New Roman;Times;Serif" w:hAnsi="Times New Roman;Times;Serif"/>
          <w:b/>
          <w:i/>
          <w:caps w:val="false"/>
          <w:smallCaps w:val="false"/>
          <w:sz w:val="20"/>
        </w:rPr>
      </w:pPr>
      <w:r>
        <w:rPr>
          <w:rFonts w:ascii="Times New Roman;Times;Serif" w:hAnsi="Times New Roman;Times;Serif"/>
          <w:b/>
          <w:i/>
          <w:caps w:val="false"/>
          <w:smallCaps w:val="false"/>
          <w:sz w:val="20"/>
        </w:rPr>
        <w:t>Cortice Biosciences, Inc. Exclusive License Agreement</w:t>
      </w:r>
    </w:p>
    <w:p>
      <w:pPr>
        <w:pStyle w:val="TextBody"/>
        <w:bidi w:val="0"/>
        <w:spacing w:before="0" w:after="0"/>
        <w:ind w:left="0" w:right="0" w:hanging="0"/>
        <w:jc w:val="left"/>
        <w:rPr>
          <w:caps w:val="false"/>
          <w:smallCaps w:val="false"/>
        </w:rPr>
      </w:pPr>
      <w:r>
        <w:rPr>
          <w:caps w:val="false"/>
          <w:smallCaps w:val="false"/>
        </w:rPr>
        <w:t> </w:t>
      </w:r>
    </w:p>
    <w:p>
      <w:pPr>
        <w:pStyle w:val="TextBody"/>
        <w:bidi w:val="0"/>
        <w:spacing w:before="0" w:after="0"/>
        <w:ind w:left="0" w:right="0" w:hanging="0"/>
        <w:jc w:val="left"/>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 xml:space="preserve">On July 29, 2024, the Company entered into an Exclusive License Agreement with Cortice Biosciences, Inc. (“Cortice”) pursuant to which Cortice granted the Company an exclusive license to the intellectual property rights related to certain patents around the compound TPI 287 in the United States, Canada, Mexico and Japan. The term of the license will expire, other than due to a breach of the Cortice Agreements, at the end of the royalty term with respect to any licensed product in any of the included territories, which begins upon the first commercial sale in such territory and ends on the latest of (i) ten years after such sale, (ii) the expiration of regulatory or marketing exclusivity for such licensed product in such country, or (iii) the expiration of the last to expire valid patent claim in such country covering such licensed product. Pursuant to the Cortice Agreements, the Company agreed to issue Cortice </w:t>
      </w:r>
      <w:bookmarkStart w:id="363" w:name="xdx_907_eus-gaap--StockIssuedDuringPerio"/>
      <w:bookmarkEnd w:id="363"/>
      <w:r>
        <w:rPr>
          <w:rFonts w:ascii="Times New Roman;Times;Serif" w:hAnsi="Times New Roman;Times;Serif"/>
          <w:b w:val="false"/>
          <w:i w:val="false"/>
          <w:caps w:val="false"/>
          <w:smallCaps w:val="false"/>
          <w:sz w:val="20"/>
        </w:rPr>
        <w:t xml:space="preserve">956 shares of the Company’s common stock upon the closing of the transaction, which occurred on July 29, 2024, and </w:t>
      </w:r>
      <w:bookmarkStart w:id="364" w:name="xdx_905_eus-gaap--StockIssuedDuringPerio"/>
      <w:bookmarkEnd w:id="364"/>
      <w:r>
        <w:rPr>
          <w:rFonts w:ascii="Times New Roman;Times;Serif" w:hAnsi="Times New Roman;Times;Serif"/>
          <w:b w:val="false"/>
          <w:i w:val="false"/>
          <w:caps w:val="false"/>
          <w:smallCaps w:val="false"/>
          <w:sz w:val="20"/>
        </w:rPr>
        <w:t xml:space="preserve">73 shares of Company common stock upon the receipt of shareholder approval of such issuance as required by the rules of the Nasdaq Stock Market. The Company also agreed to make milestone payments to Cortice in either cash or shares of Company common stock (at Cortice’s option) upon: (i) meeting the primary endpoint of a pivotal trial for a licensed product – either $15.0 million or 686 shares of Company common stock; (ii) FDA acceptance of a New Drug Application for a licensed product – either $30.0 million or 1,371 shares of Company common stock; (iii) the first commercial sale in the United States of a licensed product – either $45.0 million or 2,056 shares of Company common stock; and (iv) the first commercial sale in Japan of a licensed product – either $10.0 million or 343 shares of Company common stock. The Company’s obligation to pay the above milestones in Company common stock is subject to the receipt of shareholder approval as required by the rules of the Nasdaq Stock Market. The Company also agreed to pay Cortice royalties on sales of licensed products of between 3.0%-7.5%. Finally, to the extent Cortice is required to pay any milestone payments to the original holder of the intellectual property rights licensed, the Company has agreed to make such payments to Cortice. During the year ended December 31, 2024, the Company issued </w:t>
      </w:r>
      <w:bookmarkStart w:id="365" w:name="xdx_901_eus-gaap--CommonStockSharesIssue"/>
      <w:bookmarkEnd w:id="365"/>
      <w:r>
        <w:rPr>
          <w:rFonts w:ascii="Times New Roman;Times;Serif" w:hAnsi="Times New Roman;Times;Serif"/>
          <w:b w:val="false"/>
          <w:i w:val="false"/>
          <w:caps w:val="false"/>
          <w:smallCaps w:val="false"/>
          <w:sz w:val="20"/>
        </w:rPr>
        <w:t>956 shares of common stock with a fair value of $</w:t>
      </w:r>
      <w:bookmarkStart w:id="366" w:name="xdx_903_eus-gaap--CommonStockValue_iI_c2"/>
      <w:bookmarkEnd w:id="366"/>
      <w:r>
        <w:rPr>
          <w:rFonts w:ascii="Times New Roman;Times;Serif" w:hAnsi="Times New Roman;Times;Serif"/>
          <w:b w:val="false"/>
          <w:i w:val="false"/>
          <w:caps w:val="false"/>
          <w:smallCaps w:val="false"/>
          <w:sz w:val="20"/>
        </w:rPr>
        <w:t>596,303 pursuant to the Cortice Agreement. As of September 30, 2025, there were no accruals related to the milestone payments.</w:t>
      </w:r>
    </w:p>
    <w:p>
      <w:pPr>
        <w:pStyle w:val="TextBody"/>
        <w:bidi w:val="0"/>
        <w:spacing w:before="0" w:after="0"/>
        <w:ind w:left="0" w:right="0" w:hanging="0"/>
        <w:jc w:val="left"/>
        <w:rPr>
          <w:caps w:val="false"/>
          <w:smallCaps w:val="false"/>
        </w:rPr>
      </w:pPr>
      <w:r>
        <w:rPr>
          <w:caps w:val="false"/>
          <w:smallCaps w:val="false"/>
        </w:rPr>
        <w:t> </w:t>
      </w:r>
    </w:p>
    <w:p>
      <w:pPr>
        <w:pStyle w:val="TextBody"/>
        <w:bidi w:val="0"/>
        <w:spacing w:before="0" w:after="0"/>
        <w:ind w:left="0" w:right="0" w:hanging="0"/>
        <w:jc w:val="left"/>
        <w:rPr>
          <w:rFonts w:ascii="Times New Roman;Times;Serif" w:hAnsi="Times New Roman;Times;Serif"/>
          <w:b/>
          <w:i w:val="false"/>
          <w:caps w:val="false"/>
          <w:smallCaps w:val="false"/>
          <w:sz w:val="20"/>
        </w:rPr>
      </w:pPr>
      <w:bookmarkStart w:id="367" w:name="xdx_807_eus-gaap--SubsequentEventsTextBl"/>
      <w:bookmarkEnd w:id="367"/>
      <w:r>
        <w:rPr>
          <w:rFonts w:ascii="Times New Roman;Times;Serif" w:hAnsi="Times New Roman;Times;Serif"/>
          <w:b/>
          <w:i w:val="false"/>
          <w:caps w:val="false"/>
          <w:smallCaps w:val="false"/>
          <w:sz w:val="20"/>
        </w:rPr>
        <w:t xml:space="preserve">Note 6 – </w:t>
      </w:r>
      <w:bookmarkStart w:id="368" w:name="xdx_825_z8Py63NVlBLb"/>
      <w:bookmarkEnd w:id="368"/>
      <w:r>
        <w:rPr>
          <w:rFonts w:ascii="Times New Roman;Times;Serif" w:hAnsi="Times New Roman;Times;Serif"/>
          <w:b/>
          <w:i w:val="false"/>
          <w:caps w:val="false"/>
          <w:smallCaps w:val="false"/>
          <w:sz w:val="20"/>
        </w:rPr>
        <w:t>Subsequent Events</w:t>
      </w:r>
    </w:p>
    <w:p>
      <w:pPr>
        <w:pStyle w:val="TextBody"/>
        <w:shd w:fill="FFFFFF" w:val="clear"/>
        <w:bidi w:val="0"/>
        <w:spacing w:before="0" w:after="0"/>
        <w:ind w:left="0" w:right="0" w:hanging="0"/>
        <w:jc w:val="left"/>
        <w:rPr>
          <w:caps w:val="false"/>
          <w:smallCaps w:val="false"/>
        </w:rPr>
      </w:pPr>
      <w:r>
        <w:rPr>
          <w:caps w:val="false"/>
          <w:smallCaps w:val="false"/>
        </w:rPr>
        <w:t> </w:t>
      </w:r>
    </w:p>
    <w:p>
      <w:pPr>
        <w:pStyle w:val="TextBody"/>
        <w:bidi w:val="0"/>
        <w:spacing w:before="0" w:after="0"/>
        <w:ind w:left="0" w:right="0" w:hanging="0"/>
        <w:jc w:val="left"/>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Pursuant to the terms of the AGP ATM Sales Agreement, the Company is permitted to sell from time to time through AGP, as sales agent or principal, shares of the Company’s common stock. Subsequent to September 30, 2025, the Company has sold 45,710 Shares pursuant to the AGP ATM Sales Agreement for net proceeds of approximately $410,446.</w:t>
      </w:r>
    </w:p>
    <w:p>
      <w:pPr>
        <w:pStyle w:val="TextBody"/>
        <w:bidi w:val="0"/>
        <w:spacing w:before="0" w:after="0"/>
        <w:ind w:left="0" w:right="0" w:hanging="0"/>
        <w:jc w:val="left"/>
        <w:rPr>
          <w:caps w:val="false"/>
          <w:smallCaps w:val="false"/>
        </w:rPr>
      </w:pPr>
      <w:r>
        <w:rPr>
          <w:caps w:val="false"/>
          <w:smallCaps w:val="false"/>
        </w:rPr>
        <w:t> </w:t>
      </w:r>
    </w:p>
    <w:p>
      <w:pPr>
        <w:pStyle w:val="TextBody"/>
        <w:bidi w:val="0"/>
        <w:spacing w:before="0" w:after="0"/>
        <w:ind w:left="0" w:right="0" w:hanging="0"/>
        <w:jc w:val="left"/>
        <w:rPr>
          <w:caps w:val="false"/>
          <w:smallCaps w:val="false"/>
        </w:rPr>
      </w:pPr>
      <w:bookmarkStart w:id="369" w:name="xdx_811_zxhqiWwa3QMa"/>
      <w:bookmarkEnd w:id="369"/>
      <w:r>
        <w:rPr>
          <w:caps w:val="false"/>
          <w:smallCaps w:val="false"/>
        </w:rPr>
        <w:t> </w:t>
      </w:r>
    </w:p>
    <w:p>
      <w:pPr>
        <w:pStyle w:val="TextBody"/>
        <w:bidi w:val="0"/>
        <w:spacing w:before="0" w:after="0"/>
        <w:ind w:left="0" w:right="0" w:hanging="0"/>
        <w:jc w:val="left"/>
        <w:rPr>
          <w:caps w:val="false"/>
          <w:smallCaps w:val="false"/>
        </w:rPr>
      </w:pPr>
      <w:r>
        <w:rPr>
          <w:caps w:val="false"/>
          <w:smallCaps w:val="false"/>
        </w:rPr>
        <w:t> </w:t>
      </w:r>
    </w:p>
    <w:p>
      <w:pPr>
        <w:pStyle w:val="TextBody"/>
        <w:bidi w:val="0"/>
        <w:spacing w:before="0" w:after="0"/>
        <w:ind w:left="0" w:right="0" w:hanging="0"/>
        <w:jc w:val="left"/>
        <w:rPr>
          <w:caps w:val="false"/>
          <w:smallCaps w:val="false"/>
        </w:rPr>
      </w:pPr>
      <w:r>
        <w:rPr>
          <w:caps w:val="false"/>
          <w:smallCaps w:val="false"/>
        </w:rPr>
        <w:t> </w:t>
      </w:r>
    </w:p>
    <w:p>
      <w:pPr>
        <w:pStyle w:val="TextBody"/>
        <w:bidi w:val="0"/>
        <w:spacing w:before="0" w:after="0"/>
        <w:ind w:left="0" w:right="0" w:hanging="0"/>
        <w:jc w:val="left"/>
        <w:rPr>
          <w:caps w:val="false"/>
          <w:smallCaps w:val="false"/>
        </w:rPr>
      </w:pPr>
      <w:r>
        <w:rPr>
          <w:caps w:val="false"/>
          <w:smallCaps w:val="false"/>
        </w:rPr>
        <w:t> </w:t>
      </w:r>
    </w:p>
    <w:p>
      <w:pPr>
        <w:pStyle w:val="TextBody"/>
        <w:bidi w:val="0"/>
        <w:spacing w:before="0" w:after="0"/>
        <w:ind w:left="0" w:right="0" w:hanging="0"/>
        <w:jc w:val="left"/>
        <w:rPr>
          <w:caps w:val="false"/>
          <w:smallCaps w:val="false"/>
        </w:rPr>
      </w:pPr>
      <w:r>
        <w:rPr>
          <w:caps w:val="false"/>
          <w:smallCaps w:val="false"/>
        </w:rPr>
        <w:t> </w:t>
      </w:r>
    </w:p>
    <w:tbl>
      <w:tblPr>
        <w:tblW w:w="410" w:type="dxa"/>
        <w:jc w:val="left"/>
        <w:tblInd w:w="0" w:type="dxa"/>
        <w:tblLayout w:type="fixed"/>
        <w:tblCellMar>
          <w:top w:w="0" w:type="dxa"/>
          <w:left w:w="0" w:type="dxa"/>
          <w:bottom w:w="0" w:type="dxa"/>
          <w:right w:w="0" w:type="dxa"/>
        </w:tblCellMar>
      </w:tblPr>
      <w:tblGrid>
        <w:gridCol w:w="75"/>
        <w:gridCol w:w="260"/>
        <w:gridCol w:w="75"/>
      </w:tblGrid>
      <w:tr>
        <w:trPr/>
        <w:tc>
          <w:tcPr>
            <w:tcW w:w="75" w:type="dxa"/>
            <w:tcBorders/>
            <w:vAlign w:val="center"/>
          </w:tcPr>
          <w:p>
            <w:pPr>
              <w:pStyle w:val="TableContents"/>
              <w:bidi w:val="0"/>
              <w:spacing w:before="0" w:after="283"/>
              <w:jc w:val="left"/>
              <w:rPr/>
            </w:pPr>
            <w:r>
              <w:rPr/>
              <w:t> </w:t>
            </w:r>
          </w:p>
        </w:tc>
        <w:tc>
          <w:tcPr>
            <w:tcW w:w="260" w:type="dxa"/>
            <w:tcBorders/>
            <w:vAlign w:val="center"/>
          </w:tcPr>
          <w:p>
            <w:pPr>
              <w:pStyle w:val="TableContents"/>
              <w:bidi w:val="0"/>
              <w:spacing w:before="0" w:after="283"/>
              <w:jc w:val="center"/>
              <w:rPr/>
            </w:pPr>
            <w:r>
              <w:rPr/>
              <w:t>13</w:t>
            </w:r>
          </w:p>
        </w:tc>
        <w:tc>
          <w:tcPr>
            <w:tcW w:w="75" w:type="dxa"/>
            <w:tcBorders/>
            <w:vAlign w:val="center"/>
          </w:tcPr>
          <w:p>
            <w:pPr>
              <w:pStyle w:val="TableContents"/>
              <w:bidi w:val="0"/>
              <w:spacing w:before="0" w:after="283"/>
              <w:jc w:val="right"/>
              <w:rPr/>
            </w:pPr>
            <w:r>
              <w:rPr/>
              <w:t> </w:t>
            </w:r>
          </w:p>
        </w:tc>
      </w:tr>
    </w:tbl>
    <w:p>
      <w:pPr>
        <w:pStyle w:val="TextBody"/>
        <w:bidi w:val="0"/>
        <w:spacing w:before="0" w:after="0"/>
        <w:ind w:left="0" w:right="0" w:hanging="0"/>
        <w:jc w:val="left"/>
        <w:rPr/>
      </w:pPr>
      <w:r>
        <w:rPr/>
        <w:t> </w:t>
      </w:r>
    </w:p>
    <w:p>
      <w:pPr>
        <w:pStyle w:val="TextBody"/>
        <w:bidi w:val="0"/>
        <w:spacing w:before="0" w:after="0"/>
        <w:ind w:left="0" w:right="0" w:hanging="0"/>
        <w:jc w:val="left"/>
        <w:rPr>
          <w:caps w:val="false"/>
          <w:smallCaps w:val="false"/>
        </w:rPr>
      </w:pPr>
      <w:r>
        <w:rPr>
          <w:caps w:val="false"/>
          <w:smallCaps w:val="false"/>
        </w:rPr>
        <w:t> </w:t>
      </w:r>
    </w:p>
    <w:tbl>
      <w:tblPr>
        <w:tblW w:w="10205" w:type="dxa"/>
        <w:jc w:val="left"/>
        <w:tblInd w:w="0" w:type="dxa"/>
        <w:tblLayout w:type="fixed"/>
        <w:tblCellMar>
          <w:top w:w="0" w:type="dxa"/>
          <w:left w:w="0" w:type="dxa"/>
          <w:bottom w:w="0" w:type="dxa"/>
          <w:right w:w="0" w:type="dxa"/>
        </w:tblCellMar>
      </w:tblPr>
      <w:tblGrid>
        <w:gridCol w:w="743"/>
        <w:gridCol w:w="9462"/>
      </w:tblGrid>
      <w:tr>
        <w:trPr/>
        <w:tc>
          <w:tcPr>
            <w:tcW w:w="743" w:type="dxa"/>
            <w:tcBorders/>
            <w:vAlign w:val="center"/>
          </w:tcPr>
          <w:p>
            <w:pPr>
              <w:pStyle w:val="TableContents"/>
              <w:bidi w:val="0"/>
              <w:spacing w:before="0" w:after="283"/>
              <w:jc w:val="left"/>
              <w:rPr>
                <w:b/>
                <w:sz w:val="20"/>
              </w:rPr>
            </w:pPr>
            <w:bookmarkStart w:id="370" w:name="q3_09"/>
            <w:bookmarkEnd w:id="370"/>
            <w:r>
              <w:rPr>
                <w:b/>
                <w:sz w:val="20"/>
              </w:rPr>
              <w:t>ITEM 2.</w:t>
            </w:r>
          </w:p>
        </w:tc>
        <w:tc>
          <w:tcPr>
            <w:tcW w:w="9462" w:type="dxa"/>
            <w:tcBorders/>
            <w:vAlign w:val="center"/>
          </w:tcPr>
          <w:p>
            <w:pPr>
              <w:pStyle w:val="TableContents"/>
              <w:bidi w:val="0"/>
              <w:spacing w:before="0" w:after="283"/>
              <w:jc w:val="left"/>
              <w:rPr>
                <w:b/>
                <w:sz w:val="20"/>
              </w:rPr>
            </w:pPr>
            <w:r>
              <w:rPr>
                <w:b/>
                <w:sz w:val="20"/>
              </w:rPr>
              <w:t>MANAGEMENT'S DISCUSSION AND ANALYSIS OF FINANCIAL CONDITION AND RESULTS OF OPERATIONS</w:t>
            </w:r>
          </w:p>
        </w:tc>
      </w:tr>
    </w:tbl>
    <w:p>
      <w:pPr>
        <w:pStyle w:val="TextBody"/>
        <w:bidi w:val="0"/>
        <w:spacing w:before="0" w:after="0"/>
        <w:ind w:left="0" w:right="0" w:hanging="0"/>
        <w:jc w:val="left"/>
        <w:rPr>
          <w:caps w:val="false"/>
          <w:smallCaps w:val="false"/>
        </w:rPr>
      </w:pPr>
      <w:r>
        <w:rPr>
          <w:caps w:val="false"/>
          <w:smallCaps w:val="false"/>
        </w:rPr>
        <w:t> </w:t>
      </w:r>
    </w:p>
    <w:p>
      <w:pPr>
        <w:pStyle w:val="TextBody"/>
        <w:bidi w:val="0"/>
        <w:spacing w:before="0" w:after="0"/>
        <w:ind w:left="0" w:right="0" w:firstLine="720"/>
        <w:jc w:val="left"/>
        <w:rPr>
          <w:rFonts w:ascii="Times New Roman;Times;Serif" w:hAnsi="Times New Roman;Times;Serif"/>
          <w:b w:val="false"/>
          <w:i/>
          <w:caps w:val="false"/>
          <w:smallCaps w:val="false"/>
          <w:sz w:val="20"/>
        </w:rPr>
      </w:pPr>
      <w:r>
        <w:rPr>
          <w:rFonts w:ascii="Times New Roman;Times;Serif" w:hAnsi="Times New Roman;Times;Serif"/>
          <w:b w:val="false"/>
          <w:i/>
          <w:caps w:val="false"/>
          <w:smallCaps w:val="false"/>
          <w:sz w:val="20"/>
        </w:rPr>
        <w:t>You should read the following discussion and analysis of our financial condition and results of operations in conjunction with the financial statements and the related notes appearing elsewhere in this Form 10-Q. This discussion contains forward-looking statements reflecting our current expectations that involve risks and uncertainties. See Item 1A. “Risk Factors” of our Form 10-K for the year ended December 31, 2024, available on the Securities and Exchange Commission's (“SEC”) EDGAR website at www.sec.gov, for a discussion of the uncertainties, risks and assumptions associated with these statements. Actual results and the timing of events could differ materially from those discussed in our forward-looking statements as a result of many factors, including those set forth under “Risk Factors” and elsewhere in this Form 10-Q.</w:t>
      </w:r>
    </w:p>
    <w:p>
      <w:pPr>
        <w:pStyle w:val="TextBody"/>
        <w:bidi w:val="0"/>
        <w:spacing w:before="0" w:after="0"/>
        <w:ind w:left="0" w:right="0" w:hanging="0"/>
        <w:jc w:val="left"/>
        <w:rPr>
          <w:caps w:val="false"/>
          <w:smallCaps w:val="false"/>
        </w:rPr>
      </w:pPr>
      <w:r>
        <w:rPr>
          <w:caps w:val="false"/>
          <w:smallCaps w:val="false"/>
        </w:rPr>
        <w:t> </w:t>
      </w:r>
    </w:p>
    <w:p>
      <w:pPr>
        <w:pStyle w:val="TextBody"/>
        <w:bidi w:val="0"/>
        <w:spacing w:before="0" w:after="0"/>
        <w:ind w:left="0" w:right="0" w:hanging="0"/>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CAUTIONARY NOTE REGARDING FORWARD-LOOKING STATEMENTS</w:t>
      </w:r>
    </w:p>
    <w:p>
      <w:pPr>
        <w:pStyle w:val="TextBody"/>
        <w:bidi w:val="0"/>
        <w:spacing w:before="0" w:after="0"/>
        <w:ind w:left="0" w:right="0" w:hanging="0"/>
        <w:jc w:val="left"/>
        <w:rPr>
          <w:caps w:val="false"/>
          <w:smallCaps w:val="false"/>
        </w:rPr>
      </w:pPr>
      <w:r>
        <w:rPr>
          <w:caps w:val="false"/>
          <w:smallCaps w:val="false"/>
        </w:rPr>
        <w:t> </w:t>
      </w:r>
    </w:p>
    <w:p>
      <w:pPr>
        <w:pStyle w:val="TextBody"/>
        <w:bidi w:val="0"/>
        <w:spacing w:before="0" w:after="0"/>
        <w:ind w:left="0" w:right="0" w:firstLine="720"/>
        <w:jc w:val="left"/>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We make forward-looking statements under the “Management’s Discussion and Analysis of Financial Condition and Results of Operations” and in other sections of this Form 10-Q. In some cases, you can identify these statements by forward-looking words such as “may,” “might,” “should,” “would,” “could,” “expect,” “plan,” “anticipate,” “intend,” “believe,” “estimate,” “predict,” “potential” or “continue,” and the negative of these terms and other comparable terminology. These forward-looking statements, which are subject to known and unknown risks, uncertainties and assumptions about us, may include projections of our future financial performance based on our growth strategies and anticipated trends in our business. These statements are only predictions based on our current expectations and projections about future events. There are important factors that could cause our actual results, level of activity, performance or achievements to differ materially from the results, level of activity, performance or achievements expressed or implied by the forward-looking statements. In particular, you should consider the numerous risks and uncertainties described under Item 1A. “Risk Factors” of our Form 10-K for the year ended December 31, 2024, our subsequent Quarterly Reports on Form 10-Q, and in other filings made by us from time to time with the SEC.</w:t>
      </w:r>
    </w:p>
    <w:p>
      <w:pPr>
        <w:pStyle w:val="TextBody"/>
        <w:bidi w:val="0"/>
        <w:spacing w:before="0" w:after="0"/>
        <w:ind w:left="0" w:right="0" w:firstLine="720"/>
        <w:jc w:val="left"/>
        <w:rPr>
          <w:caps w:val="false"/>
          <w:smallCaps w:val="false"/>
        </w:rPr>
      </w:pPr>
      <w:r>
        <w:rPr>
          <w:caps w:val="false"/>
          <w:smallCaps w:val="false"/>
        </w:rPr>
        <w:t> </w:t>
      </w:r>
    </w:p>
    <w:p>
      <w:pPr>
        <w:pStyle w:val="TextBody"/>
        <w:bidi w:val="0"/>
        <w:spacing w:before="0" w:after="0"/>
        <w:ind w:left="0" w:right="0" w:firstLine="720"/>
        <w:jc w:val="left"/>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While we believe we have identified material risks, these risks and uncertainties are not exhaustive. Other sections of this Form 10-Q may describe additional factors that could adversely impact our business and financial performance. Moreover, we operate in a very competitive and rapidly changing environment. New risks and uncertainties emerge from time to time, and it is not possible to predict all risks and uncertainties, nor can we assess the impact of all factors on our business or the extent to which any factor, or combination of factors, may cause actual results to differ materially from those contained in any forward-looking statements.</w:t>
      </w:r>
    </w:p>
    <w:p>
      <w:pPr>
        <w:pStyle w:val="TextBody"/>
        <w:bidi w:val="0"/>
        <w:spacing w:before="0" w:after="0"/>
        <w:ind w:left="0" w:right="0" w:firstLine="720"/>
        <w:jc w:val="left"/>
        <w:rPr>
          <w:caps w:val="false"/>
          <w:smallCaps w:val="false"/>
        </w:rPr>
      </w:pPr>
      <w:r>
        <w:rPr>
          <w:caps w:val="false"/>
          <w:smallCaps w:val="false"/>
        </w:rPr>
        <w:t> </w:t>
      </w:r>
    </w:p>
    <w:p>
      <w:pPr>
        <w:pStyle w:val="TextBody"/>
        <w:bidi w:val="0"/>
        <w:spacing w:before="0" w:after="0"/>
        <w:ind w:left="0" w:right="0" w:firstLine="720"/>
        <w:jc w:val="left"/>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Although we believe the expectations reflected in the forward-looking statements are reasonable, we cannot guarantee future results, level of activity, performance or achievements. Moreover, neither we nor any other person assumes responsibility for the accuracy or completeness of any of these forward-looking statements. You should not rely upon forward-looking statements as predictions of future events. Except as required by law, we are under no duty to update any of these forward-looking statements after the date of this Form 10-Q to conform our prior statements to actual results or revised expectations, and we do not intend to do so.</w:t>
      </w:r>
    </w:p>
    <w:p>
      <w:pPr>
        <w:pStyle w:val="TextBody"/>
        <w:bidi w:val="0"/>
        <w:spacing w:before="0" w:after="0"/>
        <w:ind w:left="0" w:right="0" w:firstLine="720"/>
        <w:jc w:val="left"/>
        <w:rPr>
          <w:caps w:val="false"/>
          <w:smallCaps w:val="false"/>
        </w:rPr>
      </w:pPr>
      <w:r>
        <w:rPr>
          <w:caps w:val="false"/>
          <w:smallCaps w:val="false"/>
        </w:rPr>
        <w:t> </w:t>
      </w:r>
    </w:p>
    <w:p>
      <w:pPr>
        <w:pStyle w:val="TextBody"/>
        <w:bidi w:val="0"/>
        <w:spacing w:before="0" w:after="0"/>
        <w:ind w:left="0" w:right="0" w:firstLine="720"/>
        <w:jc w:val="left"/>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Forward-looking statements include, but are not limited to, statements about:</w:t>
      </w:r>
    </w:p>
    <w:p>
      <w:pPr>
        <w:pStyle w:val="TextBody"/>
        <w:bidi w:val="0"/>
        <w:spacing w:before="0" w:after="0"/>
        <w:ind w:left="0" w:right="0" w:firstLine="720"/>
        <w:jc w:val="left"/>
        <w:rPr>
          <w:caps w:val="false"/>
          <w:smallCaps w:val="false"/>
        </w:rPr>
      </w:pPr>
      <w:r>
        <w:rPr>
          <w:caps w:val="false"/>
          <w:smallCaps w:val="false"/>
        </w:rPr>
        <w:t> </w:t>
      </w:r>
    </w:p>
    <w:tbl>
      <w:tblPr>
        <w:tblW w:w="6925" w:type="dxa"/>
        <w:jc w:val="left"/>
        <w:tblInd w:w="0" w:type="dxa"/>
        <w:tblLayout w:type="fixed"/>
        <w:tblCellMar>
          <w:top w:w="0" w:type="dxa"/>
          <w:left w:w="0" w:type="dxa"/>
          <w:bottom w:w="0" w:type="dxa"/>
          <w:right w:w="0" w:type="dxa"/>
        </w:tblCellMar>
      </w:tblPr>
      <w:tblGrid>
        <w:gridCol w:w="75"/>
        <w:gridCol w:w="95"/>
        <w:gridCol w:w="6755"/>
      </w:tblGrid>
      <w:tr>
        <w:trPr/>
        <w:tc>
          <w:tcPr>
            <w:tcW w:w="75" w:type="dxa"/>
            <w:tcBorders/>
            <w:vAlign w:val="center"/>
          </w:tcPr>
          <w:p>
            <w:pPr>
              <w:pStyle w:val="TableContents"/>
              <w:bidi w:val="0"/>
              <w:spacing w:before="0" w:after="283"/>
              <w:jc w:val="left"/>
              <w:rPr/>
            </w:pPr>
            <w:r>
              <w:rPr/>
              <w:t> </w:t>
            </w:r>
          </w:p>
        </w:tc>
        <w:tc>
          <w:tcPr>
            <w:tcW w:w="95" w:type="dxa"/>
            <w:tcBorders/>
            <w:vAlign w:val="center"/>
          </w:tcPr>
          <w:p>
            <w:pPr>
              <w:pStyle w:val="TableContents"/>
              <w:bidi w:val="0"/>
              <w:spacing w:before="0" w:after="283"/>
              <w:jc w:val="left"/>
              <w:rPr>
                <w:rFonts w:ascii="Symbol" w:hAnsi="Symbol"/>
                <w:sz w:val="20"/>
              </w:rPr>
            </w:pPr>
            <w:r>
              <w:rPr>
                <w:rFonts w:ascii="Symbol" w:hAnsi="Symbol"/>
                <w:sz w:val="20"/>
              </w:rPr>
              <w:t>·</w:t>
            </w:r>
          </w:p>
        </w:tc>
        <w:tc>
          <w:tcPr>
            <w:tcW w:w="6755" w:type="dxa"/>
            <w:tcBorders/>
            <w:vAlign w:val="center"/>
          </w:tcPr>
          <w:p>
            <w:pPr>
              <w:pStyle w:val="TableContents"/>
              <w:bidi w:val="0"/>
              <w:spacing w:before="0" w:after="283"/>
              <w:jc w:val="left"/>
              <w:rPr>
                <w:sz w:val="20"/>
              </w:rPr>
            </w:pPr>
            <w:r>
              <w:rPr>
                <w:sz w:val="20"/>
              </w:rPr>
              <w:t>our ability to maintain our listing on the Nasdaq Capital Market;</w:t>
            </w:r>
          </w:p>
        </w:tc>
      </w:tr>
      <w:tr>
        <w:trPr/>
        <w:tc>
          <w:tcPr>
            <w:tcW w:w="75" w:type="dxa"/>
            <w:tcBorders/>
            <w:vAlign w:val="center"/>
          </w:tcPr>
          <w:p>
            <w:pPr>
              <w:pStyle w:val="TableContents"/>
              <w:bidi w:val="0"/>
              <w:spacing w:before="0" w:after="283"/>
              <w:jc w:val="left"/>
              <w:rPr/>
            </w:pPr>
            <w:r>
              <w:rPr/>
              <w:t> </w:t>
            </w:r>
          </w:p>
        </w:tc>
        <w:tc>
          <w:tcPr>
            <w:tcW w:w="95" w:type="dxa"/>
            <w:tcBorders/>
            <w:vAlign w:val="center"/>
          </w:tcPr>
          <w:p>
            <w:pPr>
              <w:pStyle w:val="TableContents"/>
              <w:bidi w:val="0"/>
              <w:spacing w:before="0" w:after="283"/>
              <w:jc w:val="left"/>
              <w:rPr/>
            </w:pPr>
            <w:r>
              <w:rPr/>
              <w:t> </w:t>
            </w:r>
          </w:p>
        </w:tc>
        <w:tc>
          <w:tcPr>
            <w:tcW w:w="6755" w:type="dxa"/>
            <w:tcBorders/>
            <w:vAlign w:val="center"/>
          </w:tcPr>
          <w:p>
            <w:pPr>
              <w:pStyle w:val="TableContents"/>
              <w:bidi w:val="0"/>
              <w:spacing w:before="0" w:after="283"/>
              <w:jc w:val="left"/>
              <w:rPr/>
            </w:pPr>
            <w:r>
              <w:rPr/>
              <w:t> </w:t>
            </w:r>
          </w:p>
        </w:tc>
      </w:tr>
      <w:tr>
        <w:trPr/>
        <w:tc>
          <w:tcPr>
            <w:tcW w:w="75" w:type="dxa"/>
            <w:tcBorders/>
            <w:vAlign w:val="center"/>
          </w:tcPr>
          <w:p>
            <w:pPr>
              <w:pStyle w:val="TableContents"/>
              <w:bidi w:val="0"/>
              <w:spacing w:before="0" w:after="283"/>
              <w:jc w:val="left"/>
              <w:rPr/>
            </w:pPr>
            <w:r>
              <w:rPr/>
              <w:t> </w:t>
            </w:r>
          </w:p>
        </w:tc>
        <w:tc>
          <w:tcPr>
            <w:tcW w:w="95" w:type="dxa"/>
            <w:tcBorders/>
            <w:vAlign w:val="center"/>
          </w:tcPr>
          <w:p>
            <w:pPr>
              <w:pStyle w:val="TableContents"/>
              <w:bidi w:val="0"/>
              <w:spacing w:before="0" w:after="283"/>
              <w:jc w:val="left"/>
              <w:rPr>
                <w:rFonts w:ascii="Symbol" w:hAnsi="Symbol"/>
                <w:sz w:val="20"/>
              </w:rPr>
            </w:pPr>
            <w:r>
              <w:rPr>
                <w:rFonts w:ascii="Symbol" w:hAnsi="Symbol"/>
                <w:sz w:val="20"/>
              </w:rPr>
              <w:t>·</w:t>
            </w:r>
          </w:p>
        </w:tc>
        <w:tc>
          <w:tcPr>
            <w:tcW w:w="6755" w:type="dxa"/>
            <w:tcBorders/>
            <w:vAlign w:val="center"/>
          </w:tcPr>
          <w:p>
            <w:pPr>
              <w:pStyle w:val="TableContents"/>
              <w:bidi w:val="0"/>
              <w:spacing w:before="0" w:after="283"/>
              <w:jc w:val="left"/>
              <w:rPr>
                <w:sz w:val="20"/>
              </w:rPr>
            </w:pPr>
            <w:r>
              <w:rPr>
                <w:sz w:val="20"/>
              </w:rPr>
              <w:t>our ability to obtain additional funding to develop our product candidates;</w:t>
            </w:r>
          </w:p>
        </w:tc>
      </w:tr>
      <w:tr>
        <w:trPr/>
        <w:tc>
          <w:tcPr>
            <w:tcW w:w="75" w:type="dxa"/>
            <w:tcBorders/>
            <w:vAlign w:val="center"/>
          </w:tcPr>
          <w:p>
            <w:pPr>
              <w:pStyle w:val="TableContents"/>
              <w:bidi w:val="0"/>
              <w:spacing w:before="0" w:after="283"/>
              <w:jc w:val="left"/>
              <w:rPr/>
            </w:pPr>
            <w:r>
              <w:rPr/>
              <w:t> </w:t>
            </w:r>
          </w:p>
        </w:tc>
        <w:tc>
          <w:tcPr>
            <w:tcW w:w="95" w:type="dxa"/>
            <w:tcBorders/>
            <w:vAlign w:val="center"/>
          </w:tcPr>
          <w:p>
            <w:pPr>
              <w:pStyle w:val="TableContents"/>
              <w:bidi w:val="0"/>
              <w:spacing w:before="0" w:after="283"/>
              <w:jc w:val="left"/>
              <w:rPr/>
            </w:pPr>
            <w:r>
              <w:rPr/>
              <w:t> </w:t>
            </w:r>
          </w:p>
        </w:tc>
        <w:tc>
          <w:tcPr>
            <w:tcW w:w="6755" w:type="dxa"/>
            <w:tcBorders/>
            <w:vAlign w:val="center"/>
          </w:tcPr>
          <w:p>
            <w:pPr>
              <w:pStyle w:val="TableContents"/>
              <w:bidi w:val="0"/>
              <w:spacing w:before="0" w:after="283"/>
              <w:jc w:val="left"/>
              <w:rPr/>
            </w:pPr>
            <w:r>
              <w:rPr/>
              <w:t> </w:t>
            </w:r>
          </w:p>
        </w:tc>
      </w:tr>
      <w:tr>
        <w:trPr/>
        <w:tc>
          <w:tcPr>
            <w:tcW w:w="75" w:type="dxa"/>
            <w:tcBorders/>
            <w:vAlign w:val="center"/>
          </w:tcPr>
          <w:p>
            <w:pPr>
              <w:pStyle w:val="TableContents"/>
              <w:bidi w:val="0"/>
              <w:spacing w:before="0" w:after="283"/>
              <w:jc w:val="left"/>
              <w:rPr/>
            </w:pPr>
            <w:r>
              <w:rPr/>
              <w:t> </w:t>
            </w:r>
          </w:p>
        </w:tc>
        <w:tc>
          <w:tcPr>
            <w:tcW w:w="95" w:type="dxa"/>
            <w:tcBorders/>
            <w:vAlign w:val="center"/>
          </w:tcPr>
          <w:p>
            <w:pPr>
              <w:pStyle w:val="TableContents"/>
              <w:bidi w:val="0"/>
              <w:spacing w:before="0" w:after="283"/>
              <w:jc w:val="left"/>
              <w:rPr>
                <w:rFonts w:ascii="Symbol" w:hAnsi="Symbol"/>
                <w:sz w:val="20"/>
              </w:rPr>
            </w:pPr>
            <w:r>
              <w:rPr>
                <w:rFonts w:ascii="Symbol" w:hAnsi="Symbol"/>
                <w:sz w:val="20"/>
              </w:rPr>
              <w:t>·</w:t>
            </w:r>
          </w:p>
        </w:tc>
        <w:tc>
          <w:tcPr>
            <w:tcW w:w="6755" w:type="dxa"/>
            <w:tcBorders/>
            <w:vAlign w:val="center"/>
          </w:tcPr>
          <w:p>
            <w:pPr>
              <w:pStyle w:val="TableContents"/>
              <w:bidi w:val="0"/>
              <w:spacing w:before="0" w:after="283"/>
              <w:jc w:val="left"/>
              <w:rPr>
                <w:sz w:val="20"/>
              </w:rPr>
            </w:pPr>
            <w:r>
              <w:rPr>
                <w:sz w:val="20"/>
              </w:rPr>
              <w:t>the need to obtain regulatory approval of our product candidates;</w:t>
            </w:r>
          </w:p>
        </w:tc>
      </w:tr>
      <w:tr>
        <w:trPr/>
        <w:tc>
          <w:tcPr>
            <w:tcW w:w="75" w:type="dxa"/>
            <w:tcBorders/>
            <w:vAlign w:val="center"/>
          </w:tcPr>
          <w:p>
            <w:pPr>
              <w:pStyle w:val="TableContents"/>
              <w:bidi w:val="0"/>
              <w:spacing w:before="0" w:after="283"/>
              <w:jc w:val="left"/>
              <w:rPr/>
            </w:pPr>
            <w:r>
              <w:rPr/>
              <w:t> </w:t>
            </w:r>
          </w:p>
        </w:tc>
        <w:tc>
          <w:tcPr>
            <w:tcW w:w="95" w:type="dxa"/>
            <w:tcBorders/>
            <w:vAlign w:val="center"/>
          </w:tcPr>
          <w:p>
            <w:pPr>
              <w:pStyle w:val="TableContents"/>
              <w:bidi w:val="0"/>
              <w:spacing w:before="0" w:after="283"/>
              <w:jc w:val="left"/>
              <w:rPr/>
            </w:pPr>
            <w:r>
              <w:rPr/>
              <w:t> </w:t>
            </w:r>
          </w:p>
        </w:tc>
        <w:tc>
          <w:tcPr>
            <w:tcW w:w="6755" w:type="dxa"/>
            <w:tcBorders/>
            <w:vAlign w:val="center"/>
          </w:tcPr>
          <w:p>
            <w:pPr>
              <w:pStyle w:val="TableContents"/>
              <w:bidi w:val="0"/>
              <w:spacing w:before="0" w:after="283"/>
              <w:jc w:val="left"/>
              <w:rPr/>
            </w:pPr>
            <w:r>
              <w:rPr/>
              <w:t> </w:t>
            </w:r>
          </w:p>
        </w:tc>
      </w:tr>
      <w:tr>
        <w:trPr/>
        <w:tc>
          <w:tcPr>
            <w:tcW w:w="75" w:type="dxa"/>
            <w:tcBorders/>
            <w:vAlign w:val="center"/>
          </w:tcPr>
          <w:p>
            <w:pPr>
              <w:pStyle w:val="TableContents"/>
              <w:bidi w:val="0"/>
              <w:spacing w:before="0" w:after="283"/>
              <w:jc w:val="left"/>
              <w:rPr/>
            </w:pPr>
            <w:r>
              <w:rPr/>
              <w:t> </w:t>
            </w:r>
          </w:p>
        </w:tc>
        <w:tc>
          <w:tcPr>
            <w:tcW w:w="95" w:type="dxa"/>
            <w:tcBorders/>
            <w:vAlign w:val="center"/>
          </w:tcPr>
          <w:p>
            <w:pPr>
              <w:pStyle w:val="TableContents"/>
              <w:bidi w:val="0"/>
              <w:spacing w:before="0" w:after="283"/>
              <w:jc w:val="left"/>
              <w:rPr>
                <w:rFonts w:ascii="Symbol" w:hAnsi="Symbol"/>
                <w:sz w:val="20"/>
              </w:rPr>
            </w:pPr>
            <w:r>
              <w:rPr>
                <w:rFonts w:ascii="Symbol" w:hAnsi="Symbol"/>
                <w:sz w:val="20"/>
              </w:rPr>
              <w:t>·</w:t>
            </w:r>
          </w:p>
        </w:tc>
        <w:tc>
          <w:tcPr>
            <w:tcW w:w="6755" w:type="dxa"/>
            <w:tcBorders/>
            <w:vAlign w:val="center"/>
          </w:tcPr>
          <w:p>
            <w:pPr>
              <w:pStyle w:val="TableContents"/>
              <w:bidi w:val="0"/>
              <w:spacing w:before="0" w:after="283"/>
              <w:jc w:val="left"/>
              <w:rPr>
                <w:sz w:val="20"/>
              </w:rPr>
            </w:pPr>
            <w:r>
              <w:rPr>
                <w:sz w:val="20"/>
              </w:rPr>
              <w:t>the success of our clinical trials through all phases of clinical development;</w:t>
            </w:r>
          </w:p>
        </w:tc>
      </w:tr>
      <w:tr>
        <w:trPr/>
        <w:tc>
          <w:tcPr>
            <w:tcW w:w="75" w:type="dxa"/>
            <w:tcBorders/>
            <w:vAlign w:val="center"/>
          </w:tcPr>
          <w:p>
            <w:pPr>
              <w:pStyle w:val="TableContents"/>
              <w:bidi w:val="0"/>
              <w:spacing w:before="0" w:after="283"/>
              <w:jc w:val="left"/>
              <w:rPr/>
            </w:pPr>
            <w:r>
              <w:rPr/>
              <w:t> </w:t>
            </w:r>
          </w:p>
        </w:tc>
        <w:tc>
          <w:tcPr>
            <w:tcW w:w="95" w:type="dxa"/>
            <w:tcBorders/>
            <w:vAlign w:val="center"/>
          </w:tcPr>
          <w:p>
            <w:pPr>
              <w:pStyle w:val="TableContents"/>
              <w:bidi w:val="0"/>
              <w:spacing w:before="0" w:after="283"/>
              <w:jc w:val="left"/>
              <w:rPr/>
            </w:pPr>
            <w:r>
              <w:rPr/>
              <w:t> </w:t>
            </w:r>
          </w:p>
        </w:tc>
        <w:tc>
          <w:tcPr>
            <w:tcW w:w="6755" w:type="dxa"/>
            <w:tcBorders/>
            <w:vAlign w:val="center"/>
          </w:tcPr>
          <w:p>
            <w:pPr>
              <w:pStyle w:val="TableContents"/>
              <w:bidi w:val="0"/>
              <w:spacing w:before="0" w:after="283"/>
              <w:jc w:val="left"/>
              <w:rPr/>
            </w:pPr>
            <w:r>
              <w:rPr/>
              <w:t> </w:t>
            </w:r>
          </w:p>
        </w:tc>
      </w:tr>
      <w:tr>
        <w:trPr/>
        <w:tc>
          <w:tcPr>
            <w:tcW w:w="75" w:type="dxa"/>
            <w:tcBorders/>
            <w:vAlign w:val="center"/>
          </w:tcPr>
          <w:p>
            <w:pPr>
              <w:pStyle w:val="TableContents"/>
              <w:bidi w:val="0"/>
              <w:spacing w:before="0" w:after="283"/>
              <w:jc w:val="left"/>
              <w:rPr/>
            </w:pPr>
            <w:r>
              <w:rPr/>
              <w:t> </w:t>
            </w:r>
          </w:p>
        </w:tc>
        <w:tc>
          <w:tcPr>
            <w:tcW w:w="95" w:type="dxa"/>
            <w:tcBorders/>
            <w:vAlign w:val="center"/>
          </w:tcPr>
          <w:p>
            <w:pPr>
              <w:pStyle w:val="TableContents"/>
              <w:bidi w:val="0"/>
              <w:spacing w:before="0" w:after="283"/>
              <w:jc w:val="left"/>
              <w:rPr>
                <w:rFonts w:ascii="Symbol" w:hAnsi="Symbol"/>
                <w:sz w:val="20"/>
              </w:rPr>
            </w:pPr>
            <w:r>
              <w:rPr>
                <w:rFonts w:ascii="Symbol" w:hAnsi="Symbol"/>
                <w:sz w:val="20"/>
              </w:rPr>
              <w:t>·</w:t>
            </w:r>
          </w:p>
        </w:tc>
        <w:tc>
          <w:tcPr>
            <w:tcW w:w="6755" w:type="dxa"/>
            <w:tcBorders/>
            <w:vAlign w:val="center"/>
          </w:tcPr>
          <w:p>
            <w:pPr>
              <w:pStyle w:val="TableContents"/>
              <w:bidi w:val="0"/>
              <w:spacing w:before="0" w:after="283"/>
              <w:jc w:val="left"/>
              <w:rPr>
                <w:sz w:val="20"/>
              </w:rPr>
            </w:pPr>
            <w:r>
              <w:rPr>
                <w:sz w:val="20"/>
              </w:rPr>
              <w:t>compliance with obligations under intellectual property licenses with third parties;</w:t>
            </w:r>
          </w:p>
        </w:tc>
      </w:tr>
    </w:tbl>
    <w:p>
      <w:pPr>
        <w:pStyle w:val="TextBody"/>
        <w:bidi w:val="0"/>
        <w:spacing w:before="0" w:after="0"/>
        <w:ind w:left="0" w:right="0" w:hanging="0"/>
        <w:jc w:val="left"/>
        <w:rPr>
          <w:caps w:val="false"/>
          <w:smallCaps w:val="false"/>
        </w:rPr>
      </w:pPr>
      <w:r>
        <w:rPr>
          <w:caps w:val="false"/>
          <w:smallCaps w:val="false"/>
        </w:rPr>
        <w:t> </w:t>
      </w:r>
    </w:p>
    <w:p>
      <w:pPr>
        <w:pStyle w:val="TextBody"/>
        <w:bidi w:val="0"/>
        <w:spacing w:before="0" w:after="0"/>
        <w:ind w:left="0" w:right="0" w:hanging="0"/>
        <w:jc w:val="left"/>
        <w:rPr>
          <w:caps w:val="false"/>
          <w:smallCaps w:val="false"/>
        </w:rPr>
      </w:pPr>
      <w:r>
        <w:rPr>
          <w:caps w:val="false"/>
          <w:smallCaps w:val="false"/>
        </w:rPr>
        <w:t> </w:t>
      </w:r>
    </w:p>
    <w:p>
      <w:pPr>
        <w:pStyle w:val="TextBody"/>
        <w:bidi w:val="0"/>
        <w:spacing w:before="0" w:after="0"/>
        <w:ind w:left="0" w:right="0" w:hanging="0"/>
        <w:jc w:val="left"/>
        <w:rPr>
          <w:caps w:val="false"/>
          <w:smallCaps w:val="false"/>
        </w:rPr>
      </w:pPr>
      <w:r>
        <w:rPr>
          <w:caps w:val="false"/>
          <w:smallCaps w:val="false"/>
        </w:rPr>
        <w:t> </w:t>
      </w:r>
    </w:p>
    <w:tbl>
      <w:tblPr>
        <w:tblW w:w="410" w:type="dxa"/>
        <w:jc w:val="left"/>
        <w:tblInd w:w="0" w:type="dxa"/>
        <w:tblLayout w:type="fixed"/>
        <w:tblCellMar>
          <w:top w:w="0" w:type="dxa"/>
          <w:left w:w="0" w:type="dxa"/>
          <w:bottom w:w="0" w:type="dxa"/>
          <w:right w:w="0" w:type="dxa"/>
        </w:tblCellMar>
      </w:tblPr>
      <w:tblGrid>
        <w:gridCol w:w="75"/>
        <w:gridCol w:w="260"/>
        <w:gridCol w:w="75"/>
      </w:tblGrid>
      <w:tr>
        <w:trPr/>
        <w:tc>
          <w:tcPr>
            <w:tcW w:w="75" w:type="dxa"/>
            <w:tcBorders/>
            <w:vAlign w:val="center"/>
          </w:tcPr>
          <w:p>
            <w:pPr>
              <w:pStyle w:val="TableContents"/>
              <w:bidi w:val="0"/>
              <w:spacing w:before="0" w:after="283"/>
              <w:jc w:val="left"/>
              <w:rPr/>
            </w:pPr>
            <w:r>
              <w:rPr/>
              <w:t> </w:t>
            </w:r>
          </w:p>
        </w:tc>
        <w:tc>
          <w:tcPr>
            <w:tcW w:w="260" w:type="dxa"/>
            <w:tcBorders/>
            <w:vAlign w:val="center"/>
          </w:tcPr>
          <w:p>
            <w:pPr>
              <w:pStyle w:val="TableContents"/>
              <w:bidi w:val="0"/>
              <w:spacing w:before="0" w:after="283"/>
              <w:jc w:val="center"/>
              <w:rPr/>
            </w:pPr>
            <w:r>
              <w:rPr/>
              <w:t>14</w:t>
            </w:r>
          </w:p>
        </w:tc>
        <w:tc>
          <w:tcPr>
            <w:tcW w:w="75" w:type="dxa"/>
            <w:tcBorders/>
            <w:vAlign w:val="center"/>
          </w:tcPr>
          <w:p>
            <w:pPr>
              <w:pStyle w:val="TableContents"/>
              <w:bidi w:val="0"/>
              <w:spacing w:before="0" w:after="283"/>
              <w:jc w:val="right"/>
              <w:rPr/>
            </w:pPr>
            <w:r>
              <w:rPr/>
              <w:t> </w:t>
            </w:r>
          </w:p>
        </w:tc>
      </w:tr>
    </w:tbl>
    <w:p>
      <w:pPr>
        <w:pStyle w:val="TextBody"/>
        <w:bidi w:val="0"/>
        <w:spacing w:before="0" w:after="0"/>
        <w:ind w:left="0" w:right="0" w:hanging="0"/>
        <w:jc w:val="left"/>
        <w:rPr/>
      </w:pPr>
      <w:r>
        <w:rPr/>
        <w:t> </w:t>
      </w:r>
    </w:p>
    <w:p>
      <w:pPr>
        <w:pStyle w:val="TextBody"/>
        <w:bidi w:val="0"/>
        <w:spacing w:before="0" w:after="0"/>
        <w:ind w:left="0" w:right="0" w:hanging="0"/>
        <w:jc w:val="left"/>
        <w:rPr>
          <w:caps w:val="false"/>
          <w:smallCaps w:val="false"/>
        </w:rPr>
      </w:pPr>
      <w:r>
        <w:rPr>
          <w:caps w:val="false"/>
          <w:smallCaps w:val="false"/>
        </w:rPr>
        <w:t> </w:t>
      </w:r>
    </w:p>
    <w:tbl>
      <w:tblPr>
        <w:tblW w:w="7705" w:type="dxa"/>
        <w:jc w:val="left"/>
        <w:tblInd w:w="0" w:type="dxa"/>
        <w:tblLayout w:type="fixed"/>
        <w:tblCellMar>
          <w:top w:w="0" w:type="dxa"/>
          <w:left w:w="0" w:type="dxa"/>
          <w:bottom w:w="0" w:type="dxa"/>
          <w:right w:w="0" w:type="dxa"/>
        </w:tblCellMar>
      </w:tblPr>
      <w:tblGrid>
        <w:gridCol w:w="75"/>
        <w:gridCol w:w="95"/>
        <w:gridCol w:w="7535"/>
      </w:tblGrid>
      <w:tr>
        <w:trPr/>
        <w:tc>
          <w:tcPr>
            <w:tcW w:w="75" w:type="dxa"/>
            <w:tcBorders/>
            <w:vAlign w:val="center"/>
          </w:tcPr>
          <w:p>
            <w:pPr>
              <w:pStyle w:val="TableContents"/>
              <w:bidi w:val="0"/>
              <w:spacing w:before="0" w:after="283"/>
              <w:jc w:val="left"/>
              <w:rPr/>
            </w:pPr>
            <w:r>
              <w:rPr/>
              <w:t> </w:t>
            </w:r>
          </w:p>
        </w:tc>
        <w:tc>
          <w:tcPr>
            <w:tcW w:w="95" w:type="dxa"/>
            <w:tcBorders/>
            <w:vAlign w:val="center"/>
          </w:tcPr>
          <w:p>
            <w:pPr>
              <w:pStyle w:val="TableContents"/>
              <w:bidi w:val="0"/>
              <w:spacing w:before="0" w:after="283"/>
              <w:jc w:val="left"/>
              <w:rPr>
                <w:rFonts w:ascii="Symbol" w:hAnsi="Symbol"/>
                <w:sz w:val="20"/>
              </w:rPr>
            </w:pPr>
            <w:r>
              <w:rPr>
                <w:rFonts w:ascii="Symbol" w:hAnsi="Symbol"/>
                <w:sz w:val="20"/>
              </w:rPr>
              <w:t>·</w:t>
            </w:r>
          </w:p>
        </w:tc>
        <w:tc>
          <w:tcPr>
            <w:tcW w:w="7535" w:type="dxa"/>
            <w:tcBorders/>
            <w:vAlign w:val="center"/>
          </w:tcPr>
          <w:p>
            <w:pPr>
              <w:pStyle w:val="TableContents"/>
              <w:bidi w:val="0"/>
              <w:spacing w:before="0" w:after="283"/>
              <w:jc w:val="left"/>
              <w:rPr>
                <w:sz w:val="20"/>
              </w:rPr>
            </w:pPr>
            <w:r>
              <w:rPr>
                <w:sz w:val="20"/>
              </w:rPr>
              <w:t>any delays in regulatory review and approval of product candidates in clinical development;</w:t>
            </w:r>
          </w:p>
        </w:tc>
      </w:tr>
      <w:tr>
        <w:trPr/>
        <w:tc>
          <w:tcPr>
            <w:tcW w:w="75" w:type="dxa"/>
            <w:tcBorders/>
            <w:vAlign w:val="center"/>
          </w:tcPr>
          <w:p>
            <w:pPr>
              <w:pStyle w:val="TableContents"/>
              <w:bidi w:val="0"/>
              <w:spacing w:before="0" w:after="283"/>
              <w:jc w:val="left"/>
              <w:rPr/>
            </w:pPr>
            <w:r>
              <w:rPr/>
              <w:t> </w:t>
            </w:r>
          </w:p>
        </w:tc>
        <w:tc>
          <w:tcPr>
            <w:tcW w:w="95" w:type="dxa"/>
            <w:tcBorders/>
            <w:vAlign w:val="center"/>
          </w:tcPr>
          <w:p>
            <w:pPr>
              <w:pStyle w:val="TableContents"/>
              <w:bidi w:val="0"/>
              <w:spacing w:before="0" w:after="283"/>
              <w:jc w:val="left"/>
              <w:rPr/>
            </w:pPr>
            <w:r>
              <w:rPr/>
              <w:t> </w:t>
            </w:r>
          </w:p>
        </w:tc>
        <w:tc>
          <w:tcPr>
            <w:tcW w:w="7535" w:type="dxa"/>
            <w:tcBorders/>
            <w:vAlign w:val="center"/>
          </w:tcPr>
          <w:p>
            <w:pPr>
              <w:pStyle w:val="TableContents"/>
              <w:bidi w:val="0"/>
              <w:spacing w:before="0" w:after="283"/>
              <w:jc w:val="left"/>
              <w:rPr/>
            </w:pPr>
            <w:r>
              <w:rPr/>
              <w:t> </w:t>
            </w:r>
          </w:p>
        </w:tc>
      </w:tr>
      <w:tr>
        <w:trPr/>
        <w:tc>
          <w:tcPr>
            <w:tcW w:w="75" w:type="dxa"/>
            <w:tcBorders/>
            <w:vAlign w:val="center"/>
          </w:tcPr>
          <w:p>
            <w:pPr>
              <w:pStyle w:val="TableContents"/>
              <w:bidi w:val="0"/>
              <w:spacing w:before="0" w:after="283"/>
              <w:jc w:val="left"/>
              <w:rPr/>
            </w:pPr>
            <w:r>
              <w:rPr/>
              <w:t> </w:t>
            </w:r>
          </w:p>
        </w:tc>
        <w:tc>
          <w:tcPr>
            <w:tcW w:w="95" w:type="dxa"/>
            <w:tcBorders/>
            <w:vAlign w:val="center"/>
          </w:tcPr>
          <w:p>
            <w:pPr>
              <w:pStyle w:val="TableContents"/>
              <w:bidi w:val="0"/>
              <w:spacing w:before="0" w:after="283"/>
              <w:jc w:val="left"/>
              <w:rPr>
                <w:rFonts w:ascii="Symbol" w:hAnsi="Symbol"/>
                <w:sz w:val="20"/>
              </w:rPr>
            </w:pPr>
            <w:r>
              <w:rPr>
                <w:rFonts w:ascii="Symbol" w:hAnsi="Symbol"/>
                <w:sz w:val="20"/>
              </w:rPr>
              <w:t>·</w:t>
            </w:r>
          </w:p>
        </w:tc>
        <w:tc>
          <w:tcPr>
            <w:tcW w:w="7535" w:type="dxa"/>
            <w:tcBorders/>
            <w:vAlign w:val="center"/>
          </w:tcPr>
          <w:p>
            <w:pPr>
              <w:pStyle w:val="TableContents"/>
              <w:bidi w:val="0"/>
              <w:spacing w:before="0" w:after="283"/>
              <w:jc w:val="left"/>
              <w:rPr>
                <w:sz w:val="20"/>
              </w:rPr>
            </w:pPr>
            <w:r>
              <w:rPr>
                <w:sz w:val="20"/>
              </w:rPr>
              <w:t>our ability to commercialize our product candidates;</w:t>
            </w:r>
          </w:p>
        </w:tc>
      </w:tr>
      <w:tr>
        <w:trPr/>
        <w:tc>
          <w:tcPr>
            <w:tcW w:w="75" w:type="dxa"/>
            <w:tcBorders/>
            <w:vAlign w:val="center"/>
          </w:tcPr>
          <w:p>
            <w:pPr>
              <w:pStyle w:val="TableContents"/>
              <w:bidi w:val="0"/>
              <w:spacing w:before="0" w:after="283"/>
              <w:jc w:val="left"/>
              <w:rPr/>
            </w:pPr>
            <w:r>
              <w:rPr/>
              <w:t> </w:t>
            </w:r>
          </w:p>
        </w:tc>
        <w:tc>
          <w:tcPr>
            <w:tcW w:w="95" w:type="dxa"/>
            <w:tcBorders/>
            <w:vAlign w:val="center"/>
          </w:tcPr>
          <w:p>
            <w:pPr>
              <w:pStyle w:val="TableContents"/>
              <w:bidi w:val="0"/>
              <w:spacing w:before="0" w:after="283"/>
              <w:jc w:val="left"/>
              <w:rPr/>
            </w:pPr>
            <w:r>
              <w:rPr/>
              <w:t> </w:t>
            </w:r>
          </w:p>
        </w:tc>
        <w:tc>
          <w:tcPr>
            <w:tcW w:w="7535" w:type="dxa"/>
            <w:tcBorders/>
            <w:vAlign w:val="center"/>
          </w:tcPr>
          <w:p>
            <w:pPr>
              <w:pStyle w:val="TableContents"/>
              <w:bidi w:val="0"/>
              <w:spacing w:before="0" w:after="283"/>
              <w:jc w:val="left"/>
              <w:rPr/>
            </w:pPr>
            <w:r>
              <w:rPr/>
              <w:t> </w:t>
            </w:r>
          </w:p>
        </w:tc>
      </w:tr>
      <w:tr>
        <w:trPr/>
        <w:tc>
          <w:tcPr>
            <w:tcW w:w="75" w:type="dxa"/>
            <w:tcBorders/>
            <w:vAlign w:val="center"/>
          </w:tcPr>
          <w:p>
            <w:pPr>
              <w:pStyle w:val="TableContents"/>
              <w:bidi w:val="0"/>
              <w:spacing w:before="0" w:after="283"/>
              <w:jc w:val="left"/>
              <w:rPr/>
            </w:pPr>
            <w:r>
              <w:rPr/>
              <w:t> </w:t>
            </w:r>
          </w:p>
        </w:tc>
        <w:tc>
          <w:tcPr>
            <w:tcW w:w="95" w:type="dxa"/>
            <w:tcBorders/>
            <w:vAlign w:val="center"/>
          </w:tcPr>
          <w:p>
            <w:pPr>
              <w:pStyle w:val="TableContents"/>
              <w:bidi w:val="0"/>
              <w:spacing w:before="0" w:after="283"/>
              <w:jc w:val="left"/>
              <w:rPr>
                <w:rFonts w:ascii="Symbol" w:hAnsi="Symbol"/>
                <w:sz w:val="20"/>
              </w:rPr>
            </w:pPr>
            <w:r>
              <w:rPr>
                <w:rFonts w:ascii="Symbol" w:hAnsi="Symbol"/>
                <w:sz w:val="20"/>
              </w:rPr>
              <w:t>·</w:t>
            </w:r>
          </w:p>
        </w:tc>
        <w:tc>
          <w:tcPr>
            <w:tcW w:w="7535" w:type="dxa"/>
            <w:tcBorders/>
            <w:vAlign w:val="center"/>
          </w:tcPr>
          <w:p>
            <w:pPr>
              <w:pStyle w:val="TableContents"/>
              <w:bidi w:val="0"/>
              <w:spacing w:before="0" w:after="283"/>
              <w:jc w:val="left"/>
              <w:rPr>
                <w:sz w:val="20"/>
              </w:rPr>
            </w:pPr>
            <w:r>
              <w:rPr>
                <w:sz w:val="20"/>
              </w:rPr>
              <w:t>market acceptance of our product candidates;</w:t>
            </w:r>
          </w:p>
        </w:tc>
      </w:tr>
      <w:tr>
        <w:trPr/>
        <w:tc>
          <w:tcPr>
            <w:tcW w:w="75" w:type="dxa"/>
            <w:tcBorders/>
            <w:vAlign w:val="center"/>
          </w:tcPr>
          <w:p>
            <w:pPr>
              <w:pStyle w:val="TableContents"/>
              <w:bidi w:val="0"/>
              <w:spacing w:before="0" w:after="283"/>
              <w:jc w:val="left"/>
              <w:rPr/>
            </w:pPr>
            <w:r>
              <w:rPr/>
              <w:t> </w:t>
            </w:r>
          </w:p>
        </w:tc>
        <w:tc>
          <w:tcPr>
            <w:tcW w:w="95" w:type="dxa"/>
            <w:tcBorders/>
            <w:vAlign w:val="center"/>
          </w:tcPr>
          <w:p>
            <w:pPr>
              <w:pStyle w:val="TableContents"/>
              <w:bidi w:val="0"/>
              <w:spacing w:before="0" w:after="283"/>
              <w:jc w:val="left"/>
              <w:rPr/>
            </w:pPr>
            <w:r>
              <w:rPr/>
              <w:t> </w:t>
            </w:r>
          </w:p>
        </w:tc>
        <w:tc>
          <w:tcPr>
            <w:tcW w:w="7535" w:type="dxa"/>
            <w:tcBorders/>
            <w:vAlign w:val="center"/>
          </w:tcPr>
          <w:p>
            <w:pPr>
              <w:pStyle w:val="TableContents"/>
              <w:bidi w:val="0"/>
              <w:spacing w:before="0" w:after="283"/>
              <w:jc w:val="left"/>
              <w:rPr/>
            </w:pPr>
            <w:r>
              <w:rPr/>
              <w:t> </w:t>
            </w:r>
          </w:p>
        </w:tc>
      </w:tr>
      <w:tr>
        <w:trPr/>
        <w:tc>
          <w:tcPr>
            <w:tcW w:w="75" w:type="dxa"/>
            <w:tcBorders/>
            <w:vAlign w:val="center"/>
          </w:tcPr>
          <w:p>
            <w:pPr>
              <w:pStyle w:val="TableContents"/>
              <w:bidi w:val="0"/>
              <w:spacing w:before="0" w:after="283"/>
              <w:jc w:val="left"/>
              <w:rPr/>
            </w:pPr>
            <w:r>
              <w:rPr/>
              <w:t> </w:t>
            </w:r>
          </w:p>
        </w:tc>
        <w:tc>
          <w:tcPr>
            <w:tcW w:w="95" w:type="dxa"/>
            <w:tcBorders/>
            <w:vAlign w:val="center"/>
          </w:tcPr>
          <w:p>
            <w:pPr>
              <w:pStyle w:val="TableContents"/>
              <w:bidi w:val="0"/>
              <w:spacing w:before="0" w:after="283"/>
              <w:jc w:val="left"/>
              <w:rPr>
                <w:rFonts w:ascii="Symbol" w:hAnsi="Symbol"/>
                <w:sz w:val="20"/>
              </w:rPr>
            </w:pPr>
            <w:r>
              <w:rPr>
                <w:rFonts w:ascii="Symbol" w:hAnsi="Symbol"/>
                <w:sz w:val="20"/>
              </w:rPr>
              <w:t>·</w:t>
            </w:r>
          </w:p>
        </w:tc>
        <w:tc>
          <w:tcPr>
            <w:tcW w:w="7535" w:type="dxa"/>
            <w:tcBorders/>
            <w:vAlign w:val="center"/>
          </w:tcPr>
          <w:p>
            <w:pPr>
              <w:pStyle w:val="TableContents"/>
              <w:bidi w:val="0"/>
              <w:spacing w:before="0" w:after="283"/>
              <w:jc w:val="left"/>
              <w:rPr>
                <w:sz w:val="20"/>
              </w:rPr>
            </w:pPr>
            <w:r>
              <w:rPr>
                <w:sz w:val="20"/>
              </w:rPr>
              <w:t>competition from existing products or new products that may emerge;</w:t>
            </w:r>
          </w:p>
        </w:tc>
      </w:tr>
      <w:tr>
        <w:trPr/>
        <w:tc>
          <w:tcPr>
            <w:tcW w:w="75" w:type="dxa"/>
            <w:tcBorders/>
            <w:vAlign w:val="center"/>
          </w:tcPr>
          <w:p>
            <w:pPr>
              <w:pStyle w:val="TableContents"/>
              <w:bidi w:val="0"/>
              <w:spacing w:before="0" w:after="283"/>
              <w:jc w:val="left"/>
              <w:rPr/>
            </w:pPr>
            <w:r>
              <w:rPr/>
              <w:t> </w:t>
            </w:r>
          </w:p>
        </w:tc>
        <w:tc>
          <w:tcPr>
            <w:tcW w:w="95" w:type="dxa"/>
            <w:tcBorders/>
            <w:vAlign w:val="center"/>
          </w:tcPr>
          <w:p>
            <w:pPr>
              <w:pStyle w:val="TableContents"/>
              <w:bidi w:val="0"/>
              <w:spacing w:before="0" w:after="283"/>
              <w:jc w:val="left"/>
              <w:rPr/>
            </w:pPr>
            <w:r>
              <w:rPr/>
              <w:t> </w:t>
            </w:r>
          </w:p>
        </w:tc>
        <w:tc>
          <w:tcPr>
            <w:tcW w:w="7535" w:type="dxa"/>
            <w:tcBorders/>
            <w:vAlign w:val="center"/>
          </w:tcPr>
          <w:p>
            <w:pPr>
              <w:pStyle w:val="TableContents"/>
              <w:bidi w:val="0"/>
              <w:spacing w:before="0" w:after="283"/>
              <w:jc w:val="left"/>
              <w:rPr/>
            </w:pPr>
            <w:r>
              <w:rPr/>
              <w:t> </w:t>
            </w:r>
          </w:p>
        </w:tc>
      </w:tr>
      <w:tr>
        <w:trPr/>
        <w:tc>
          <w:tcPr>
            <w:tcW w:w="75" w:type="dxa"/>
            <w:tcBorders/>
            <w:vAlign w:val="center"/>
          </w:tcPr>
          <w:p>
            <w:pPr>
              <w:pStyle w:val="TableContents"/>
              <w:bidi w:val="0"/>
              <w:spacing w:before="0" w:after="283"/>
              <w:jc w:val="left"/>
              <w:rPr/>
            </w:pPr>
            <w:r>
              <w:rPr/>
              <w:t> </w:t>
            </w:r>
          </w:p>
        </w:tc>
        <w:tc>
          <w:tcPr>
            <w:tcW w:w="95" w:type="dxa"/>
            <w:tcBorders/>
            <w:vAlign w:val="center"/>
          </w:tcPr>
          <w:p>
            <w:pPr>
              <w:pStyle w:val="TableContents"/>
              <w:bidi w:val="0"/>
              <w:spacing w:before="0" w:after="283"/>
              <w:jc w:val="left"/>
              <w:rPr>
                <w:rFonts w:ascii="Symbol" w:hAnsi="Symbol"/>
                <w:sz w:val="20"/>
              </w:rPr>
            </w:pPr>
            <w:r>
              <w:rPr>
                <w:rFonts w:ascii="Symbol" w:hAnsi="Symbol"/>
                <w:sz w:val="20"/>
              </w:rPr>
              <w:t>·</w:t>
            </w:r>
          </w:p>
        </w:tc>
        <w:tc>
          <w:tcPr>
            <w:tcW w:w="7535" w:type="dxa"/>
            <w:tcBorders/>
            <w:vAlign w:val="center"/>
          </w:tcPr>
          <w:p>
            <w:pPr>
              <w:pStyle w:val="TableContents"/>
              <w:bidi w:val="0"/>
              <w:spacing w:before="0" w:after="283"/>
              <w:jc w:val="left"/>
              <w:rPr>
                <w:sz w:val="20"/>
              </w:rPr>
            </w:pPr>
            <w:r>
              <w:rPr>
                <w:sz w:val="20"/>
              </w:rPr>
              <w:t>potential product liability claims;</w:t>
            </w:r>
          </w:p>
        </w:tc>
      </w:tr>
      <w:tr>
        <w:trPr/>
        <w:tc>
          <w:tcPr>
            <w:tcW w:w="75" w:type="dxa"/>
            <w:tcBorders/>
            <w:vAlign w:val="center"/>
          </w:tcPr>
          <w:p>
            <w:pPr>
              <w:pStyle w:val="TableContents"/>
              <w:bidi w:val="0"/>
              <w:spacing w:before="0" w:after="283"/>
              <w:jc w:val="left"/>
              <w:rPr/>
            </w:pPr>
            <w:r>
              <w:rPr/>
              <w:t> </w:t>
            </w:r>
          </w:p>
        </w:tc>
        <w:tc>
          <w:tcPr>
            <w:tcW w:w="95" w:type="dxa"/>
            <w:tcBorders/>
            <w:vAlign w:val="center"/>
          </w:tcPr>
          <w:p>
            <w:pPr>
              <w:pStyle w:val="TableContents"/>
              <w:bidi w:val="0"/>
              <w:spacing w:before="0" w:after="283"/>
              <w:jc w:val="left"/>
              <w:rPr/>
            </w:pPr>
            <w:r>
              <w:rPr/>
              <w:t> </w:t>
            </w:r>
          </w:p>
        </w:tc>
        <w:tc>
          <w:tcPr>
            <w:tcW w:w="7535" w:type="dxa"/>
            <w:tcBorders/>
            <w:vAlign w:val="center"/>
          </w:tcPr>
          <w:p>
            <w:pPr>
              <w:pStyle w:val="TableContents"/>
              <w:bidi w:val="0"/>
              <w:spacing w:before="0" w:after="283"/>
              <w:jc w:val="left"/>
              <w:rPr/>
            </w:pPr>
            <w:r>
              <w:rPr/>
              <w:t> </w:t>
            </w:r>
          </w:p>
        </w:tc>
      </w:tr>
      <w:tr>
        <w:trPr/>
        <w:tc>
          <w:tcPr>
            <w:tcW w:w="75" w:type="dxa"/>
            <w:tcBorders/>
            <w:vAlign w:val="center"/>
          </w:tcPr>
          <w:p>
            <w:pPr>
              <w:pStyle w:val="TableContents"/>
              <w:bidi w:val="0"/>
              <w:spacing w:before="0" w:after="283"/>
              <w:jc w:val="left"/>
              <w:rPr/>
            </w:pPr>
            <w:r>
              <w:rPr/>
              <w:t> </w:t>
            </w:r>
          </w:p>
        </w:tc>
        <w:tc>
          <w:tcPr>
            <w:tcW w:w="95" w:type="dxa"/>
            <w:tcBorders/>
            <w:vAlign w:val="center"/>
          </w:tcPr>
          <w:p>
            <w:pPr>
              <w:pStyle w:val="TableContents"/>
              <w:bidi w:val="0"/>
              <w:spacing w:before="0" w:after="283"/>
              <w:jc w:val="left"/>
              <w:rPr>
                <w:rFonts w:ascii="Symbol" w:hAnsi="Symbol"/>
                <w:sz w:val="20"/>
              </w:rPr>
            </w:pPr>
            <w:r>
              <w:rPr>
                <w:rFonts w:ascii="Symbol" w:hAnsi="Symbol"/>
                <w:sz w:val="20"/>
              </w:rPr>
              <w:t>·</w:t>
            </w:r>
          </w:p>
        </w:tc>
        <w:tc>
          <w:tcPr>
            <w:tcW w:w="7535" w:type="dxa"/>
            <w:tcBorders/>
            <w:vAlign w:val="center"/>
          </w:tcPr>
          <w:p>
            <w:pPr>
              <w:pStyle w:val="TableContents"/>
              <w:bidi w:val="0"/>
              <w:spacing w:before="0" w:after="283"/>
              <w:jc w:val="left"/>
              <w:rPr>
                <w:sz w:val="20"/>
              </w:rPr>
            </w:pPr>
            <w:r>
              <w:rPr>
                <w:sz w:val="20"/>
              </w:rPr>
              <w:t>our dependency on third-party manufacturers to supply or manufacture our products;</w:t>
            </w:r>
          </w:p>
        </w:tc>
      </w:tr>
      <w:tr>
        <w:trPr/>
        <w:tc>
          <w:tcPr>
            <w:tcW w:w="75" w:type="dxa"/>
            <w:tcBorders/>
            <w:vAlign w:val="center"/>
          </w:tcPr>
          <w:p>
            <w:pPr>
              <w:pStyle w:val="TableContents"/>
              <w:bidi w:val="0"/>
              <w:spacing w:before="0" w:after="283"/>
              <w:jc w:val="left"/>
              <w:rPr/>
            </w:pPr>
            <w:r>
              <w:rPr/>
              <w:t> </w:t>
            </w:r>
          </w:p>
        </w:tc>
        <w:tc>
          <w:tcPr>
            <w:tcW w:w="95" w:type="dxa"/>
            <w:tcBorders/>
            <w:vAlign w:val="center"/>
          </w:tcPr>
          <w:p>
            <w:pPr>
              <w:pStyle w:val="TableContents"/>
              <w:bidi w:val="0"/>
              <w:spacing w:before="0" w:after="283"/>
              <w:jc w:val="left"/>
              <w:rPr/>
            </w:pPr>
            <w:r>
              <w:rPr/>
              <w:t> </w:t>
            </w:r>
          </w:p>
        </w:tc>
        <w:tc>
          <w:tcPr>
            <w:tcW w:w="7535" w:type="dxa"/>
            <w:tcBorders/>
            <w:vAlign w:val="center"/>
          </w:tcPr>
          <w:p>
            <w:pPr>
              <w:pStyle w:val="TableContents"/>
              <w:bidi w:val="0"/>
              <w:spacing w:before="0" w:after="283"/>
              <w:jc w:val="left"/>
              <w:rPr/>
            </w:pPr>
            <w:r>
              <w:rPr/>
              <w:t> </w:t>
            </w:r>
          </w:p>
        </w:tc>
      </w:tr>
      <w:tr>
        <w:trPr/>
        <w:tc>
          <w:tcPr>
            <w:tcW w:w="75" w:type="dxa"/>
            <w:tcBorders/>
            <w:vAlign w:val="center"/>
          </w:tcPr>
          <w:p>
            <w:pPr>
              <w:pStyle w:val="TableContents"/>
              <w:bidi w:val="0"/>
              <w:spacing w:before="0" w:after="283"/>
              <w:jc w:val="left"/>
              <w:rPr/>
            </w:pPr>
            <w:r>
              <w:rPr/>
              <w:t> </w:t>
            </w:r>
          </w:p>
        </w:tc>
        <w:tc>
          <w:tcPr>
            <w:tcW w:w="95" w:type="dxa"/>
            <w:tcBorders/>
            <w:vAlign w:val="center"/>
          </w:tcPr>
          <w:p>
            <w:pPr>
              <w:pStyle w:val="TableContents"/>
              <w:bidi w:val="0"/>
              <w:spacing w:before="0" w:after="283"/>
              <w:jc w:val="left"/>
              <w:rPr>
                <w:rFonts w:ascii="Symbol" w:hAnsi="Symbol"/>
                <w:sz w:val="20"/>
              </w:rPr>
            </w:pPr>
            <w:r>
              <w:rPr>
                <w:rFonts w:ascii="Symbol" w:hAnsi="Symbol"/>
                <w:sz w:val="20"/>
              </w:rPr>
              <w:t>·</w:t>
            </w:r>
          </w:p>
        </w:tc>
        <w:tc>
          <w:tcPr>
            <w:tcW w:w="7535" w:type="dxa"/>
            <w:tcBorders/>
            <w:vAlign w:val="center"/>
          </w:tcPr>
          <w:p>
            <w:pPr>
              <w:pStyle w:val="TableContents"/>
              <w:bidi w:val="0"/>
              <w:spacing w:before="0" w:after="283"/>
              <w:jc w:val="left"/>
              <w:rPr>
                <w:sz w:val="20"/>
              </w:rPr>
            </w:pPr>
            <w:r>
              <w:rPr>
                <w:sz w:val="20"/>
              </w:rPr>
              <w:t>our ability to establish or maintain collaborations, licensing or other arrangements;</w:t>
            </w:r>
          </w:p>
        </w:tc>
      </w:tr>
      <w:tr>
        <w:trPr/>
        <w:tc>
          <w:tcPr>
            <w:tcW w:w="75" w:type="dxa"/>
            <w:tcBorders/>
            <w:vAlign w:val="center"/>
          </w:tcPr>
          <w:p>
            <w:pPr>
              <w:pStyle w:val="TableContents"/>
              <w:bidi w:val="0"/>
              <w:spacing w:before="0" w:after="283"/>
              <w:jc w:val="left"/>
              <w:rPr/>
            </w:pPr>
            <w:r>
              <w:rPr/>
              <w:t> </w:t>
            </w:r>
          </w:p>
        </w:tc>
        <w:tc>
          <w:tcPr>
            <w:tcW w:w="95" w:type="dxa"/>
            <w:tcBorders/>
            <w:vAlign w:val="center"/>
          </w:tcPr>
          <w:p>
            <w:pPr>
              <w:pStyle w:val="TableContents"/>
              <w:bidi w:val="0"/>
              <w:spacing w:before="0" w:after="283"/>
              <w:jc w:val="left"/>
              <w:rPr/>
            </w:pPr>
            <w:r>
              <w:rPr/>
              <w:t> </w:t>
            </w:r>
          </w:p>
        </w:tc>
        <w:tc>
          <w:tcPr>
            <w:tcW w:w="7535" w:type="dxa"/>
            <w:tcBorders/>
            <w:vAlign w:val="center"/>
          </w:tcPr>
          <w:p>
            <w:pPr>
              <w:pStyle w:val="TableContents"/>
              <w:bidi w:val="0"/>
              <w:spacing w:before="0" w:after="283"/>
              <w:jc w:val="left"/>
              <w:rPr/>
            </w:pPr>
            <w:r>
              <w:rPr/>
              <w:t> </w:t>
            </w:r>
          </w:p>
        </w:tc>
      </w:tr>
      <w:tr>
        <w:trPr/>
        <w:tc>
          <w:tcPr>
            <w:tcW w:w="75" w:type="dxa"/>
            <w:tcBorders/>
            <w:vAlign w:val="center"/>
          </w:tcPr>
          <w:p>
            <w:pPr>
              <w:pStyle w:val="TableContents"/>
              <w:bidi w:val="0"/>
              <w:spacing w:before="0" w:after="283"/>
              <w:jc w:val="left"/>
              <w:rPr/>
            </w:pPr>
            <w:r>
              <w:rPr/>
              <w:t> </w:t>
            </w:r>
          </w:p>
        </w:tc>
        <w:tc>
          <w:tcPr>
            <w:tcW w:w="95" w:type="dxa"/>
            <w:tcBorders/>
            <w:vAlign w:val="center"/>
          </w:tcPr>
          <w:p>
            <w:pPr>
              <w:pStyle w:val="TableContents"/>
              <w:bidi w:val="0"/>
              <w:spacing w:before="0" w:after="283"/>
              <w:jc w:val="left"/>
              <w:rPr>
                <w:rFonts w:ascii="Symbol" w:hAnsi="Symbol"/>
                <w:sz w:val="20"/>
              </w:rPr>
            </w:pPr>
            <w:r>
              <w:rPr>
                <w:rFonts w:ascii="Symbol" w:hAnsi="Symbol"/>
                <w:sz w:val="20"/>
              </w:rPr>
              <w:t>·</w:t>
            </w:r>
          </w:p>
        </w:tc>
        <w:tc>
          <w:tcPr>
            <w:tcW w:w="7535" w:type="dxa"/>
            <w:tcBorders/>
            <w:vAlign w:val="center"/>
          </w:tcPr>
          <w:p>
            <w:pPr>
              <w:pStyle w:val="TableContents"/>
              <w:bidi w:val="0"/>
              <w:spacing w:before="0" w:after="283"/>
              <w:jc w:val="left"/>
              <w:rPr>
                <w:sz w:val="20"/>
              </w:rPr>
            </w:pPr>
            <w:r>
              <w:rPr>
                <w:sz w:val="20"/>
              </w:rPr>
              <w:t>our ability and third parties’ abilities to protect intellectual property rights;</w:t>
            </w:r>
          </w:p>
        </w:tc>
      </w:tr>
      <w:tr>
        <w:trPr/>
        <w:tc>
          <w:tcPr>
            <w:tcW w:w="75" w:type="dxa"/>
            <w:tcBorders/>
            <w:vAlign w:val="center"/>
          </w:tcPr>
          <w:p>
            <w:pPr>
              <w:pStyle w:val="TableContents"/>
              <w:bidi w:val="0"/>
              <w:spacing w:before="0" w:after="283"/>
              <w:jc w:val="left"/>
              <w:rPr/>
            </w:pPr>
            <w:r>
              <w:rPr/>
              <w:t> </w:t>
            </w:r>
          </w:p>
        </w:tc>
        <w:tc>
          <w:tcPr>
            <w:tcW w:w="95" w:type="dxa"/>
            <w:tcBorders/>
            <w:vAlign w:val="center"/>
          </w:tcPr>
          <w:p>
            <w:pPr>
              <w:pStyle w:val="TableContents"/>
              <w:bidi w:val="0"/>
              <w:spacing w:before="0" w:after="283"/>
              <w:jc w:val="left"/>
              <w:rPr/>
            </w:pPr>
            <w:r>
              <w:rPr/>
              <w:t> </w:t>
            </w:r>
          </w:p>
        </w:tc>
        <w:tc>
          <w:tcPr>
            <w:tcW w:w="7535" w:type="dxa"/>
            <w:tcBorders/>
            <w:vAlign w:val="center"/>
          </w:tcPr>
          <w:p>
            <w:pPr>
              <w:pStyle w:val="TableContents"/>
              <w:bidi w:val="0"/>
              <w:spacing w:before="0" w:after="283"/>
              <w:jc w:val="left"/>
              <w:rPr/>
            </w:pPr>
            <w:r>
              <w:rPr/>
              <w:t> </w:t>
            </w:r>
          </w:p>
        </w:tc>
      </w:tr>
      <w:tr>
        <w:trPr/>
        <w:tc>
          <w:tcPr>
            <w:tcW w:w="75" w:type="dxa"/>
            <w:tcBorders/>
            <w:vAlign w:val="center"/>
          </w:tcPr>
          <w:p>
            <w:pPr>
              <w:pStyle w:val="TableContents"/>
              <w:bidi w:val="0"/>
              <w:spacing w:before="0" w:after="283"/>
              <w:jc w:val="left"/>
              <w:rPr/>
            </w:pPr>
            <w:r>
              <w:rPr/>
              <w:t> </w:t>
            </w:r>
          </w:p>
        </w:tc>
        <w:tc>
          <w:tcPr>
            <w:tcW w:w="95" w:type="dxa"/>
            <w:tcBorders/>
            <w:vAlign w:val="center"/>
          </w:tcPr>
          <w:p>
            <w:pPr>
              <w:pStyle w:val="TableContents"/>
              <w:bidi w:val="0"/>
              <w:spacing w:before="0" w:after="283"/>
              <w:jc w:val="left"/>
              <w:rPr>
                <w:rFonts w:ascii="Symbol" w:hAnsi="Symbol"/>
                <w:sz w:val="20"/>
              </w:rPr>
            </w:pPr>
            <w:r>
              <w:rPr>
                <w:rFonts w:ascii="Symbol" w:hAnsi="Symbol"/>
                <w:sz w:val="20"/>
              </w:rPr>
              <w:t>·</w:t>
            </w:r>
          </w:p>
        </w:tc>
        <w:tc>
          <w:tcPr>
            <w:tcW w:w="7535" w:type="dxa"/>
            <w:tcBorders/>
            <w:vAlign w:val="center"/>
          </w:tcPr>
          <w:p>
            <w:pPr>
              <w:pStyle w:val="TableContents"/>
              <w:bidi w:val="0"/>
              <w:spacing w:before="0" w:after="283"/>
              <w:jc w:val="left"/>
              <w:rPr>
                <w:sz w:val="20"/>
              </w:rPr>
            </w:pPr>
            <w:r>
              <w:rPr>
                <w:sz w:val="20"/>
              </w:rPr>
              <w:t>our ability to adequately support future growth; and</w:t>
            </w:r>
          </w:p>
        </w:tc>
      </w:tr>
      <w:tr>
        <w:trPr/>
        <w:tc>
          <w:tcPr>
            <w:tcW w:w="75" w:type="dxa"/>
            <w:tcBorders/>
            <w:vAlign w:val="center"/>
          </w:tcPr>
          <w:p>
            <w:pPr>
              <w:pStyle w:val="TableContents"/>
              <w:bidi w:val="0"/>
              <w:spacing w:before="0" w:after="283"/>
              <w:jc w:val="left"/>
              <w:rPr/>
            </w:pPr>
            <w:r>
              <w:rPr/>
              <w:t> </w:t>
            </w:r>
          </w:p>
        </w:tc>
        <w:tc>
          <w:tcPr>
            <w:tcW w:w="95" w:type="dxa"/>
            <w:tcBorders/>
            <w:vAlign w:val="center"/>
          </w:tcPr>
          <w:p>
            <w:pPr>
              <w:pStyle w:val="TableContents"/>
              <w:bidi w:val="0"/>
              <w:spacing w:before="0" w:after="283"/>
              <w:jc w:val="left"/>
              <w:rPr/>
            </w:pPr>
            <w:r>
              <w:rPr/>
              <w:t> </w:t>
            </w:r>
          </w:p>
        </w:tc>
        <w:tc>
          <w:tcPr>
            <w:tcW w:w="7535" w:type="dxa"/>
            <w:tcBorders/>
            <w:vAlign w:val="center"/>
          </w:tcPr>
          <w:p>
            <w:pPr>
              <w:pStyle w:val="TableContents"/>
              <w:bidi w:val="0"/>
              <w:spacing w:before="0" w:after="283"/>
              <w:jc w:val="left"/>
              <w:rPr/>
            </w:pPr>
            <w:r>
              <w:rPr/>
              <w:t> </w:t>
            </w:r>
          </w:p>
        </w:tc>
      </w:tr>
      <w:tr>
        <w:trPr/>
        <w:tc>
          <w:tcPr>
            <w:tcW w:w="75" w:type="dxa"/>
            <w:tcBorders/>
            <w:vAlign w:val="center"/>
          </w:tcPr>
          <w:p>
            <w:pPr>
              <w:pStyle w:val="TableContents"/>
              <w:bidi w:val="0"/>
              <w:spacing w:before="0" w:after="283"/>
              <w:jc w:val="left"/>
              <w:rPr/>
            </w:pPr>
            <w:r>
              <w:rPr/>
              <w:t> </w:t>
            </w:r>
          </w:p>
        </w:tc>
        <w:tc>
          <w:tcPr>
            <w:tcW w:w="95" w:type="dxa"/>
            <w:tcBorders/>
            <w:vAlign w:val="center"/>
          </w:tcPr>
          <w:p>
            <w:pPr>
              <w:pStyle w:val="TableContents"/>
              <w:bidi w:val="0"/>
              <w:spacing w:before="0" w:after="283"/>
              <w:jc w:val="left"/>
              <w:rPr>
                <w:rFonts w:ascii="Symbol" w:hAnsi="Symbol"/>
                <w:sz w:val="20"/>
              </w:rPr>
            </w:pPr>
            <w:r>
              <w:rPr>
                <w:rFonts w:ascii="Symbol" w:hAnsi="Symbol"/>
                <w:sz w:val="20"/>
              </w:rPr>
              <w:t>·</w:t>
            </w:r>
          </w:p>
        </w:tc>
        <w:tc>
          <w:tcPr>
            <w:tcW w:w="7535" w:type="dxa"/>
            <w:tcBorders/>
            <w:vAlign w:val="center"/>
          </w:tcPr>
          <w:p>
            <w:pPr>
              <w:pStyle w:val="TableContents"/>
              <w:bidi w:val="0"/>
              <w:spacing w:before="0" w:after="283"/>
              <w:jc w:val="left"/>
              <w:rPr>
                <w:sz w:val="20"/>
              </w:rPr>
            </w:pPr>
            <w:r>
              <w:rPr>
                <w:sz w:val="20"/>
              </w:rPr>
              <w:t>our ability to attract and retain key personnel to manage our business effectively.</w:t>
            </w:r>
          </w:p>
        </w:tc>
      </w:tr>
    </w:tbl>
    <w:p>
      <w:pPr>
        <w:pStyle w:val="TextBody"/>
        <w:bidi w:val="0"/>
        <w:spacing w:before="0" w:after="0"/>
        <w:ind w:left="0" w:right="0" w:firstLine="720"/>
        <w:jc w:val="left"/>
        <w:rPr>
          <w:caps w:val="false"/>
          <w:smallCaps w:val="false"/>
        </w:rPr>
      </w:pPr>
      <w:r>
        <w:rPr>
          <w:caps w:val="false"/>
          <w:smallCaps w:val="false"/>
        </w:rPr>
        <w:t> </w:t>
      </w:r>
    </w:p>
    <w:p>
      <w:pPr>
        <w:pStyle w:val="TextBody"/>
        <w:bidi w:val="0"/>
        <w:spacing w:before="0" w:after="0"/>
        <w:ind w:left="0" w:right="0" w:firstLine="720"/>
        <w:jc w:val="left"/>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We caution you not to place undue reliance on the forward-looking statements contained in this Form 10-Q or any other document, which speak only as of their respective dates.</w:t>
      </w:r>
    </w:p>
    <w:p>
      <w:pPr>
        <w:pStyle w:val="TextBody"/>
        <w:bidi w:val="0"/>
        <w:spacing w:before="0" w:after="0"/>
        <w:ind w:left="0" w:right="0" w:firstLine="720"/>
        <w:jc w:val="left"/>
        <w:rPr>
          <w:caps w:val="false"/>
          <w:smallCaps w:val="false"/>
        </w:rPr>
      </w:pPr>
      <w:r>
        <w:rPr>
          <w:caps w:val="false"/>
          <w:smallCaps w:val="false"/>
        </w:rPr>
        <w:t> </w:t>
      </w:r>
    </w:p>
    <w:p>
      <w:pPr>
        <w:pStyle w:val="TextBody"/>
        <w:bidi w:val="0"/>
        <w:spacing w:before="0" w:after="0"/>
        <w:ind w:left="0" w:right="0" w:firstLine="720"/>
        <w:jc w:val="left"/>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You should not rely upon forward-looking statements as predictions of future events. Our actual results and financial condition may differ materially from those indicated in the forward-looking statements. We qualify all of our forward-looking statements by these cautionary statements. Although we believe that the expectations reflected in the forward-looking statements are reasonable, we cannot guarantee future results, levels of activity, performance or achievements. Therefore, you should not rely on any of the forward-looking statements. In addition, with respect to all of our forward-looking statements, we claim the protection of the safe harbor for forward-looking statements contained in the Private Securities Litigation Reform Act of 1995.</w:t>
      </w:r>
    </w:p>
    <w:p>
      <w:pPr>
        <w:pStyle w:val="TextBody"/>
        <w:bidi w:val="0"/>
        <w:spacing w:before="0" w:after="0"/>
        <w:ind w:left="0" w:right="0" w:hanging="0"/>
        <w:jc w:val="left"/>
        <w:rPr>
          <w:caps w:val="false"/>
          <w:smallCaps w:val="false"/>
        </w:rPr>
      </w:pPr>
      <w:r>
        <w:rPr>
          <w:caps w:val="false"/>
          <w:smallCaps w:val="false"/>
        </w:rPr>
        <w:t> </w:t>
      </w:r>
    </w:p>
    <w:p>
      <w:pPr>
        <w:pStyle w:val="TextBody"/>
        <w:bidi w:val="0"/>
        <w:spacing w:before="0" w:after="0"/>
        <w:ind w:left="0" w:right="0" w:hanging="0"/>
        <w:jc w:val="left"/>
        <w:rPr>
          <w:caps w:val="false"/>
          <w:smallCaps w:val="false"/>
        </w:rPr>
      </w:pPr>
      <w:r>
        <w:rPr>
          <w:caps w:val="false"/>
          <w:smallCaps w:val="false"/>
        </w:rPr>
        <w:t> </w:t>
      </w:r>
    </w:p>
    <w:p>
      <w:pPr>
        <w:pStyle w:val="TextBody"/>
        <w:bidi w:val="0"/>
        <w:spacing w:before="0" w:after="0"/>
        <w:ind w:left="0" w:right="0" w:hanging="0"/>
        <w:jc w:val="left"/>
        <w:rPr>
          <w:caps w:val="false"/>
          <w:smallCaps w:val="false"/>
        </w:rPr>
      </w:pPr>
      <w:r>
        <w:rPr>
          <w:caps w:val="false"/>
          <w:smallCaps w:val="false"/>
        </w:rPr>
        <w:t> </w:t>
      </w:r>
    </w:p>
    <w:p>
      <w:pPr>
        <w:pStyle w:val="TextBody"/>
        <w:bidi w:val="0"/>
        <w:spacing w:before="0" w:after="0"/>
        <w:ind w:left="0" w:right="0" w:hanging="0"/>
        <w:jc w:val="left"/>
        <w:rPr>
          <w:caps w:val="false"/>
          <w:smallCaps w:val="false"/>
        </w:rPr>
      </w:pPr>
      <w:r>
        <w:rPr>
          <w:caps w:val="false"/>
          <w:smallCaps w:val="false"/>
        </w:rPr>
        <w:t> </w:t>
      </w:r>
    </w:p>
    <w:p>
      <w:pPr>
        <w:pStyle w:val="TextBody"/>
        <w:bidi w:val="0"/>
        <w:spacing w:before="0" w:after="0"/>
        <w:ind w:left="0" w:right="0" w:hanging="0"/>
        <w:jc w:val="left"/>
        <w:rPr>
          <w:caps w:val="false"/>
          <w:smallCaps w:val="false"/>
        </w:rPr>
      </w:pPr>
      <w:r>
        <w:rPr>
          <w:caps w:val="false"/>
          <w:smallCaps w:val="false"/>
        </w:rPr>
        <w:t> </w:t>
      </w:r>
    </w:p>
    <w:p>
      <w:pPr>
        <w:pStyle w:val="TextBody"/>
        <w:bidi w:val="0"/>
        <w:spacing w:before="0" w:after="0"/>
        <w:ind w:left="0" w:right="0" w:hanging="0"/>
        <w:jc w:val="left"/>
        <w:rPr>
          <w:caps w:val="false"/>
          <w:smallCaps w:val="false"/>
        </w:rPr>
      </w:pPr>
      <w:r>
        <w:rPr>
          <w:caps w:val="false"/>
          <w:smallCaps w:val="false"/>
        </w:rPr>
        <w:t> </w:t>
      </w:r>
    </w:p>
    <w:p>
      <w:pPr>
        <w:pStyle w:val="TextBody"/>
        <w:bidi w:val="0"/>
        <w:spacing w:before="0" w:after="0"/>
        <w:ind w:left="0" w:right="0" w:hanging="0"/>
        <w:jc w:val="left"/>
        <w:rPr>
          <w:caps w:val="false"/>
          <w:smallCaps w:val="false"/>
        </w:rPr>
      </w:pPr>
      <w:r>
        <w:rPr>
          <w:caps w:val="false"/>
          <w:smallCaps w:val="false"/>
        </w:rPr>
        <w:t> </w:t>
      </w:r>
    </w:p>
    <w:tbl>
      <w:tblPr>
        <w:tblW w:w="410" w:type="dxa"/>
        <w:jc w:val="left"/>
        <w:tblInd w:w="0" w:type="dxa"/>
        <w:tblLayout w:type="fixed"/>
        <w:tblCellMar>
          <w:top w:w="0" w:type="dxa"/>
          <w:left w:w="0" w:type="dxa"/>
          <w:bottom w:w="0" w:type="dxa"/>
          <w:right w:w="0" w:type="dxa"/>
        </w:tblCellMar>
      </w:tblPr>
      <w:tblGrid>
        <w:gridCol w:w="75"/>
        <w:gridCol w:w="260"/>
        <w:gridCol w:w="75"/>
      </w:tblGrid>
      <w:tr>
        <w:trPr/>
        <w:tc>
          <w:tcPr>
            <w:tcW w:w="75" w:type="dxa"/>
            <w:tcBorders/>
            <w:vAlign w:val="center"/>
          </w:tcPr>
          <w:p>
            <w:pPr>
              <w:pStyle w:val="TableContents"/>
              <w:bidi w:val="0"/>
              <w:spacing w:before="0" w:after="283"/>
              <w:jc w:val="left"/>
              <w:rPr/>
            </w:pPr>
            <w:r>
              <w:rPr/>
              <w:t> </w:t>
            </w:r>
          </w:p>
        </w:tc>
        <w:tc>
          <w:tcPr>
            <w:tcW w:w="260" w:type="dxa"/>
            <w:tcBorders/>
            <w:vAlign w:val="center"/>
          </w:tcPr>
          <w:p>
            <w:pPr>
              <w:pStyle w:val="TableContents"/>
              <w:bidi w:val="0"/>
              <w:spacing w:before="0" w:after="283"/>
              <w:jc w:val="center"/>
              <w:rPr/>
            </w:pPr>
            <w:r>
              <w:rPr/>
              <w:t>15</w:t>
            </w:r>
          </w:p>
        </w:tc>
        <w:tc>
          <w:tcPr>
            <w:tcW w:w="75" w:type="dxa"/>
            <w:tcBorders/>
            <w:vAlign w:val="center"/>
          </w:tcPr>
          <w:p>
            <w:pPr>
              <w:pStyle w:val="TableContents"/>
              <w:bidi w:val="0"/>
              <w:spacing w:before="0" w:after="283"/>
              <w:jc w:val="right"/>
              <w:rPr/>
            </w:pPr>
            <w:r>
              <w:rPr/>
              <w:t> </w:t>
            </w:r>
          </w:p>
        </w:tc>
      </w:tr>
    </w:tbl>
    <w:p>
      <w:pPr>
        <w:pStyle w:val="TextBody"/>
        <w:bidi w:val="0"/>
        <w:spacing w:before="0" w:after="0"/>
        <w:ind w:left="0" w:right="0" w:hanging="0"/>
        <w:jc w:val="left"/>
        <w:rPr/>
      </w:pPr>
      <w:r>
        <w:rPr/>
        <w:t> </w:t>
      </w:r>
    </w:p>
    <w:p>
      <w:pPr>
        <w:pStyle w:val="TextBody"/>
        <w:bidi w:val="0"/>
        <w:spacing w:before="0" w:after="0"/>
        <w:ind w:left="0" w:right="0" w:hanging="0"/>
        <w:jc w:val="left"/>
        <w:rPr>
          <w:caps w:val="false"/>
          <w:smallCaps w:val="false"/>
        </w:rPr>
      </w:pPr>
      <w:r>
        <w:rPr>
          <w:caps w:val="false"/>
          <w:smallCaps w:val="false"/>
        </w:rPr>
        <w:t> </w:t>
      </w:r>
    </w:p>
    <w:p>
      <w:pPr>
        <w:pStyle w:val="TextBody"/>
        <w:bidi w:val="0"/>
        <w:spacing w:before="0" w:after="0"/>
        <w:ind w:left="0" w:right="0" w:hanging="0"/>
        <w:jc w:val="left"/>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Overview</w:t>
      </w:r>
    </w:p>
    <w:p>
      <w:pPr>
        <w:pStyle w:val="TextBody"/>
        <w:bidi w:val="0"/>
        <w:spacing w:before="0" w:after="0"/>
        <w:ind w:left="0" w:right="0" w:firstLine="720"/>
        <w:jc w:val="left"/>
        <w:rPr>
          <w:caps w:val="false"/>
          <w:smallCaps w:val="false"/>
        </w:rPr>
      </w:pPr>
      <w:r>
        <w:rPr>
          <w:caps w:val="false"/>
          <w:smallCaps w:val="false"/>
        </w:rPr>
        <w:t> </w:t>
      </w:r>
    </w:p>
    <w:p>
      <w:pPr>
        <w:pStyle w:val="TextBody"/>
        <w:bidi w:val="0"/>
        <w:spacing w:before="0" w:after="0"/>
        <w:ind w:left="0" w:right="0" w:firstLine="720"/>
        <w:jc w:val="left"/>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We are a clinical-stage pharmaceutical company organized as a Nevada corporation in July 2017 to focus on the development of anti-cancer drug candidates for the treatment of brain and central nervous system tumors, based on intellectual property that we license under license agreements with Cortice Biosciences, Inc. (“Cortice”) and own pursuant to a collaboration and asset purchase agreement with Reata Pharmaceuticals, Inc. (“Reata”).</w:t>
      </w:r>
    </w:p>
    <w:p>
      <w:pPr>
        <w:pStyle w:val="TextBody"/>
        <w:bidi w:val="0"/>
        <w:spacing w:before="0" w:after="0"/>
        <w:ind w:left="0" w:right="0" w:firstLine="720"/>
        <w:jc w:val="left"/>
        <w:rPr>
          <w:caps w:val="false"/>
          <w:smallCaps w:val="false"/>
        </w:rPr>
      </w:pPr>
      <w:r>
        <w:rPr>
          <w:caps w:val="false"/>
          <w:smallCaps w:val="false"/>
        </w:rPr>
        <w:t> </w:t>
      </w:r>
    </w:p>
    <w:p>
      <w:pPr>
        <w:pStyle w:val="TextBody"/>
        <w:bidi w:val="0"/>
        <w:spacing w:before="0" w:after="0"/>
        <w:ind w:left="0" w:right="0" w:firstLine="720"/>
        <w:jc w:val="left"/>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We believe our drug candidates, TPI 287 and Berubicin, may be significant developments in the treatment of Glioblastoma and other CNS malignancies, and if approved by the U.S. Food and Drug Administration (“FDA”), could give Glioblastoma patients important new therapeutic alternatives to the current standard of care. Glioblastomas are tumors that arise from astrocytes, which are star-shaped cells making up the supportive tissue of the brain. These tumors are usually highly malignant (cancerous) because the cells reproduce quickly, and they are supported by a large network of blood vessels. Berubicin is an anthracycline, which is a class of drugs that are among the most powerful and extensively used chemotherapy drugs known. TPI 287 is an abeotaxane, and is related to the family of common chemotherapy drugs known as taxanes. Based on limited clinical and preclinical data, we believe TPI 287 is the first taxane that appears to cross the blood brain barrier (“BBB”) in significant concentrations targeting brain cancer cells. Based on clinical and preclinical data, Berubicin is the first anthracycline that appears to cross the BBB in significant concentrations targeting brain cancer cells. While our focus is currently on the development of TPI 287 and Berubicin, we are also in the process of attempting to secure intellectual property rights to additional compounds that we plan to develop into drugs to treat CNS and other cancers.</w:t>
      </w:r>
    </w:p>
    <w:p>
      <w:pPr>
        <w:pStyle w:val="TextBody"/>
        <w:bidi w:val="0"/>
        <w:spacing w:before="0" w:after="0"/>
        <w:ind w:left="0" w:right="0" w:firstLine="720"/>
        <w:jc w:val="left"/>
        <w:rPr>
          <w:caps w:val="false"/>
          <w:smallCaps w:val="false"/>
        </w:rPr>
      </w:pPr>
      <w:r>
        <w:rPr>
          <w:caps w:val="false"/>
          <w:smallCaps w:val="false"/>
        </w:rPr>
        <w:t> </w:t>
      </w:r>
    </w:p>
    <w:p>
      <w:pPr>
        <w:pStyle w:val="TextBody"/>
        <w:bidi w:val="0"/>
        <w:spacing w:before="0" w:after="0"/>
        <w:ind w:left="0" w:right="0" w:firstLine="720"/>
        <w:jc w:val="left"/>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TPI 287 has been granted Orphan Drug Designation (“ODD”) status by the FDA. ODD from the FDA is available for drugs targeting diseases with less than 200,000 cases per year. ODD may enable market exclusivity of 7 years from the date of approval of a New Drug Application (“NDA”) in the United States. During that period the FDA generally could not approve another product containing the same drug for the same designated indication. Orphan drug exclusivity will not bar approval of another product under certain circumstances, including if a subsequent product with the same active ingredient for the same indication is shown to be clinically superior to the approved product on the basis of greater efficacy or safety, or providing a major contribution to patient care, or if the company with orphan drug exclusivity is not able to meet market demand. The ODD strengthens our intellectual property protections although the Company is exploring if there are other patents that could be filed related to TPI 287 to extend additional protections.</w:t>
      </w:r>
    </w:p>
    <w:p>
      <w:pPr>
        <w:pStyle w:val="TextBody"/>
        <w:bidi w:val="0"/>
        <w:spacing w:before="0" w:after="0"/>
        <w:ind w:left="0" w:right="0" w:firstLine="720"/>
        <w:jc w:val="left"/>
        <w:rPr>
          <w:caps w:val="false"/>
          <w:smallCaps w:val="false"/>
        </w:rPr>
      </w:pPr>
      <w:r>
        <w:rPr>
          <w:caps w:val="false"/>
          <w:smallCaps w:val="false"/>
        </w:rPr>
        <w:t> </w:t>
      </w:r>
    </w:p>
    <w:p>
      <w:pPr>
        <w:pStyle w:val="TextBody"/>
        <w:bidi w:val="0"/>
        <w:spacing w:before="0" w:after="0"/>
        <w:ind w:left="0" w:right="0" w:firstLine="720"/>
        <w:jc w:val="left"/>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TPI 287 is an abeotaxane and is an investigational chemotherapy agent classified as a third-generation taxane derivative. It was developed to address some of the limitations of earlier taxanes like paclitaxel (Taxol) and docetaxel (Taxotere), particularly issues related to drug resistance and poor penetration of the BBB. As a synthetic, lipophilic compound, TPI 287 is designed to be brain-penetrant, potentially allowing it to reach CNS tumors more effectively than its predecessors. Like other taxanes, TPI 287’s mechanism of action is to stabilize microtubules, which disrupts cell division and induces apoptosis. However, one of its notable advantages is its reduced susceptibility to drug efflux pumps such as P-glycoprotein (P-gp), a common mechanism by which cancer cells develop resistance to chemotherapy. This feature gives TPI 287 potential utility in treating drug-resistant cancers in the CNS.</w:t>
      </w:r>
    </w:p>
    <w:p>
      <w:pPr>
        <w:pStyle w:val="TextBody"/>
        <w:bidi w:val="0"/>
        <w:spacing w:before="0" w:after="0"/>
        <w:ind w:left="0" w:right="0" w:firstLine="720"/>
        <w:jc w:val="left"/>
        <w:rPr>
          <w:caps w:val="false"/>
          <w:smallCaps w:val="false"/>
        </w:rPr>
      </w:pPr>
      <w:r>
        <w:rPr>
          <w:caps w:val="false"/>
          <w:smallCaps w:val="false"/>
        </w:rPr>
        <w:t> </w:t>
      </w:r>
    </w:p>
    <w:p>
      <w:pPr>
        <w:pStyle w:val="TextBody"/>
        <w:bidi w:val="0"/>
        <w:spacing w:before="0" w:after="0"/>
        <w:ind w:left="0" w:right="0" w:firstLine="720"/>
        <w:jc w:val="left"/>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TPI 287 has been studied in early-phase clinical trials (Phase I and II) in over 300 patients for several indications, including Glioblastoma, metastatic breast cancer with brain metastases, non-small cell lung cancer (“NSCLC”), castration-resistant prostate cancer, and neuroblastoma. TPI 287 represents a promising candidate for treating cancers involving the CNS, as well as those that have become resistant to traditional taxane therapies. While it has shown promise in limited clinical trials, further clinical development is necessary to determine its future in neuro-oncology.</w:t>
      </w:r>
    </w:p>
    <w:p>
      <w:pPr>
        <w:pStyle w:val="TextBody"/>
        <w:bidi w:val="0"/>
        <w:spacing w:before="0" w:after="0"/>
        <w:ind w:left="0" w:right="0" w:firstLine="720"/>
        <w:jc w:val="left"/>
        <w:rPr>
          <w:caps w:val="false"/>
          <w:smallCaps w:val="false"/>
        </w:rPr>
      </w:pPr>
      <w:r>
        <w:rPr>
          <w:caps w:val="false"/>
          <w:smallCaps w:val="false"/>
        </w:rPr>
        <w:t> </w:t>
      </w:r>
    </w:p>
    <w:p>
      <w:pPr>
        <w:pStyle w:val="TextBody"/>
        <w:bidi w:val="0"/>
        <w:spacing w:before="0" w:after="0"/>
        <w:ind w:left="0" w:right="0" w:firstLine="720"/>
        <w:jc w:val="left"/>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Berubicin was discovered at The University of Texas M.D. Anderson Cancer Center by Dr. Waldemar Priebe, the founder of the Company. Through a series of transactions, Berubicin was initially licensed to Reata. Reata initiated several Phase I clinical trials with Berubicin for CNS malignancies, one of which was for malignant gliomas, but subsequently allowed their Investigational New Drug (“IND”) with the FDA to lapse for strategic reasons. This required us to obtain a new IND for Berubicin before beginning further clinical trials. On December 17, 2020, we announced that our IND application with the FDA for Berubicin for the treatment of Glioblastoma Multiforme was in effect. We initiated this trial for patient enrollment during the second quarter of 2021 with the first patient dosed during the third quarter of 2021 to investigate the efficacy of Berubicin in adults with Glioblastoma Multiforme who have failed first-line therapy. The first patient on the trial was treated during the third quarter of 2021. Correspondence between the Company and the FDA resulted in a trial design with overall survival (OS) as the primary endpoint of the study. OS is a rigorous endpoint that the FDA has recognized as a basis for approval of oncology drugs when a statistically significant improvement can be shown relative to a randomized control arm.</w:t>
      </w:r>
    </w:p>
    <w:p>
      <w:pPr>
        <w:pStyle w:val="TextBody"/>
        <w:bidi w:val="0"/>
        <w:spacing w:before="0" w:after="0"/>
        <w:ind w:left="0" w:right="0" w:firstLine="720"/>
        <w:jc w:val="left"/>
        <w:rPr>
          <w:caps w:val="false"/>
          <w:smallCaps w:val="false"/>
        </w:rPr>
      </w:pPr>
      <w:r>
        <w:rPr>
          <w:caps w:val="false"/>
          <w:smallCaps w:val="false"/>
        </w:rPr>
        <w:t> </w:t>
      </w:r>
    </w:p>
    <w:p>
      <w:pPr>
        <w:pStyle w:val="TextBody"/>
        <w:bidi w:val="0"/>
        <w:spacing w:before="0" w:after="0"/>
        <w:ind w:left="0" w:right="0" w:firstLine="720"/>
        <w:jc w:val="left"/>
        <w:rPr>
          <w:caps w:val="false"/>
          <w:smallCaps w:val="false"/>
        </w:rPr>
      </w:pPr>
      <w:r>
        <w:rPr>
          <w:caps w:val="false"/>
          <w:smallCaps w:val="false"/>
        </w:rPr>
        <w:t> </w:t>
      </w:r>
    </w:p>
    <w:p>
      <w:pPr>
        <w:pStyle w:val="TextBody"/>
        <w:bidi w:val="0"/>
        <w:spacing w:before="0" w:after="0"/>
        <w:ind w:left="0" w:right="0" w:firstLine="720"/>
        <w:jc w:val="left"/>
        <w:rPr>
          <w:caps w:val="false"/>
          <w:smallCaps w:val="false"/>
        </w:rPr>
      </w:pPr>
      <w:r>
        <w:rPr>
          <w:caps w:val="false"/>
          <w:smallCaps w:val="false"/>
        </w:rPr>
        <w:t> </w:t>
      </w:r>
    </w:p>
    <w:tbl>
      <w:tblPr>
        <w:tblW w:w="410" w:type="dxa"/>
        <w:jc w:val="left"/>
        <w:tblInd w:w="0" w:type="dxa"/>
        <w:tblLayout w:type="fixed"/>
        <w:tblCellMar>
          <w:top w:w="0" w:type="dxa"/>
          <w:left w:w="0" w:type="dxa"/>
          <w:bottom w:w="0" w:type="dxa"/>
          <w:right w:w="0" w:type="dxa"/>
        </w:tblCellMar>
      </w:tblPr>
      <w:tblGrid>
        <w:gridCol w:w="75"/>
        <w:gridCol w:w="260"/>
        <w:gridCol w:w="75"/>
      </w:tblGrid>
      <w:tr>
        <w:trPr/>
        <w:tc>
          <w:tcPr>
            <w:tcW w:w="75" w:type="dxa"/>
            <w:tcBorders/>
            <w:vAlign w:val="center"/>
          </w:tcPr>
          <w:p>
            <w:pPr>
              <w:pStyle w:val="TableContents"/>
              <w:bidi w:val="0"/>
              <w:spacing w:before="0" w:after="283"/>
              <w:jc w:val="left"/>
              <w:rPr/>
            </w:pPr>
            <w:r>
              <w:rPr/>
              <w:t> </w:t>
            </w:r>
          </w:p>
        </w:tc>
        <w:tc>
          <w:tcPr>
            <w:tcW w:w="260" w:type="dxa"/>
            <w:tcBorders/>
            <w:vAlign w:val="center"/>
          </w:tcPr>
          <w:p>
            <w:pPr>
              <w:pStyle w:val="TableContents"/>
              <w:bidi w:val="0"/>
              <w:spacing w:before="0" w:after="283"/>
              <w:jc w:val="center"/>
              <w:rPr/>
            </w:pPr>
            <w:r>
              <w:rPr/>
              <w:t>16</w:t>
            </w:r>
          </w:p>
        </w:tc>
        <w:tc>
          <w:tcPr>
            <w:tcW w:w="75" w:type="dxa"/>
            <w:tcBorders/>
            <w:vAlign w:val="center"/>
          </w:tcPr>
          <w:p>
            <w:pPr>
              <w:pStyle w:val="TableContents"/>
              <w:bidi w:val="0"/>
              <w:spacing w:before="0" w:after="283"/>
              <w:jc w:val="right"/>
              <w:rPr/>
            </w:pPr>
            <w:r>
              <w:rPr/>
              <w:t> </w:t>
            </w:r>
          </w:p>
        </w:tc>
      </w:tr>
    </w:tbl>
    <w:p>
      <w:pPr>
        <w:pStyle w:val="TextBody"/>
        <w:bidi w:val="0"/>
        <w:spacing w:before="0" w:after="0"/>
        <w:ind w:left="0" w:right="0" w:hanging="0"/>
        <w:jc w:val="left"/>
        <w:rPr/>
      </w:pPr>
      <w:r>
        <w:rPr/>
        <w:t> </w:t>
      </w:r>
    </w:p>
    <w:p>
      <w:pPr>
        <w:pStyle w:val="TextBody"/>
        <w:bidi w:val="0"/>
        <w:spacing w:before="0" w:after="0"/>
        <w:ind w:left="0" w:right="0" w:firstLine="720"/>
        <w:jc w:val="left"/>
        <w:rPr>
          <w:caps w:val="false"/>
          <w:smallCaps w:val="false"/>
        </w:rPr>
      </w:pPr>
      <w:r>
        <w:rPr>
          <w:caps w:val="false"/>
          <w:smallCaps w:val="false"/>
        </w:rPr>
        <w:t> </w:t>
      </w:r>
    </w:p>
    <w:p>
      <w:pPr>
        <w:pStyle w:val="TextBody"/>
        <w:bidi w:val="0"/>
        <w:spacing w:before="0" w:after="0"/>
        <w:ind w:left="0" w:right="0" w:firstLine="720"/>
        <w:jc w:val="left"/>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On March 25, 2025, we released topline data from a primary analysis for the clinical trial being conducted to evaluate the efficacy of Berubicin in patients with Glioblastoma Multiforme who have failed primary treatment for their disease. The trial compared the efficacy of Berubicin to that of Lomustine, a current standard of care in this setting, with a 2 to 1 randomization of the 252 patients to Berubicin or Lomustine. Patients receiving Berubicin were administered a 2-hour IV infusion of 7.5 mg/m2 berubicin hydrochloride daily for three consecutive days followed by 18 days off (a 21-day cycle). Lomustine is administered orally once every six weeks. The trial design included a pre-planned, non-binding interim futility analysis. We reached the criteria required by the study protocol to conduct this interim futility analysis, which an independent Data Safety Monitoring Board (“DSMB”) was responsible for conducting. The DSMB’s charter mandated that they review the primary endpoint, Overall Survival, as well as secondary endpoints and safety data to determine whether the efficacy data for the risk-benefit profile warrants modification or discontinuation of the study. On December 18, 2023, we released the DSMB’s recommendation which was to continue the study without modification. On March 25, 2025, we released topline data that showed that although Berubicin produced clinically relevant outcomes that appear to be comparable (although the trial was not powered to determine non-inferiority) to Lomustine across multiple endpoints, it did not demonstrate a statistically significant difference in overall survival, the primary endpoint. Nevertheless, given the dearth of alternative approved therapies for GBM, we believe Berubicin has demonstrated potential value as a possible treatment for Glioblastoma. As such we are currently evaluating whether any potential paths forward exist for the program. Any such path will be planned and executed in consultation with the FDA. Even if Berubicin is approved, there is no assurance that patients will choose an infusion treatment, as compared to the current standard of care, which requires oral administration.</w:t>
      </w:r>
    </w:p>
    <w:p>
      <w:pPr>
        <w:pStyle w:val="TextBody"/>
        <w:bidi w:val="0"/>
        <w:spacing w:before="0" w:after="0"/>
        <w:ind w:left="0" w:right="0" w:firstLine="720"/>
        <w:jc w:val="left"/>
        <w:rPr>
          <w:caps w:val="false"/>
          <w:smallCaps w:val="false"/>
        </w:rPr>
      </w:pPr>
      <w:r>
        <w:rPr>
          <w:caps w:val="false"/>
          <w:smallCaps w:val="false"/>
        </w:rPr>
        <w:t> </w:t>
      </w:r>
    </w:p>
    <w:p>
      <w:pPr>
        <w:pStyle w:val="TextBody"/>
        <w:bidi w:val="0"/>
        <w:spacing w:before="0" w:after="0"/>
        <w:ind w:left="0" w:right="0" w:firstLine="720"/>
        <w:jc w:val="left"/>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We do not have manufacturing facilities and all manufacturing activities are contracted out to third parties. Additionally, we do not have a sales organization.</w:t>
      </w:r>
    </w:p>
    <w:p>
      <w:pPr>
        <w:pStyle w:val="TextBody"/>
        <w:bidi w:val="0"/>
        <w:spacing w:before="0" w:after="0"/>
        <w:ind w:left="0" w:right="0" w:firstLine="720"/>
        <w:jc w:val="left"/>
        <w:rPr>
          <w:caps w:val="false"/>
          <w:smallCaps w:val="false"/>
        </w:rPr>
      </w:pPr>
      <w:r>
        <w:rPr>
          <w:caps w:val="false"/>
          <w:smallCaps w:val="false"/>
        </w:rPr>
        <w:t> </w:t>
      </w:r>
    </w:p>
    <w:p>
      <w:pPr>
        <w:pStyle w:val="TextBody"/>
        <w:bidi w:val="0"/>
        <w:spacing w:before="0" w:after="0"/>
        <w:ind w:left="0" w:right="0" w:firstLine="720"/>
        <w:jc w:val="left"/>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On November 21, 2017, we entered into a Collaboration and Asset Purchase Agreement with Reata (the “Reata Agreement”). Pursuant to the Reata Agreement we purchased all of Reata’s intellectual property and development data regarding Berubicin, including all trade secrets, knowhow, confidential information and other intellectual property rights.</w:t>
      </w:r>
    </w:p>
    <w:p>
      <w:pPr>
        <w:pStyle w:val="TextBody"/>
        <w:bidi w:val="0"/>
        <w:spacing w:before="0" w:after="0"/>
        <w:ind w:left="0" w:right="0" w:firstLine="720"/>
        <w:jc w:val="left"/>
        <w:rPr>
          <w:caps w:val="false"/>
          <w:smallCaps w:val="false"/>
        </w:rPr>
      </w:pPr>
      <w:r>
        <w:rPr>
          <w:caps w:val="false"/>
          <w:smallCaps w:val="false"/>
        </w:rPr>
        <w:t> </w:t>
      </w:r>
    </w:p>
    <w:p>
      <w:pPr>
        <w:pStyle w:val="TextBody"/>
        <w:bidi w:val="0"/>
        <w:spacing w:before="0" w:after="0"/>
        <w:ind w:left="0" w:right="0" w:firstLine="720"/>
        <w:jc w:val="left"/>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On December 28, 2017, we obtained the rights to a worldwide, exclusive royalty-bearing, license to the chemical compound commonly known as Berubicin from Houston Pharmaceuticals, Inc. (“HPI”) in an agreement we refer to as the HPI License. HPI is affiliated with our founder, Dr. Priebe. Under the HPI License we obtained the exclusive right to develop certain chemical compounds for use in the treatment of cancer anywhere in the world. In the HPI License we agreed to pay HPI: (i) development fees of $750,000 over a three-year period beginning November 2019; (ii) a 2% royalty on net sales; (iii) a $50,000 per year license fee; (iv) milestone payments of $100,000 upon the commencement of a Phase II trial and $1.0 million upon the approval of a New Drug Application (“NDA”) for Berubicin; and (v) one share of our common stock. The patents we licensed from HPI expired in March 2020. On March 23, 2025, the Company terminated the HPI License.</w:t>
      </w:r>
    </w:p>
    <w:p>
      <w:pPr>
        <w:pStyle w:val="TextBody"/>
        <w:bidi w:val="0"/>
        <w:spacing w:before="0" w:after="0"/>
        <w:ind w:left="0" w:right="0" w:firstLine="720"/>
        <w:jc w:val="left"/>
        <w:rPr>
          <w:caps w:val="false"/>
          <w:smallCaps w:val="false"/>
        </w:rPr>
      </w:pPr>
      <w:r>
        <w:rPr>
          <w:caps w:val="false"/>
          <w:smallCaps w:val="false"/>
        </w:rPr>
        <w:t> </w:t>
      </w:r>
    </w:p>
    <w:p>
      <w:pPr>
        <w:pStyle w:val="TextBody"/>
        <w:bidi w:val="0"/>
        <w:spacing w:before="0" w:after="0"/>
        <w:ind w:left="0" w:right="0" w:firstLine="720"/>
        <w:jc w:val="left"/>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On June 10, 2020, the FDA granted Orphan Drug Designation for Berubicin for the treatment of malignant gliomas. The ODD now constitutes our primary intellectual property protections related to Berubicin although the Company is exploring other patents that could be filed related to Berubicin to extend additional protections. We believe we have all rights and intellectual property necessary to develop Berubicin. As stated earlier, it is our plan to obtain additional intellectual property covering other compounds which, subject to the receipt of additional financing, may be developed into drugs for brain and other cancers.</w:t>
      </w:r>
    </w:p>
    <w:p>
      <w:pPr>
        <w:pStyle w:val="TextBody"/>
        <w:bidi w:val="0"/>
        <w:spacing w:before="0" w:after="0"/>
        <w:ind w:left="0" w:right="0" w:firstLine="720"/>
        <w:jc w:val="left"/>
        <w:rPr>
          <w:caps w:val="false"/>
          <w:smallCaps w:val="false"/>
        </w:rPr>
      </w:pPr>
      <w:r>
        <w:rPr>
          <w:caps w:val="false"/>
          <w:smallCaps w:val="false"/>
        </w:rPr>
        <w:t> </w:t>
      </w:r>
    </w:p>
    <w:p>
      <w:pPr>
        <w:pStyle w:val="TextBody"/>
        <w:bidi w:val="0"/>
        <w:spacing w:before="0" w:after="0"/>
        <w:ind w:left="0" w:right="0" w:firstLine="720"/>
        <w:jc w:val="left"/>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On July 29, 2024, we entered into an Exclusive License Agreement and Stock Purchase Agreement (collectively, the “Cortice Agreements”) with Cortice pursuant to which Cortice granted us an exclusive license to the intellectual property rights related to certain patents around the compound TPI 287 in the United States, Canada, Mexico and Japan. The term of the license will expire, other than due to a breach of the Cortice Agreements, at the end of the royalty term with respect to any licensed product in any of the included territories, which begins upon the first commercial sale in such territory and ends on the latest of (i) ten years after such sale, (ii) the expiration of regulatory or marketing exclusivity for such licensed product in such country, or (iii) the expiration of the last to expire valid patent claim in such country covering such licensed product.</w:t>
      </w:r>
    </w:p>
    <w:p>
      <w:pPr>
        <w:pStyle w:val="TextBody"/>
        <w:bidi w:val="0"/>
        <w:spacing w:before="0" w:after="0"/>
        <w:ind w:left="0" w:right="0" w:hanging="0"/>
        <w:jc w:val="left"/>
        <w:rPr>
          <w:caps w:val="false"/>
          <w:smallCaps w:val="false"/>
        </w:rPr>
      </w:pPr>
      <w:r>
        <w:rPr>
          <w:caps w:val="false"/>
          <w:smallCaps w:val="false"/>
        </w:rPr>
        <w:t> </w:t>
      </w:r>
    </w:p>
    <w:p>
      <w:pPr>
        <w:pStyle w:val="TextBody"/>
        <w:bidi w:val="0"/>
        <w:spacing w:before="0" w:after="0"/>
        <w:ind w:left="0" w:right="0" w:hanging="0"/>
        <w:jc w:val="left"/>
        <w:rPr>
          <w:caps w:val="false"/>
          <w:smallCaps w:val="false"/>
        </w:rPr>
      </w:pPr>
      <w:r>
        <w:rPr>
          <w:caps w:val="false"/>
          <w:smallCaps w:val="false"/>
        </w:rPr>
        <w:t> </w:t>
      </w:r>
    </w:p>
    <w:p>
      <w:pPr>
        <w:pStyle w:val="TextBody"/>
        <w:bidi w:val="0"/>
        <w:spacing w:before="0" w:after="0"/>
        <w:ind w:left="0" w:right="0" w:hanging="0"/>
        <w:jc w:val="left"/>
        <w:rPr>
          <w:caps w:val="false"/>
          <w:smallCaps w:val="false"/>
        </w:rPr>
      </w:pPr>
      <w:r>
        <w:rPr>
          <w:caps w:val="false"/>
          <w:smallCaps w:val="false"/>
        </w:rPr>
        <w:t> </w:t>
      </w:r>
    </w:p>
    <w:tbl>
      <w:tblPr>
        <w:tblW w:w="410" w:type="dxa"/>
        <w:jc w:val="left"/>
        <w:tblInd w:w="0" w:type="dxa"/>
        <w:tblLayout w:type="fixed"/>
        <w:tblCellMar>
          <w:top w:w="0" w:type="dxa"/>
          <w:left w:w="0" w:type="dxa"/>
          <w:bottom w:w="0" w:type="dxa"/>
          <w:right w:w="0" w:type="dxa"/>
        </w:tblCellMar>
      </w:tblPr>
      <w:tblGrid>
        <w:gridCol w:w="75"/>
        <w:gridCol w:w="260"/>
        <w:gridCol w:w="75"/>
      </w:tblGrid>
      <w:tr>
        <w:trPr/>
        <w:tc>
          <w:tcPr>
            <w:tcW w:w="75" w:type="dxa"/>
            <w:tcBorders/>
            <w:vAlign w:val="center"/>
          </w:tcPr>
          <w:p>
            <w:pPr>
              <w:pStyle w:val="TableContents"/>
              <w:bidi w:val="0"/>
              <w:spacing w:before="0" w:after="283"/>
              <w:jc w:val="left"/>
              <w:rPr/>
            </w:pPr>
            <w:r>
              <w:rPr/>
              <w:t> </w:t>
            </w:r>
          </w:p>
        </w:tc>
        <w:tc>
          <w:tcPr>
            <w:tcW w:w="260" w:type="dxa"/>
            <w:tcBorders/>
            <w:vAlign w:val="center"/>
          </w:tcPr>
          <w:p>
            <w:pPr>
              <w:pStyle w:val="TableContents"/>
              <w:bidi w:val="0"/>
              <w:spacing w:before="0" w:after="283"/>
              <w:jc w:val="center"/>
              <w:rPr/>
            </w:pPr>
            <w:r>
              <w:rPr/>
              <w:t>17</w:t>
            </w:r>
          </w:p>
        </w:tc>
        <w:tc>
          <w:tcPr>
            <w:tcW w:w="75" w:type="dxa"/>
            <w:tcBorders/>
            <w:vAlign w:val="center"/>
          </w:tcPr>
          <w:p>
            <w:pPr>
              <w:pStyle w:val="TableContents"/>
              <w:bidi w:val="0"/>
              <w:spacing w:before="0" w:after="283"/>
              <w:jc w:val="right"/>
              <w:rPr/>
            </w:pPr>
            <w:r>
              <w:rPr/>
              <w:t> </w:t>
            </w:r>
          </w:p>
        </w:tc>
      </w:tr>
    </w:tbl>
    <w:p>
      <w:pPr>
        <w:pStyle w:val="TextBody"/>
        <w:bidi w:val="0"/>
        <w:spacing w:before="0" w:after="0"/>
        <w:ind w:left="0" w:right="0" w:hanging="0"/>
        <w:jc w:val="left"/>
        <w:rPr/>
      </w:pPr>
      <w:r>
        <w:rPr/>
        <w:t> </w:t>
      </w:r>
    </w:p>
    <w:p>
      <w:pPr>
        <w:pStyle w:val="TextBody"/>
        <w:bidi w:val="0"/>
        <w:spacing w:before="0" w:after="0"/>
        <w:ind w:left="0" w:right="0" w:hanging="0"/>
        <w:jc w:val="left"/>
        <w:rPr>
          <w:caps w:val="false"/>
          <w:smallCaps w:val="false"/>
        </w:rPr>
      </w:pPr>
      <w:r>
        <w:rPr>
          <w:caps w:val="false"/>
          <w:smallCaps w:val="false"/>
        </w:rPr>
        <w:t> </w:t>
      </w:r>
    </w:p>
    <w:p>
      <w:pPr>
        <w:pStyle w:val="TextBody"/>
        <w:bidi w:val="0"/>
        <w:spacing w:before="0" w:after="0"/>
        <w:ind w:left="0" w:right="0" w:hanging="0"/>
        <w:jc w:val="left"/>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 xml:space="preserve">Results of Operations for the Three Months Ended September 30, 2025 Compared to the Three Months Ended September 30, 2024 </w:t>
      </w:r>
    </w:p>
    <w:p>
      <w:pPr>
        <w:pStyle w:val="TextBody"/>
        <w:bidi w:val="0"/>
        <w:spacing w:before="0" w:after="0"/>
        <w:ind w:left="0" w:right="0" w:firstLine="720"/>
        <w:jc w:val="left"/>
        <w:rPr>
          <w:caps w:val="false"/>
          <w:smallCaps w:val="false"/>
        </w:rPr>
      </w:pPr>
      <w:r>
        <w:rPr>
          <w:caps w:val="false"/>
          <w:smallCaps w:val="false"/>
        </w:rPr>
        <w:t> </w:t>
      </w:r>
    </w:p>
    <w:p>
      <w:pPr>
        <w:pStyle w:val="TextBody"/>
        <w:bidi w:val="0"/>
        <w:spacing w:before="0" w:after="0"/>
        <w:ind w:left="0" w:right="0" w:firstLine="720"/>
        <w:jc w:val="left"/>
        <w:rPr>
          <w:rFonts w:ascii="Times New Roman;Times;Serif" w:hAnsi="Times New Roman;Times;Serif"/>
          <w:b w:val="false"/>
          <w:i/>
          <w:caps w:val="false"/>
          <w:smallCaps w:val="false"/>
          <w:sz w:val="20"/>
        </w:rPr>
      </w:pPr>
      <w:r>
        <w:rPr>
          <w:rFonts w:ascii="Times New Roman;Times;Serif" w:hAnsi="Times New Roman;Times;Serif"/>
          <w:b w:val="false"/>
          <w:i/>
          <w:caps w:val="false"/>
          <w:smallCaps w:val="false"/>
          <w:sz w:val="20"/>
        </w:rPr>
        <w:t>General and Administrative Expense</w:t>
      </w:r>
    </w:p>
    <w:p>
      <w:pPr>
        <w:pStyle w:val="TextBody"/>
        <w:bidi w:val="0"/>
        <w:spacing w:before="0" w:after="0"/>
        <w:ind w:left="0" w:right="0" w:firstLine="720"/>
        <w:jc w:val="left"/>
        <w:rPr>
          <w:caps w:val="false"/>
          <w:smallCaps w:val="false"/>
        </w:rPr>
      </w:pPr>
      <w:r>
        <w:rPr>
          <w:caps w:val="false"/>
          <w:smallCaps w:val="false"/>
        </w:rPr>
        <w:t> </w:t>
      </w:r>
    </w:p>
    <w:p>
      <w:pPr>
        <w:pStyle w:val="TextBody"/>
        <w:bidi w:val="0"/>
        <w:spacing w:before="0" w:after="0"/>
        <w:ind w:left="0" w:right="0" w:firstLine="720"/>
        <w:jc w:val="left"/>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General and administrative expense was approximately $1,057,000 for the three months ended September 30, 2025 compared to approximately $1,384,000 for the comparable period in 2024. The decrease in general and administrative expense is attributable to decreases of approximately $207,000 in legal and professional expenses, $211,000 in stock-based compensation, and $22,000 in other expense, which were offset by increases of approximately $45,000 in travel expenses, $41,000 in compensation expense and $27,000 in marketing expense.</w:t>
      </w:r>
    </w:p>
    <w:p>
      <w:pPr>
        <w:pStyle w:val="TextBody"/>
        <w:bidi w:val="0"/>
        <w:spacing w:before="0" w:after="0"/>
        <w:ind w:left="0" w:right="0" w:firstLine="720"/>
        <w:jc w:val="left"/>
        <w:rPr>
          <w:caps w:val="false"/>
          <w:smallCaps w:val="false"/>
        </w:rPr>
      </w:pPr>
      <w:r>
        <w:rPr>
          <w:caps w:val="false"/>
          <w:smallCaps w:val="false"/>
        </w:rPr>
        <w:t> </w:t>
      </w:r>
    </w:p>
    <w:p>
      <w:pPr>
        <w:pStyle w:val="TextBody"/>
        <w:bidi w:val="0"/>
        <w:spacing w:before="0" w:after="0"/>
        <w:ind w:left="0" w:right="0" w:firstLine="720"/>
        <w:jc w:val="left"/>
        <w:rPr>
          <w:rFonts w:ascii="Times New Roman;Times;Serif" w:hAnsi="Times New Roman;Times;Serif"/>
          <w:b w:val="false"/>
          <w:i/>
          <w:caps w:val="false"/>
          <w:smallCaps w:val="false"/>
          <w:sz w:val="20"/>
        </w:rPr>
      </w:pPr>
      <w:r>
        <w:rPr>
          <w:rFonts w:ascii="Times New Roman;Times;Serif" w:hAnsi="Times New Roman;Times;Serif"/>
          <w:b w:val="false"/>
          <w:i/>
          <w:caps w:val="false"/>
          <w:smallCaps w:val="false"/>
          <w:sz w:val="20"/>
        </w:rPr>
        <w:t>Research and Development Expense</w:t>
      </w:r>
    </w:p>
    <w:p>
      <w:pPr>
        <w:pStyle w:val="TextBody"/>
        <w:bidi w:val="0"/>
        <w:spacing w:before="0" w:after="0"/>
        <w:ind w:left="0" w:right="0" w:firstLine="720"/>
        <w:jc w:val="left"/>
        <w:rPr>
          <w:caps w:val="false"/>
          <w:smallCaps w:val="false"/>
        </w:rPr>
      </w:pPr>
      <w:r>
        <w:rPr>
          <w:caps w:val="false"/>
          <w:smallCaps w:val="false"/>
        </w:rPr>
        <w:t> </w:t>
      </w:r>
    </w:p>
    <w:p>
      <w:pPr>
        <w:pStyle w:val="TextBody"/>
        <w:bidi w:val="0"/>
        <w:spacing w:before="0" w:after="0"/>
        <w:ind w:left="0" w:right="0" w:firstLine="720"/>
        <w:jc w:val="left"/>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Research and development expense was approximately $2,197,000 for the three months ended September 30, 2025 compared to approximately $4,245,000 for the comparable period in 2024. The decrease in research and development expense during the period is primarily attributable to an approximately $1,628,000 decline in trial costs for the Berubicin trial and a reduction of approximately $979,000 in TPI 287 expense due to expenses incurred as part of the in-licensing of TPI 287 in the prior year period which is partially offset by expenditures preparing for a TPI 287 trial including drug manufacturing.</w:t>
      </w:r>
    </w:p>
    <w:p>
      <w:pPr>
        <w:pStyle w:val="TextBody"/>
        <w:bidi w:val="0"/>
        <w:spacing w:before="0" w:after="0"/>
        <w:ind w:left="0" w:right="0" w:firstLine="720"/>
        <w:jc w:val="left"/>
        <w:rPr>
          <w:caps w:val="false"/>
          <w:smallCaps w:val="false"/>
        </w:rPr>
      </w:pPr>
      <w:r>
        <w:rPr>
          <w:caps w:val="false"/>
          <w:smallCaps w:val="false"/>
        </w:rPr>
        <w:t> </w:t>
      </w:r>
    </w:p>
    <w:p>
      <w:pPr>
        <w:pStyle w:val="TextBody"/>
        <w:bidi w:val="0"/>
        <w:spacing w:before="0" w:after="0"/>
        <w:ind w:left="0" w:right="0" w:firstLine="720"/>
        <w:jc w:val="left"/>
        <w:rPr>
          <w:rFonts w:ascii="Times New Roman;Times;Serif" w:hAnsi="Times New Roman;Times;Serif"/>
          <w:b w:val="false"/>
          <w:i/>
          <w:caps w:val="false"/>
          <w:smallCaps w:val="false"/>
          <w:sz w:val="20"/>
        </w:rPr>
      </w:pPr>
      <w:r>
        <w:rPr>
          <w:rFonts w:ascii="Times New Roman;Times;Serif" w:hAnsi="Times New Roman;Times;Serif"/>
          <w:b w:val="false"/>
          <w:i/>
          <w:caps w:val="false"/>
          <w:smallCaps w:val="false"/>
          <w:sz w:val="20"/>
        </w:rPr>
        <w:t>Net Loss</w:t>
      </w:r>
    </w:p>
    <w:p>
      <w:pPr>
        <w:pStyle w:val="TextBody"/>
        <w:bidi w:val="0"/>
        <w:spacing w:before="0" w:after="0"/>
        <w:ind w:left="0" w:right="0" w:firstLine="720"/>
        <w:jc w:val="left"/>
        <w:rPr>
          <w:caps w:val="false"/>
          <w:smallCaps w:val="false"/>
        </w:rPr>
      </w:pPr>
      <w:r>
        <w:rPr>
          <w:caps w:val="false"/>
          <w:smallCaps w:val="false"/>
        </w:rPr>
        <w:t> </w:t>
      </w:r>
    </w:p>
    <w:p>
      <w:pPr>
        <w:pStyle w:val="TextBody"/>
        <w:bidi w:val="0"/>
        <w:spacing w:before="0" w:after="0"/>
        <w:ind w:left="0" w:right="0" w:firstLine="720"/>
        <w:jc w:val="left"/>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The net loss for the three months ended September 30, 2025 was approximately $3,218,000 compared to approximately $5,606,000 for the comparable period in 2024. The change in net loss is primarily attributable to declining trial costs on the Berubicin trial and by lower general and administrative expenses.</w:t>
      </w:r>
    </w:p>
    <w:p>
      <w:pPr>
        <w:pStyle w:val="TextBody"/>
        <w:bidi w:val="0"/>
        <w:spacing w:before="0" w:after="0"/>
        <w:ind w:left="0" w:right="0" w:firstLine="720"/>
        <w:jc w:val="left"/>
        <w:rPr>
          <w:caps w:val="false"/>
          <w:smallCaps w:val="false"/>
        </w:rPr>
      </w:pPr>
      <w:r>
        <w:rPr>
          <w:caps w:val="false"/>
          <w:smallCaps w:val="false"/>
        </w:rPr>
        <w:t> </w:t>
      </w:r>
    </w:p>
    <w:p>
      <w:pPr>
        <w:pStyle w:val="TextBody"/>
        <w:bidi w:val="0"/>
        <w:spacing w:before="0" w:after="0"/>
        <w:ind w:left="0" w:right="0" w:hanging="0"/>
        <w:jc w:val="left"/>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 xml:space="preserve">Results of Operations for the Nine Months Ended September 30, 2025 Compared to the Nine Months Ended September 30, 2024 </w:t>
      </w:r>
    </w:p>
    <w:p>
      <w:pPr>
        <w:pStyle w:val="TextBody"/>
        <w:bidi w:val="0"/>
        <w:spacing w:before="0" w:after="0"/>
        <w:ind w:left="0" w:right="0" w:firstLine="720"/>
        <w:jc w:val="left"/>
        <w:rPr>
          <w:caps w:val="false"/>
          <w:smallCaps w:val="false"/>
        </w:rPr>
      </w:pPr>
      <w:r>
        <w:rPr>
          <w:caps w:val="false"/>
          <w:smallCaps w:val="false"/>
        </w:rPr>
        <w:t> </w:t>
      </w:r>
    </w:p>
    <w:p>
      <w:pPr>
        <w:pStyle w:val="TextBody"/>
        <w:bidi w:val="0"/>
        <w:spacing w:before="0" w:after="0"/>
        <w:ind w:left="0" w:right="0" w:firstLine="720"/>
        <w:jc w:val="left"/>
        <w:rPr>
          <w:rFonts w:ascii="Times New Roman;Times;Serif" w:hAnsi="Times New Roman;Times;Serif"/>
          <w:b w:val="false"/>
          <w:i/>
          <w:caps w:val="false"/>
          <w:smallCaps w:val="false"/>
          <w:sz w:val="20"/>
        </w:rPr>
      </w:pPr>
      <w:r>
        <w:rPr>
          <w:rFonts w:ascii="Times New Roman;Times;Serif" w:hAnsi="Times New Roman;Times;Serif"/>
          <w:b w:val="false"/>
          <w:i/>
          <w:caps w:val="false"/>
          <w:smallCaps w:val="false"/>
          <w:sz w:val="20"/>
        </w:rPr>
        <w:t>General and Administrative Expense</w:t>
      </w:r>
    </w:p>
    <w:p>
      <w:pPr>
        <w:pStyle w:val="TextBody"/>
        <w:bidi w:val="0"/>
        <w:spacing w:before="0" w:after="0"/>
        <w:ind w:left="0" w:right="0" w:firstLine="720"/>
        <w:jc w:val="left"/>
        <w:rPr>
          <w:caps w:val="false"/>
          <w:smallCaps w:val="false"/>
        </w:rPr>
      </w:pPr>
      <w:r>
        <w:rPr>
          <w:caps w:val="false"/>
          <w:smallCaps w:val="false"/>
        </w:rPr>
        <w:t> </w:t>
      </w:r>
    </w:p>
    <w:p>
      <w:pPr>
        <w:pStyle w:val="TextBody"/>
        <w:bidi w:val="0"/>
        <w:spacing w:before="0" w:after="0"/>
        <w:ind w:left="0" w:right="0" w:firstLine="720"/>
        <w:jc w:val="left"/>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General and administrative expense was approximately $3,394,000 for the nine months ended September 30, 2025 compared to approximately $3,910,000 for the comparable period in 2024. The decrease in general and administrative expense is attributable to decreases of approximately $527,000 in stock-based compensation, $108,000 in marketing and advertising expenses, and $186,000 in legal and professional expenses, which were offset by increases of approximately $106,000 in travel expenses, $123,000 in compensation expense, $42,000 in insurance expense and $34,000 in other expenses.</w:t>
      </w:r>
    </w:p>
    <w:p>
      <w:pPr>
        <w:pStyle w:val="TextBody"/>
        <w:bidi w:val="0"/>
        <w:spacing w:before="0" w:after="0"/>
        <w:ind w:left="0" w:right="0" w:firstLine="720"/>
        <w:jc w:val="left"/>
        <w:rPr>
          <w:caps w:val="false"/>
          <w:smallCaps w:val="false"/>
        </w:rPr>
      </w:pPr>
      <w:r>
        <w:rPr>
          <w:caps w:val="false"/>
          <w:smallCaps w:val="false"/>
        </w:rPr>
        <w:t> </w:t>
      </w:r>
    </w:p>
    <w:p>
      <w:pPr>
        <w:pStyle w:val="TextBody"/>
        <w:bidi w:val="0"/>
        <w:spacing w:before="0" w:after="0"/>
        <w:ind w:left="0" w:right="0" w:firstLine="720"/>
        <w:jc w:val="left"/>
        <w:rPr>
          <w:rFonts w:ascii="Times New Roman;Times;Serif" w:hAnsi="Times New Roman;Times;Serif"/>
          <w:b w:val="false"/>
          <w:i/>
          <w:caps w:val="false"/>
          <w:smallCaps w:val="false"/>
          <w:sz w:val="20"/>
        </w:rPr>
      </w:pPr>
      <w:r>
        <w:rPr>
          <w:rFonts w:ascii="Times New Roman;Times;Serif" w:hAnsi="Times New Roman;Times;Serif"/>
          <w:b w:val="false"/>
          <w:i/>
          <w:caps w:val="false"/>
          <w:smallCaps w:val="false"/>
          <w:sz w:val="20"/>
        </w:rPr>
        <w:t>Research and Development Expense</w:t>
      </w:r>
    </w:p>
    <w:p>
      <w:pPr>
        <w:pStyle w:val="TextBody"/>
        <w:bidi w:val="0"/>
        <w:spacing w:before="0" w:after="0"/>
        <w:ind w:left="0" w:right="0" w:firstLine="720"/>
        <w:jc w:val="left"/>
        <w:rPr>
          <w:caps w:val="false"/>
          <w:smallCaps w:val="false"/>
        </w:rPr>
      </w:pPr>
      <w:r>
        <w:rPr>
          <w:caps w:val="false"/>
          <w:smallCaps w:val="false"/>
        </w:rPr>
        <w:t> </w:t>
      </w:r>
    </w:p>
    <w:p>
      <w:pPr>
        <w:pStyle w:val="TextBody"/>
        <w:bidi w:val="0"/>
        <w:spacing w:before="0" w:after="0"/>
        <w:ind w:left="0" w:right="0" w:firstLine="720"/>
        <w:jc w:val="left"/>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Research and development expense was approximately $6,607,000 for the nine months ended September 30, 2025 compared to approximately $7,792,000 for the comparable period in 2024. The decrease in research and development expense during the period is primarily attributable to an approximately $1,087,000 decline in trial costs for the Berubicin trial and a reduction of approximately $982,000 in TPI 287 expense due to expenses incurred as part of the in-licensing of TPI 287 in the prior year period which is partially offset by approximately $864,000 of expenditures preparing for a TPI 287 trial including drug manufacturing as well as other expenses.</w:t>
      </w:r>
    </w:p>
    <w:p>
      <w:pPr>
        <w:pStyle w:val="TextBody"/>
        <w:bidi w:val="0"/>
        <w:spacing w:before="0" w:after="0"/>
        <w:ind w:left="0" w:right="0" w:firstLine="720"/>
        <w:jc w:val="left"/>
        <w:rPr>
          <w:caps w:val="false"/>
          <w:smallCaps w:val="false"/>
        </w:rPr>
      </w:pPr>
      <w:r>
        <w:rPr>
          <w:caps w:val="false"/>
          <w:smallCaps w:val="false"/>
        </w:rPr>
        <w:t> </w:t>
      </w:r>
    </w:p>
    <w:p>
      <w:pPr>
        <w:pStyle w:val="TextBody"/>
        <w:bidi w:val="0"/>
        <w:spacing w:before="0" w:after="0"/>
        <w:ind w:left="0" w:right="0" w:firstLine="720"/>
        <w:jc w:val="left"/>
        <w:rPr>
          <w:rFonts w:ascii="Times New Roman;Times;Serif" w:hAnsi="Times New Roman;Times;Serif"/>
          <w:b w:val="false"/>
          <w:i/>
          <w:caps w:val="false"/>
          <w:smallCaps w:val="false"/>
          <w:sz w:val="20"/>
        </w:rPr>
      </w:pPr>
      <w:r>
        <w:rPr>
          <w:rFonts w:ascii="Times New Roman;Times;Serif" w:hAnsi="Times New Roman;Times;Serif"/>
          <w:b w:val="false"/>
          <w:i/>
          <w:caps w:val="false"/>
          <w:smallCaps w:val="false"/>
          <w:sz w:val="20"/>
        </w:rPr>
        <w:t>Net Loss</w:t>
      </w:r>
    </w:p>
    <w:p>
      <w:pPr>
        <w:pStyle w:val="TextBody"/>
        <w:bidi w:val="0"/>
        <w:spacing w:before="0" w:after="0"/>
        <w:ind w:left="0" w:right="0" w:firstLine="720"/>
        <w:jc w:val="left"/>
        <w:rPr>
          <w:caps w:val="false"/>
          <w:smallCaps w:val="false"/>
        </w:rPr>
      </w:pPr>
      <w:r>
        <w:rPr>
          <w:caps w:val="false"/>
          <w:smallCaps w:val="false"/>
        </w:rPr>
        <w:t> </w:t>
      </w:r>
    </w:p>
    <w:p>
      <w:pPr>
        <w:pStyle w:val="TextBody"/>
        <w:bidi w:val="0"/>
        <w:spacing w:before="0" w:after="0"/>
        <w:ind w:left="0" w:right="0" w:firstLine="720"/>
        <w:jc w:val="left"/>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The net loss for the nine months ended September 30, 2025 was approximately $9,895,000 compared to approximately $11,681,000 for the comparable period in 2024. The change in net loss is primarily attributable to timing of trial costs on the Berubicin trial and by lower general and administrative expenses.</w:t>
      </w:r>
    </w:p>
    <w:p>
      <w:pPr>
        <w:pStyle w:val="TextBody"/>
        <w:bidi w:val="0"/>
        <w:spacing w:before="0" w:after="0"/>
        <w:ind w:left="0" w:right="0" w:hanging="0"/>
        <w:jc w:val="both"/>
        <w:rPr>
          <w:caps w:val="false"/>
          <w:smallCaps w:val="false"/>
        </w:rPr>
      </w:pPr>
      <w:r>
        <w:rPr>
          <w:caps w:val="false"/>
          <w:smallCaps w:val="false"/>
        </w:rPr>
        <w:t> </w:t>
      </w:r>
    </w:p>
    <w:p>
      <w:pPr>
        <w:pStyle w:val="TextBody"/>
        <w:bidi w:val="0"/>
        <w:spacing w:before="0" w:after="0"/>
        <w:ind w:left="0" w:right="0" w:hanging="0"/>
        <w:jc w:val="both"/>
        <w:rPr>
          <w:caps w:val="false"/>
          <w:smallCaps w:val="false"/>
        </w:rPr>
      </w:pPr>
      <w:r>
        <w:rPr>
          <w:caps w:val="false"/>
          <w:smallCaps w:val="false"/>
        </w:rPr>
        <w:t> </w:t>
      </w:r>
    </w:p>
    <w:tbl>
      <w:tblPr>
        <w:tblW w:w="410" w:type="dxa"/>
        <w:jc w:val="left"/>
        <w:tblInd w:w="0" w:type="dxa"/>
        <w:tblLayout w:type="fixed"/>
        <w:tblCellMar>
          <w:top w:w="0" w:type="dxa"/>
          <w:left w:w="0" w:type="dxa"/>
          <w:bottom w:w="0" w:type="dxa"/>
          <w:right w:w="0" w:type="dxa"/>
        </w:tblCellMar>
      </w:tblPr>
      <w:tblGrid>
        <w:gridCol w:w="75"/>
        <w:gridCol w:w="260"/>
        <w:gridCol w:w="75"/>
      </w:tblGrid>
      <w:tr>
        <w:trPr/>
        <w:tc>
          <w:tcPr>
            <w:tcW w:w="75" w:type="dxa"/>
            <w:tcBorders/>
            <w:vAlign w:val="center"/>
          </w:tcPr>
          <w:p>
            <w:pPr>
              <w:pStyle w:val="TableContents"/>
              <w:bidi w:val="0"/>
              <w:spacing w:before="0" w:after="283"/>
              <w:jc w:val="left"/>
              <w:rPr/>
            </w:pPr>
            <w:r>
              <w:rPr/>
              <w:t> </w:t>
            </w:r>
          </w:p>
        </w:tc>
        <w:tc>
          <w:tcPr>
            <w:tcW w:w="260" w:type="dxa"/>
            <w:tcBorders/>
            <w:vAlign w:val="center"/>
          </w:tcPr>
          <w:p>
            <w:pPr>
              <w:pStyle w:val="TableContents"/>
              <w:bidi w:val="0"/>
              <w:spacing w:before="0" w:after="283"/>
              <w:jc w:val="center"/>
              <w:rPr/>
            </w:pPr>
            <w:r>
              <w:rPr/>
              <w:t>18</w:t>
            </w:r>
          </w:p>
        </w:tc>
        <w:tc>
          <w:tcPr>
            <w:tcW w:w="75" w:type="dxa"/>
            <w:tcBorders/>
            <w:vAlign w:val="center"/>
          </w:tcPr>
          <w:p>
            <w:pPr>
              <w:pStyle w:val="TableContents"/>
              <w:bidi w:val="0"/>
              <w:spacing w:before="0" w:after="283"/>
              <w:jc w:val="right"/>
              <w:rPr/>
            </w:pPr>
            <w:r>
              <w:rPr/>
              <w:t> </w:t>
            </w:r>
          </w:p>
        </w:tc>
      </w:tr>
    </w:tbl>
    <w:p>
      <w:pPr>
        <w:pStyle w:val="TextBody"/>
        <w:bidi w:val="0"/>
        <w:spacing w:before="0" w:after="0"/>
        <w:ind w:left="0" w:right="0" w:hanging="0"/>
        <w:jc w:val="left"/>
        <w:rPr/>
      </w:pPr>
      <w:r>
        <w:rPr/>
        <w:t> </w:t>
      </w:r>
    </w:p>
    <w:p>
      <w:pPr>
        <w:pStyle w:val="TextBody"/>
        <w:bidi w:val="0"/>
        <w:spacing w:before="0" w:after="0"/>
        <w:ind w:left="0" w:right="0" w:hanging="0"/>
        <w:jc w:val="both"/>
        <w:rPr>
          <w:caps w:val="false"/>
          <w:smallCaps w:val="false"/>
        </w:rPr>
      </w:pPr>
      <w:r>
        <w:rPr>
          <w:caps w:val="false"/>
          <w:smallCaps w:val="false"/>
        </w:rPr>
        <w:t> </w:t>
      </w:r>
    </w:p>
    <w:p>
      <w:pPr>
        <w:pStyle w:val="TextBody"/>
        <w:bidi w:val="0"/>
        <w:spacing w:before="0" w:after="0"/>
        <w:ind w:left="0" w:right="0" w:hanging="0"/>
        <w:jc w:val="both"/>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Liquidity and Capital Resources</w:t>
      </w:r>
    </w:p>
    <w:p>
      <w:pPr>
        <w:pStyle w:val="TextBody"/>
        <w:bidi w:val="0"/>
        <w:spacing w:before="0" w:after="0"/>
        <w:ind w:left="0" w:right="0" w:firstLine="720"/>
        <w:jc w:val="both"/>
        <w:rPr>
          <w:caps w:val="false"/>
          <w:smallCaps w:val="false"/>
        </w:rPr>
      </w:pPr>
      <w:r>
        <w:rPr>
          <w:caps w:val="false"/>
          <w:smallCaps w:val="false"/>
        </w:rPr>
        <w:t> </w:t>
      </w:r>
    </w:p>
    <w:p>
      <w:pPr>
        <w:pStyle w:val="TextBody"/>
        <w:bidi w:val="0"/>
        <w:spacing w:before="0" w:after="0"/>
        <w:ind w:left="0" w:right="0" w:firstLine="720"/>
        <w:jc w:val="left"/>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On September 30, 2025, we had cash of approximately $9,864,000 and we had a working capital of approximately $9,447,000. We have historically funded our operations with proceeds from equity sales and expect this to continue for the foreseeable future.</w:t>
      </w:r>
    </w:p>
    <w:p>
      <w:pPr>
        <w:pStyle w:val="TextBody"/>
        <w:bidi w:val="0"/>
        <w:spacing w:before="0" w:after="0"/>
        <w:ind w:left="0" w:right="0" w:firstLine="720"/>
        <w:jc w:val="left"/>
        <w:rPr>
          <w:caps w:val="false"/>
          <w:smallCaps w:val="false"/>
        </w:rPr>
      </w:pPr>
      <w:r>
        <w:rPr>
          <w:caps w:val="false"/>
          <w:smallCaps w:val="false"/>
        </w:rPr>
        <w:t> </w:t>
      </w:r>
    </w:p>
    <w:p>
      <w:pPr>
        <w:pStyle w:val="TextBody"/>
        <w:bidi w:val="0"/>
        <w:spacing w:before="0" w:after="0"/>
        <w:ind w:left="0" w:right="0" w:firstLine="720"/>
        <w:jc w:val="left"/>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On July 26, 2024, we entered into a Sales Agreement (the “AGP ATM Sales Agreement”) with A.G.P./Alliance Global Partners (“AGP”). During the nine months ended September 30, 2025, we sold 127,582 shares of common stock pursuant to the AGP ATM Sales Agreement for net proceeds of approximately $9 million. As of November 14, 2025, we had sold 255,940 shares of common stock pursuant to the AGP ATM Sales Agreement for net proceeds of approximately $23.2 million.</w:t>
      </w:r>
    </w:p>
    <w:p>
      <w:pPr>
        <w:pStyle w:val="TextBody"/>
        <w:bidi w:val="0"/>
        <w:spacing w:before="0" w:after="0"/>
        <w:ind w:left="0" w:right="0" w:firstLine="720"/>
        <w:jc w:val="left"/>
        <w:rPr>
          <w:caps w:val="false"/>
          <w:smallCaps w:val="false"/>
        </w:rPr>
      </w:pPr>
      <w:r>
        <w:rPr>
          <w:caps w:val="false"/>
          <w:smallCaps w:val="false"/>
        </w:rPr>
        <w:t> </w:t>
      </w:r>
    </w:p>
    <w:p>
      <w:pPr>
        <w:pStyle w:val="TextBody"/>
        <w:bidi w:val="0"/>
        <w:spacing w:before="0" w:after="0"/>
        <w:ind w:left="0" w:right="0" w:firstLine="720"/>
        <w:jc w:val="left"/>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On May 13, 2025, the Company entered into a placement agency agreement with AGP for the public offering of (i) 27,084 shares of common stock; (ii) pre-funded warrants to purchase 302,295 shares of common stock (the “Pre-Funded Warrants”); and (iii) Series F Warrants to purchase up to an aggregate of 329,381 shares of common stock (the “Common Warrants”). The net proceeds from the offering were approximately $4.5 million.</w:t>
      </w:r>
    </w:p>
    <w:p>
      <w:pPr>
        <w:pStyle w:val="TextBody"/>
        <w:bidi w:val="0"/>
        <w:spacing w:before="0" w:after="0"/>
        <w:ind w:left="0" w:right="0" w:firstLine="720"/>
        <w:jc w:val="left"/>
        <w:rPr>
          <w:caps w:val="false"/>
          <w:smallCaps w:val="false"/>
        </w:rPr>
      </w:pPr>
      <w:r>
        <w:rPr>
          <w:caps w:val="false"/>
          <w:smallCaps w:val="false"/>
        </w:rPr>
        <w:t> </w:t>
      </w:r>
    </w:p>
    <w:p>
      <w:pPr>
        <w:pStyle w:val="TextBody"/>
        <w:bidi w:val="0"/>
        <w:ind w:left="0" w:right="0" w:firstLine="720"/>
        <w:jc w:val="left"/>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We estimated that we have sufficient working capital to take us into the second half of 2026. This estimate is based on the assumption that our core operations expense run rate is approximately $5.5 million per year; that the TPI 287 trial is initiated in the second quarter of 2026; and our Berubicin trial and final analysis is completed by the end of the second quarter of 2026. Based on a preliminary assessment of the trial design, we estimate our TPI 287 trial will cost between $12 to 15 million, however this range could materially change as a result of the final trial design. Regardless of the final trial design, the cost of bringing TPI 287 to regulatory approval for marketing will require significant additional financing, which we may be unable to obtain on acceptable terms or at all. Further, the timing and costs of clinical trials are difficult to estimate even with a locked design, and as such, the foregoing estimates may materially change. We have no commitments for such additional needed financing and will likely be required to raise such financing through the sale of additional equity or debt securities to execute our business plans. If we are unable to raise sufficient funds, we will be required to develop and implement an alternative plan to further extend payables, reduce overhead or scale back our business until sufficient additional capital is raised to support continued operations. There can be no assurance that such a plan will be successful and if it is not successful, we may need to cease operations entirely.</w:t>
      </w:r>
    </w:p>
    <w:p>
      <w:pPr>
        <w:pStyle w:val="TextBody"/>
        <w:bidi w:val="0"/>
        <w:spacing w:before="0" w:after="0"/>
        <w:ind w:left="0" w:right="0" w:firstLine="720"/>
        <w:jc w:val="left"/>
        <w:rPr>
          <w:caps w:val="false"/>
          <w:smallCaps w:val="false"/>
        </w:rPr>
      </w:pPr>
      <w:r>
        <w:rPr>
          <w:caps w:val="false"/>
          <w:smallCaps w:val="false"/>
        </w:rPr>
        <w:t> </w:t>
      </w:r>
    </w:p>
    <w:p>
      <w:pPr>
        <w:pStyle w:val="TextBody"/>
        <w:bidi w:val="0"/>
        <w:spacing w:before="0" w:after="0"/>
        <w:ind w:left="0" w:right="0" w:hanging="0"/>
        <w:jc w:val="left"/>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Summary of Cash Flows</w:t>
      </w:r>
    </w:p>
    <w:p>
      <w:pPr>
        <w:pStyle w:val="TextBody"/>
        <w:bidi w:val="0"/>
        <w:spacing w:before="0" w:after="0"/>
        <w:ind w:left="0" w:right="0" w:firstLine="720"/>
        <w:jc w:val="left"/>
        <w:rPr>
          <w:caps w:val="false"/>
          <w:smallCaps w:val="false"/>
        </w:rPr>
      </w:pPr>
      <w:r>
        <w:rPr>
          <w:caps w:val="false"/>
          <w:smallCaps w:val="false"/>
        </w:rPr>
        <w:t> </w:t>
      </w:r>
    </w:p>
    <w:p>
      <w:pPr>
        <w:pStyle w:val="TextBody"/>
        <w:bidi w:val="0"/>
        <w:spacing w:before="0" w:after="0"/>
        <w:ind w:left="0" w:right="0" w:firstLine="720"/>
        <w:jc w:val="left"/>
        <w:rPr>
          <w:rFonts w:ascii="Times New Roman;Times;Serif" w:hAnsi="Times New Roman;Times;Serif"/>
          <w:b w:val="false"/>
          <w:i/>
          <w:caps w:val="false"/>
          <w:smallCaps w:val="false"/>
          <w:sz w:val="20"/>
        </w:rPr>
      </w:pPr>
      <w:r>
        <w:rPr>
          <w:rFonts w:ascii="Times New Roman;Times;Serif" w:hAnsi="Times New Roman;Times;Serif"/>
          <w:b w:val="false"/>
          <w:i/>
          <w:caps w:val="false"/>
          <w:smallCaps w:val="false"/>
          <w:sz w:val="20"/>
        </w:rPr>
        <w:t>Cash used in operating activities</w:t>
      </w:r>
    </w:p>
    <w:p>
      <w:pPr>
        <w:pStyle w:val="TextBody"/>
        <w:bidi w:val="0"/>
        <w:spacing w:before="0" w:after="0"/>
        <w:ind w:left="0" w:right="0" w:firstLine="720"/>
        <w:jc w:val="left"/>
        <w:rPr>
          <w:caps w:val="false"/>
          <w:smallCaps w:val="false"/>
        </w:rPr>
      </w:pPr>
      <w:r>
        <w:rPr>
          <w:caps w:val="false"/>
          <w:smallCaps w:val="false"/>
        </w:rPr>
        <w:t> </w:t>
      </w:r>
    </w:p>
    <w:p>
      <w:pPr>
        <w:pStyle w:val="TextBody"/>
        <w:bidi w:val="0"/>
        <w:spacing w:before="0" w:after="0"/>
        <w:ind w:left="0" w:right="0" w:firstLine="720"/>
        <w:jc w:val="left"/>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Net cash used in operating activities was approximately $10,759,000 and $11,642,000 for the nine months ended September 30, 2025 and 2024, respectively, and mainly included payments made for clinical trial costs, drug manufacturing and development, officer compensation, insurance, marketing, professional fees to our consultants, attorneys and accountants and stock-based compensation.</w:t>
      </w:r>
    </w:p>
    <w:p>
      <w:pPr>
        <w:pStyle w:val="TextBody"/>
        <w:bidi w:val="0"/>
        <w:spacing w:before="0" w:after="0"/>
        <w:ind w:left="0" w:right="0" w:firstLine="720"/>
        <w:jc w:val="left"/>
        <w:rPr>
          <w:caps w:val="false"/>
          <w:smallCaps w:val="false"/>
        </w:rPr>
      </w:pPr>
      <w:r>
        <w:rPr>
          <w:caps w:val="false"/>
          <w:smallCaps w:val="false"/>
        </w:rPr>
        <w:t> </w:t>
      </w:r>
    </w:p>
    <w:p>
      <w:pPr>
        <w:pStyle w:val="TextBody"/>
        <w:bidi w:val="0"/>
        <w:spacing w:before="0" w:after="0"/>
        <w:ind w:left="0" w:right="0" w:firstLine="720"/>
        <w:jc w:val="left"/>
        <w:rPr>
          <w:rFonts w:ascii="Times New Roman;Times;Serif" w:hAnsi="Times New Roman;Times;Serif"/>
          <w:b w:val="false"/>
          <w:i/>
          <w:caps w:val="false"/>
          <w:smallCaps w:val="false"/>
          <w:sz w:val="20"/>
        </w:rPr>
      </w:pPr>
      <w:r>
        <w:rPr>
          <w:rFonts w:ascii="Times New Roman;Times;Serif" w:hAnsi="Times New Roman;Times;Serif"/>
          <w:b w:val="false"/>
          <w:i/>
          <w:caps w:val="false"/>
          <w:smallCaps w:val="false"/>
          <w:sz w:val="20"/>
        </w:rPr>
        <w:t>Cash provided by financing activities</w:t>
      </w:r>
    </w:p>
    <w:p>
      <w:pPr>
        <w:pStyle w:val="TextBody"/>
        <w:bidi w:val="0"/>
        <w:spacing w:before="0" w:after="0"/>
        <w:ind w:left="0" w:right="0" w:firstLine="720"/>
        <w:jc w:val="left"/>
        <w:rPr>
          <w:caps w:val="false"/>
          <w:smallCaps w:val="false"/>
        </w:rPr>
      </w:pPr>
      <w:r>
        <w:rPr>
          <w:caps w:val="false"/>
          <w:smallCaps w:val="false"/>
        </w:rPr>
        <w:t> </w:t>
      </w:r>
    </w:p>
    <w:p>
      <w:pPr>
        <w:pStyle w:val="TextBody"/>
        <w:bidi w:val="0"/>
        <w:spacing w:before="0" w:after="0"/>
        <w:ind w:left="0" w:right="0" w:firstLine="720"/>
        <w:jc w:val="left"/>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Net cash provided by financing activities was approximately $14,162,000 for the nine months ended September 30, 2025, related to the sale of common stock, which were partially offset by the repayment of notes payable. Net cash provided by financing activities was approximately $18,067,000 for the nine months ended September 30, 2024, related to the sale of common stock and exercise of warrants, which were partially offset by the repayment of notes payable.</w:t>
      </w:r>
    </w:p>
    <w:p>
      <w:pPr>
        <w:pStyle w:val="TextBody"/>
        <w:bidi w:val="0"/>
        <w:spacing w:before="0" w:after="0"/>
        <w:ind w:left="0" w:right="0" w:firstLine="720"/>
        <w:jc w:val="left"/>
        <w:rPr>
          <w:caps w:val="false"/>
          <w:smallCaps w:val="false"/>
        </w:rPr>
      </w:pPr>
      <w:r>
        <w:rPr>
          <w:caps w:val="false"/>
          <w:smallCaps w:val="false"/>
        </w:rPr>
        <w:t> </w:t>
      </w:r>
    </w:p>
    <w:p>
      <w:pPr>
        <w:pStyle w:val="TextBody"/>
        <w:bidi w:val="0"/>
        <w:spacing w:before="0" w:after="0"/>
        <w:ind w:left="0" w:right="0" w:firstLine="720"/>
        <w:jc w:val="left"/>
        <w:rPr>
          <w:caps w:val="false"/>
          <w:smallCaps w:val="false"/>
        </w:rPr>
      </w:pPr>
      <w:r>
        <w:rPr>
          <w:caps w:val="false"/>
          <w:smallCaps w:val="false"/>
        </w:rPr>
        <w:t> </w:t>
      </w:r>
    </w:p>
    <w:p>
      <w:pPr>
        <w:pStyle w:val="TextBody"/>
        <w:bidi w:val="0"/>
        <w:spacing w:before="0" w:after="0"/>
        <w:ind w:left="0" w:right="0" w:firstLine="720"/>
        <w:jc w:val="left"/>
        <w:rPr>
          <w:caps w:val="false"/>
          <w:smallCaps w:val="false"/>
        </w:rPr>
      </w:pPr>
      <w:r>
        <w:rPr>
          <w:caps w:val="false"/>
          <w:smallCaps w:val="false"/>
        </w:rPr>
        <w:t> </w:t>
      </w:r>
    </w:p>
    <w:p>
      <w:pPr>
        <w:pStyle w:val="TextBody"/>
        <w:bidi w:val="0"/>
        <w:spacing w:before="0" w:after="0"/>
        <w:ind w:left="0" w:right="0" w:firstLine="720"/>
        <w:jc w:val="left"/>
        <w:rPr>
          <w:caps w:val="false"/>
          <w:smallCaps w:val="false"/>
        </w:rPr>
      </w:pPr>
      <w:r>
        <w:rPr>
          <w:caps w:val="false"/>
          <w:smallCaps w:val="false"/>
        </w:rPr>
        <w:t> </w:t>
      </w:r>
    </w:p>
    <w:tbl>
      <w:tblPr>
        <w:tblW w:w="410" w:type="dxa"/>
        <w:jc w:val="left"/>
        <w:tblInd w:w="0" w:type="dxa"/>
        <w:tblLayout w:type="fixed"/>
        <w:tblCellMar>
          <w:top w:w="0" w:type="dxa"/>
          <w:left w:w="0" w:type="dxa"/>
          <w:bottom w:w="0" w:type="dxa"/>
          <w:right w:w="0" w:type="dxa"/>
        </w:tblCellMar>
      </w:tblPr>
      <w:tblGrid>
        <w:gridCol w:w="75"/>
        <w:gridCol w:w="260"/>
        <w:gridCol w:w="75"/>
      </w:tblGrid>
      <w:tr>
        <w:trPr/>
        <w:tc>
          <w:tcPr>
            <w:tcW w:w="75" w:type="dxa"/>
            <w:tcBorders/>
            <w:vAlign w:val="center"/>
          </w:tcPr>
          <w:p>
            <w:pPr>
              <w:pStyle w:val="TableContents"/>
              <w:bidi w:val="0"/>
              <w:spacing w:before="0" w:after="283"/>
              <w:jc w:val="left"/>
              <w:rPr/>
            </w:pPr>
            <w:r>
              <w:rPr/>
              <w:t> </w:t>
            </w:r>
          </w:p>
        </w:tc>
        <w:tc>
          <w:tcPr>
            <w:tcW w:w="260" w:type="dxa"/>
            <w:tcBorders/>
            <w:vAlign w:val="center"/>
          </w:tcPr>
          <w:p>
            <w:pPr>
              <w:pStyle w:val="TableContents"/>
              <w:bidi w:val="0"/>
              <w:spacing w:before="0" w:after="283"/>
              <w:jc w:val="center"/>
              <w:rPr/>
            </w:pPr>
            <w:r>
              <w:rPr/>
              <w:t>19</w:t>
            </w:r>
          </w:p>
        </w:tc>
        <w:tc>
          <w:tcPr>
            <w:tcW w:w="75" w:type="dxa"/>
            <w:tcBorders/>
            <w:vAlign w:val="center"/>
          </w:tcPr>
          <w:p>
            <w:pPr>
              <w:pStyle w:val="TableContents"/>
              <w:bidi w:val="0"/>
              <w:spacing w:before="0" w:after="283"/>
              <w:jc w:val="right"/>
              <w:rPr/>
            </w:pPr>
            <w:r>
              <w:rPr/>
              <w:t> </w:t>
            </w:r>
          </w:p>
        </w:tc>
      </w:tr>
    </w:tbl>
    <w:p>
      <w:pPr>
        <w:pStyle w:val="TextBody"/>
        <w:bidi w:val="0"/>
        <w:spacing w:before="0" w:after="0"/>
        <w:ind w:left="0" w:right="0" w:hanging="0"/>
        <w:jc w:val="left"/>
        <w:rPr/>
      </w:pPr>
      <w:r>
        <w:rPr/>
        <w:t> </w:t>
      </w:r>
    </w:p>
    <w:p>
      <w:pPr>
        <w:pStyle w:val="TextBody"/>
        <w:bidi w:val="0"/>
        <w:spacing w:before="0" w:after="0"/>
        <w:ind w:left="0" w:right="0" w:firstLine="720"/>
        <w:jc w:val="left"/>
        <w:rPr>
          <w:caps w:val="false"/>
          <w:smallCaps w:val="false"/>
        </w:rPr>
      </w:pPr>
      <w:r>
        <w:rPr>
          <w:caps w:val="false"/>
          <w:smallCaps w:val="false"/>
        </w:rPr>
        <w:t> </w:t>
      </w:r>
    </w:p>
    <w:p>
      <w:pPr>
        <w:pStyle w:val="TextBody"/>
        <w:bidi w:val="0"/>
        <w:spacing w:before="0" w:after="0"/>
        <w:ind w:left="0" w:right="0" w:hanging="0"/>
        <w:jc w:val="both"/>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Off-balance Sheet Arrangements</w:t>
      </w:r>
    </w:p>
    <w:p>
      <w:pPr>
        <w:pStyle w:val="TextBody"/>
        <w:bidi w:val="0"/>
        <w:spacing w:before="0" w:after="0"/>
        <w:ind w:left="0" w:right="0" w:firstLine="720"/>
        <w:jc w:val="both"/>
        <w:rPr>
          <w:caps w:val="false"/>
          <w:smallCaps w:val="false"/>
        </w:rPr>
      </w:pPr>
      <w:r>
        <w:rPr>
          <w:caps w:val="false"/>
          <w:smallCaps w:val="false"/>
        </w:rPr>
        <w:t> </w:t>
      </w:r>
    </w:p>
    <w:p>
      <w:pPr>
        <w:pStyle w:val="TextBody"/>
        <w:bidi w:val="0"/>
        <w:spacing w:before="0" w:after="0"/>
        <w:ind w:left="0" w:right="0" w:firstLine="720"/>
        <w:jc w:val="left"/>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As of September 30, 2025, we did not have any relationships with unconsolidated entities or financial partnerships, such as entities often referred to as structured finance or special purpose entities, established for the purpose of facilitating off-balance sheet arrangements or other contractually narrow or limited purposes.</w:t>
      </w:r>
    </w:p>
    <w:p>
      <w:pPr>
        <w:pStyle w:val="TextBody"/>
        <w:bidi w:val="0"/>
        <w:spacing w:before="0" w:after="0"/>
        <w:ind w:left="0" w:right="0" w:firstLine="720"/>
        <w:jc w:val="left"/>
        <w:rPr>
          <w:caps w:val="false"/>
          <w:smallCaps w:val="false"/>
        </w:rPr>
      </w:pPr>
      <w:r>
        <w:rPr>
          <w:caps w:val="false"/>
          <w:smallCaps w:val="false"/>
        </w:rPr>
        <w:t> </w:t>
      </w:r>
    </w:p>
    <w:p>
      <w:pPr>
        <w:pStyle w:val="TextBody"/>
        <w:bidi w:val="0"/>
        <w:spacing w:before="0" w:after="0"/>
        <w:ind w:left="0" w:right="0" w:hanging="0"/>
        <w:jc w:val="left"/>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Purchase Commitments</w:t>
      </w:r>
    </w:p>
    <w:p>
      <w:pPr>
        <w:pStyle w:val="TextBody"/>
        <w:bidi w:val="0"/>
        <w:spacing w:before="0" w:after="0"/>
        <w:ind w:left="0" w:right="0" w:firstLine="720"/>
        <w:jc w:val="left"/>
        <w:rPr>
          <w:caps w:val="false"/>
          <w:smallCaps w:val="false"/>
        </w:rPr>
      </w:pPr>
      <w:r>
        <w:rPr>
          <w:caps w:val="false"/>
          <w:smallCaps w:val="false"/>
        </w:rPr>
        <w:t> </w:t>
      </w:r>
    </w:p>
    <w:p>
      <w:pPr>
        <w:pStyle w:val="TextBody"/>
        <w:bidi w:val="0"/>
        <w:spacing w:before="0" w:after="0"/>
        <w:ind w:left="0" w:right="0" w:firstLine="720"/>
        <w:jc w:val="left"/>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We do not have any material commitments for capital expenditures, although we are required to pay certain milestones fees to Reata and Cortice as described in the section “Overview” above.</w:t>
      </w:r>
    </w:p>
    <w:p>
      <w:pPr>
        <w:pStyle w:val="TextBody"/>
        <w:bidi w:val="0"/>
        <w:spacing w:before="0" w:after="0"/>
        <w:ind w:left="0" w:right="0" w:firstLine="720"/>
        <w:jc w:val="left"/>
        <w:rPr>
          <w:caps w:val="false"/>
          <w:smallCaps w:val="false"/>
        </w:rPr>
      </w:pPr>
      <w:r>
        <w:rPr>
          <w:caps w:val="false"/>
          <w:smallCaps w:val="false"/>
        </w:rPr>
        <w:t> </w:t>
      </w:r>
    </w:p>
    <w:p>
      <w:pPr>
        <w:pStyle w:val="TextBody"/>
        <w:bidi w:val="0"/>
        <w:spacing w:before="0" w:after="0"/>
        <w:ind w:left="0" w:right="0" w:hanging="0"/>
        <w:jc w:val="both"/>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Critical Accounting Policies and Estimates</w:t>
      </w:r>
    </w:p>
    <w:p>
      <w:pPr>
        <w:pStyle w:val="TextBody"/>
        <w:bidi w:val="0"/>
        <w:spacing w:before="0" w:after="0"/>
        <w:ind w:left="0" w:right="0" w:firstLine="720"/>
        <w:jc w:val="both"/>
        <w:rPr>
          <w:caps w:val="false"/>
          <w:smallCaps w:val="false"/>
        </w:rPr>
      </w:pPr>
      <w:r>
        <w:rPr>
          <w:caps w:val="false"/>
          <w:smallCaps w:val="false"/>
        </w:rPr>
        <w:t> </w:t>
      </w:r>
    </w:p>
    <w:p>
      <w:pPr>
        <w:pStyle w:val="TextBody"/>
        <w:bidi w:val="0"/>
        <w:spacing w:before="0" w:after="0"/>
        <w:ind w:left="0" w:right="0" w:firstLine="720"/>
        <w:jc w:val="left"/>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The preparation of financial statements in conformity with accounting principles generally accepted in the United States of America requires management to make estimates, assumptions and judgments that affect the amounts reported in the financial statements, including the notes thereto. As a result, management is required to routinely make judgments and estimates about the effects of matters that are inherently uncertain. Actual results may differ from these estimates under different conditions or assumptions. Management determined there were no critical accounting estimates.</w:t>
      </w:r>
    </w:p>
    <w:p>
      <w:pPr>
        <w:pStyle w:val="TextBody"/>
        <w:bidi w:val="0"/>
        <w:spacing w:before="0" w:after="0"/>
        <w:ind w:left="0" w:right="0" w:firstLine="720"/>
        <w:jc w:val="left"/>
        <w:rPr>
          <w:caps w:val="false"/>
          <w:smallCaps w:val="false"/>
        </w:rPr>
      </w:pPr>
      <w:r>
        <w:rPr>
          <w:caps w:val="false"/>
          <w:smallCaps w:val="false"/>
        </w:rPr>
        <w:t> </w:t>
      </w:r>
    </w:p>
    <w:tbl>
      <w:tblPr>
        <w:tblW w:w="5740" w:type="dxa"/>
        <w:jc w:val="left"/>
        <w:tblInd w:w="0" w:type="dxa"/>
        <w:tblLayout w:type="fixed"/>
        <w:tblCellMar>
          <w:top w:w="0" w:type="dxa"/>
          <w:left w:w="0" w:type="dxa"/>
          <w:bottom w:w="0" w:type="dxa"/>
          <w:right w:w="0" w:type="dxa"/>
        </w:tblCellMar>
      </w:tblPr>
      <w:tblGrid>
        <w:gridCol w:w="620"/>
        <w:gridCol w:w="5120"/>
      </w:tblGrid>
      <w:tr>
        <w:trPr/>
        <w:tc>
          <w:tcPr>
            <w:tcW w:w="620" w:type="dxa"/>
            <w:tcBorders/>
            <w:vAlign w:val="center"/>
          </w:tcPr>
          <w:p>
            <w:pPr>
              <w:pStyle w:val="TableContents"/>
              <w:bidi w:val="0"/>
              <w:spacing w:before="0" w:after="283"/>
              <w:jc w:val="both"/>
              <w:rPr>
                <w:b/>
                <w:sz w:val="20"/>
              </w:rPr>
            </w:pPr>
            <w:bookmarkStart w:id="371" w:name="q3_10"/>
            <w:bookmarkEnd w:id="371"/>
            <w:r>
              <w:rPr>
                <w:b/>
                <w:sz w:val="20"/>
              </w:rPr>
              <w:t>Item 3.</w:t>
            </w:r>
          </w:p>
        </w:tc>
        <w:tc>
          <w:tcPr>
            <w:tcW w:w="5120" w:type="dxa"/>
            <w:tcBorders/>
            <w:vAlign w:val="center"/>
          </w:tcPr>
          <w:p>
            <w:pPr>
              <w:pStyle w:val="TableContents"/>
              <w:bidi w:val="0"/>
              <w:spacing w:before="0" w:after="283"/>
              <w:jc w:val="both"/>
              <w:rPr>
                <w:b/>
                <w:sz w:val="20"/>
              </w:rPr>
            </w:pPr>
            <w:r>
              <w:rPr>
                <w:b/>
                <w:sz w:val="20"/>
              </w:rPr>
              <w:t>Quantitative and Qualitative Disclosures About Market Risk</w:t>
            </w:r>
          </w:p>
        </w:tc>
      </w:tr>
    </w:tbl>
    <w:p>
      <w:pPr>
        <w:pStyle w:val="TextBody"/>
        <w:bidi w:val="0"/>
        <w:spacing w:before="0" w:after="0"/>
        <w:ind w:left="0" w:right="0" w:firstLine="720"/>
        <w:jc w:val="both"/>
        <w:rPr>
          <w:caps w:val="false"/>
          <w:smallCaps w:val="false"/>
        </w:rPr>
      </w:pPr>
      <w:r>
        <w:rPr>
          <w:caps w:val="false"/>
          <w:smallCaps w:val="false"/>
        </w:rPr>
        <w:t> </w:t>
      </w:r>
    </w:p>
    <w:p>
      <w:pPr>
        <w:pStyle w:val="TextBody"/>
        <w:bidi w:val="0"/>
        <w:spacing w:before="0" w:after="0"/>
        <w:ind w:left="0" w:right="0" w:firstLine="720"/>
        <w:jc w:val="left"/>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We are a smaller reporting company as defined by Rule 12b-2 of the Exchange Act and are not required to provide the information required under this item.</w:t>
      </w:r>
    </w:p>
    <w:p>
      <w:pPr>
        <w:pStyle w:val="TextBody"/>
        <w:bidi w:val="0"/>
        <w:spacing w:before="0" w:after="0"/>
        <w:ind w:left="0" w:right="0" w:firstLine="720"/>
        <w:jc w:val="both"/>
        <w:rPr>
          <w:caps w:val="false"/>
          <w:smallCaps w:val="false"/>
        </w:rPr>
      </w:pPr>
      <w:r>
        <w:rPr>
          <w:caps w:val="false"/>
          <w:smallCaps w:val="false"/>
        </w:rPr>
        <w:t> </w:t>
      </w:r>
    </w:p>
    <w:tbl>
      <w:tblPr>
        <w:tblW w:w="2755" w:type="dxa"/>
        <w:jc w:val="left"/>
        <w:tblInd w:w="0" w:type="dxa"/>
        <w:tblLayout w:type="fixed"/>
        <w:tblCellMar>
          <w:top w:w="0" w:type="dxa"/>
          <w:left w:w="0" w:type="dxa"/>
          <w:bottom w:w="0" w:type="dxa"/>
          <w:right w:w="0" w:type="dxa"/>
        </w:tblCellMar>
      </w:tblPr>
      <w:tblGrid>
        <w:gridCol w:w="620"/>
        <w:gridCol w:w="2135"/>
      </w:tblGrid>
      <w:tr>
        <w:trPr/>
        <w:tc>
          <w:tcPr>
            <w:tcW w:w="620" w:type="dxa"/>
            <w:tcBorders/>
            <w:vAlign w:val="center"/>
          </w:tcPr>
          <w:p>
            <w:pPr>
              <w:pStyle w:val="TableContents"/>
              <w:bidi w:val="0"/>
              <w:spacing w:before="0" w:after="283"/>
              <w:jc w:val="both"/>
              <w:rPr>
                <w:b/>
                <w:sz w:val="20"/>
              </w:rPr>
            </w:pPr>
            <w:bookmarkStart w:id="372" w:name="q3_11"/>
            <w:bookmarkEnd w:id="372"/>
            <w:r>
              <w:rPr>
                <w:b/>
                <w:sz w:val="20"/>
              </w:rPr>
              <w:t>Item 4.</w:t>
            </w:r>
          </w:p>
        </w:tc>
        <w:tc>
          <w:tcPr>
            <w:tcW w:w="2135" w:type="dxa"/>
            <w:tcBorders/>
            <w:vAlign w:val="center"/>
          </w:tcPr>
          <w:p>
            <w:pPr>
              <w:pStyle w:val="TableContents"/>
              <w:bidi w:val="0"/>
              <w:spacing w:before="0" w:after="283"/>
              <w:jc w:val="both"/>
              <w:rPr>
                <w:b/>
                <w:sz w:val="20"/>
              </w:rPr>
            </w:pPr>
            <w:r>
              <w:rPr>
                <w:b/>
                <w:sz w:val="20"/>
              </w:rPr>
              <w:t>Controls and Procedures</w:t>
            </w:r>
          </w:p>
        </w:tc>
      </w:tr>
    </w:tbl>
    <w:p>
      <w:pPr>
        <w:pStyle w:val="TextBody"/>
        <w:bidi w:val="0"/>
        <w:spacing w:before="0" w:after="0"/>
        <w:ind w:left="0" w:right="0" w:hanging="0"/>
        <w:jc w:val="both"/>
        <w:rPr>
          <w:caps w:val="false"/>
          <w:smallCaps w:val="false"/>
        </w:rPr>
      </w:pPr>
      <w:r>
        <w:rPr>
          <w:caps w:val="false"/>
          <w:smallCaps w:val="false"/>
        </w:rPr>
        <w:t> </w:t>
      </w:r>
    </w:p>
    <w:p>
      <w:pPr>
        <w:pStyle w:val="TextBody"/>
        <w:bidi w:val="0"/>
        <w:spacing w:before="0" w:after="0"/>
        <w:ind w:left="0" w:right="0" w:hanging="0"/>
        <w:jc w:val="both"/>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Evaluation of Disclosure Controls and Procedures and Changes in Internal Control over Financial Reporting</w:t>
      </w:r>
    </w:p>
    <w:p>
      <w:pPr>
        <w:pStyle w:val="TextBody"/>
        <w:bidi w:val="0"/>
        <w:spacing w:before="0" w:after="0"/>
        <w:ind w:left="0" w:right="0" w:hanging="0"/>
        <w:jc w:val="both"/>
        <w:rPr>
          <w:caps w:val="false"/>
          <w:smallCaps w:val="false"/>
        </w:rPr>
      </w:pPr>
      <w:r>
        <w:rPr>
          <w:caps w:val="false"/>
          <w:smallCaps w:val="false"/>
        </w:rPr>
        <w:t> </w:t>
      </w:r>
    </w:p>
    <w:p>
      <w:pPr>
        <w:pStyle w:val="TextBody"/>
        <w:bidi w:val="0"/>
        <w:spacing w:before="0" w:after="0"/>
        <w:ind w:left="0" w:right="0" w:firstLine="720"/>
        <w:jc w:val="left"/>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We maintain a set of disclosure controls and procedures designed to ensure that material information required to be disclosed in our filings under the Exchange Act is recorded, processed, summarized and reported within the time periods specified in the SEC’s rules and forms and that material information is accumulated and communicated to our management, including our chief executive officer, who serves as our principal executive officer, and our chief financial officer, who serves as our principal financial officer, as appropriate, to allow timely decisions regarding required disclosures.</w:t>
      </w:r>
    </w:p>
    <w:p>
      <w:pPr>
        <w:pStyle w:val="TextBody"/>
        <w:bidi w:val="0"/>
        <w:spacing w:before="0" w:after="0"/>
        <w:ind w:left="0" w:right="0" w:firstLine="720"/>
        <w:jc w:val="left"/>
        <w:rPr>
          <w:caps w:val="false"/>
          <w:smallCaps w:val="false"/>
        </w:rPr>
      </w:pPr>
      <w:r>
        <w:rPr>
          <w:caps w:val="false"/>
          <w:smallCaps w:val="false"/>
        </w:rPr>
        <w:t> </w:t>
      </w:r>
    </w:p>
    <w:p>
      <w:pPr>
        <w:pStyle w:val="TextBody"/>
        <w:bidi w:val="0"/>
        <w:spacing w:before="0" w:after="0"/>
        <w:ind w:left="0" w:right="0" w:firstLine="720"/>
        <w:jc w:val="left"/>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Under the supervision, and with the participation of our management, including our chief executive officer and our chief financial officer, we conducted an evaluation of the effectiveness, as of September 30, 2025, of our disclosure controls and procedures, as defined in Rules 13a-15(e) and 15d-15(e) under the Securities Exchange Act of 1934, as amended, or the Exchange Act. Disclosure controls and procedures include, without limitation, controls and procedures designed to ensure that information required to be disclosed by an issuer in the reports that it files or submits under the Exchange Act is accumulated and communicated to the issuer’s management, including its principal executive officer and principal financial officer, or persons performing similar functions, as appropriate to allow timely decisions regarding required disclosure.</w:t>
      </w:r>
    </w:p>
    <w:p>
      <w:pPr>
        <w:pStyle w:val="TextBody"/>
        <w:bidi w:val="0"/>
        <w:spacing w:before="0" w:after="0"/>
        <w:ind w:left="0" w:right="0" w:firstLine="720"/>
        <w:jc w:val="left"/>
        <w:rPr>
          <w:caps w:val="false"/>
          <w:smallCaps w:val="false"/>
        </w:rPr>
      </w:pPr>
      <w:r>
        <w:rPr>
          <w:caps w:val="false"/>
          <w:smallCaps w:val="false"/>
        </w:rPr>
        <w:t> </w:t>
      </w:r>
    </w:p>
    <w:p>
      <w:pPr>
        <w:pStyle w:val="TextBody"/>
        <w:bidi w:val="0"/>
        <w:spacing w:before="0" w:after="0"/>
        <w:ind w:left="0" w:right="0" w:firstLine="720"/>
        <w:jc w:val="left"/>
        <w:rPr>
          <w:caps w:val="false"/>
          <w:smallCaps w:val="false"/>
        </w:rPr>
      </w:pPr>
      <w:r>
        <w:rPr>
          <w:caps w:val="false"/>
          <w:smallCaps w:val="false"/>
        </w:rPr>
        <w:t> </w:t>
      </w:r>
    </w:p>
    <w:p>
      <w:pPr>
        <w:pStyle w:val="TextBody"/>
        <w:bidi w:val="0"/>
        <w:spacing w:before="0" w:after="0"/>
        <w:ind w:left="0" w:right="0" w:firstLine="720"/>
        <w:jc w:val="left"/>
        <w:rPr>
          <w:caps w:val="false"/>
          <w:smallCaps w:val="false"/>
        </w:rPr>
      </w:pPr>
      <w:r>
        <w:rPr>
          <w:caps w:val="false"/>
          <w:smallCaps w:val="false"/>
        </w:rPr>
        <w:t> </w:t>
      </w:r>
    </w:p>
    <w:tbl>
      <w:tblPr>
        <w:tblW w:w="410" w:type="dxa"/>
        <w:jc w:val="left"/>
        <w:tblInd w:w="0" w:type="dxa"/>
        <w:tblLayout w:type="fixed"/>
        <w:tblCellMar>
          <w:top w:w="0" w:type="dxa"/>
          <w:left w:w="0" w:type="dxa"/>
          <w:bottom w:w="0" w:type="dxa"/>
          <w:right w:w="0" w:type="dxa"/>
        </w:tblCellMar>
      </w:tblPr>
      <w:tblGrid>
        <w:gridCol w:w="75"/>
        <w:gridCol w:w="260"/>
        <w:gridCol w:w="75"/>
      </w:tblGrid>
      <w:tr>
        <w:trPr/>
        <w:tc>
          <w:tcPr>
            <w:tcW w:w="75" w:type="dxa"/>
            <w:tcBorders/>
            <w:vAlign w:val="center"/>
          </w:tcPr>
          <w:p>
            <w:pPr>
              <w:pStyle w:val="TableContents"/>
              <w:bidi w:val="0"/>
              <w:spacing w:before="0" w:after="283"/>
              <w:jc w:val="left"/>
              <w:rPr/>
            </w:pPr>
            <w:r>
              <w:rPr/>
              <w:t> </w:t>
            </w:r>
          </w:p>
        </w:tc>
        <w:tc>
          <w:tcPr>
            <w:tcW w:w="260" w:type="dxa"/>
            <w:tcBorders/>
            <w:vAlign w:val="center"/>
          </w:tcPr>
          <w:p>
            <w:pPr>
              <w:pStyle w:val="TableContents"/>
              <w:bidi w:val="0"/>
              <w:spacing w:before="0" w:after="283"/>
              <w:jc w:val="center"/>
              <w:rPr/>
            </w:pPr>
            <w:r>
              <w:rPr/>
              <w:t>20</w:t>
            </w:r>
          </w:p>
        </w:tc>
        <w:tc>
          <w:tcPr>
            <w:tcW w:w="75" w:type="dxa"/>
            <w:tcBorders/>
            <w:vAlign w:val="center"/>
          </w:tcPr>
          <w:p>
            <w:pPr>
              <w:pStyle w:val="TableContents"/>
              <w:bidi w:val="0"/>
              <w:spacing w:before="0" w:after="283"/>
              <w:jc w:val="right"/>
              <w:rPr/>
            </w:pPr>
            <w:r>
              <w:rPr/>
              <w:t> </w:t>
            </w:r>
          </w:p>
        </w:tc>
      </w:tr>
    </w:tbl>
    <w:p>
      <w:pPr>
        <w:pStyle w:val="TextBody"/>
        <w:bidi w:val="0"/>
        <w:spacing w:before="0" w:after="0"/>
        <w:ind w:left="0" w:right="0" w:hanging="0"/>
        <w:jc w:val="left"/>
        <w:rPr/>
      </w:pPr>
      <w:r>
        <w:rPr/>
        <w:t> </w:t>
      </w:r>
    </w:p>
    <w:p>
      <w:pPr>
        <w:pStyle w:val="TextBody"/>
        <w:bidi w:val="0"/>
        <w:spacing w:before="0" w:after="0"/>
        <w:ind w:left="0" w:right="0" w:firstLine="720"/>
        <w:jc w:val="left"/>
        <w:rPr>
          <w:caps w:val="false"/>
          <w:smallCaps w:val="false"/>
        </w:rPr>
      </w:pPr>
      <w:r>
        <w:rPr>
          <w:caps w:val="false"/>
          <w:smallCaps w:val="false"/>
        </w:rPr>
        <w:t> </w:t>
      </w:r>
    </w:p>
    <w:p>
      <w:pPr>
        <w:pStyle w:val="TextBody"/>
        <w:bidi w:val="0"/>
        <w:spacing w:before="0" w:after="0"/>
        <w:ind w:left="0" w:right="0" w:firstLine="720"/>
        <w:jc w:val="left"/>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Based upon such evaluation, our chief executive officer and our chief financial officer have concluded that, as of September 30, 2025, our disclosure controls and procedures were, and continue to be, ineffective because of the material weaknesses in our internal control over financial reporting due to lack of segregation of duties (resulting from the limited number of personnel available), limited access to timely and complete information regarding the status of costs incurred in the activation of investigational sites and costs from treating patients in our study, which is a result of the use of a third-party Contract Research Organization (“CRO”) to manage the study, and the lack of formal documentation of our control environment. Management is commencing actions to address the lack of formal documentation of our control environment, although this will not address the lack of segregation of duties. Management is also working with the CRO to improve the timeliness and completeness of the data reported to the Company to address this material weakness, as well as conducting increased analytical analysis of such data to be performed by the Company.</w:t>
      </w:r>
    </w:p>
    <w:p>
      <w:pPr>
        <w:pStyle w:val="TextBody"/>
        <w:bidi w:val="0"/>
        <w:spacing w:before="0" w:after="0"/>
        <w:ind w:left="0" w:right="0" w:firstLine="720"/>
        <w:jc w:val="left"/>
        <w:rPr>
          <w:caps w:val="false"/>
          <w:smallCaps w:val="false"/>
        </w:rPr>
      </w:pPr>
      <w:r>
        <w:rPr>
          <w:caps w:val="false"/>
          <w:smallCaps w:val="false"/>
        </w:rPr>
        <w:t> </w:t>
      </w:r>
    </w:p>
    <w:p>
      <w:pPr>
        <w:pStyle w:val="TextBody"/>
        <w:bidi w:val="0"/>
        <w:spacing w:before="0" w:after="0"/>
        <w:ind w:left="0" w:right="0" w:firstLine="720"/>
        <w:jc w:val="left"/>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In light of the material weakness described above, we continue to perform additional analysis and other post-closing procedures to ensure our financial statements are prepared in accordance with GAAP. Accordingly, we believe that the financial statements included in this report fairly present, in all material respects, our financial condition, results of operations and cash flows for the periods presented. Additional experienced personnel will be hired in the accounting and finance department, appropriate consultants will be retained, and our accounting system will be upgraded as soon as it becomes economically feasible and sustainable.</w:t>
      </w:r>
    </w:p>
    <w:p>
      <w:pPr>
        <w:pStyle w:val="TextBody"/>
        <w:bidi w:val="0"/>
        <w:spacing w:before="0" w:after="0"/>
        <w:ind w:left="0" w:right="0" w:firstLine="720"/>
        <w:jc w:val="left"/>
        <w:rPr>
          <w:caps w:val="false"/>
          <w:smallCaps w:val="false"/>
        </w:rPr>
      </w:pPr>
      <w:r>
        <w:rPr>
          <w:caps w:val="false"/>
          <w:smallCaps w:val="false"/>
        </w:rPr>
        <w:t> </w:t>
      </w:r>
    </w:p>
    <w:p>
      <w:pPr>
        <w:pStyle w:val="TextBody"/>
        <w:bidi w:val="0"/>
        <w:spacing w:before="0" w:after="0"/>
        <w:ind w:left="0" w:right="0" w:firstLine="720"/>
        <w:jc w:val="left"/>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Other than as described above, there has been no change in our internal control over financial reporting during our most recent calendar quarter that has materially affected, or is reasonably likely to materially affect, our internal control over financial reporting.</w:t>
      </w:r>
    </w:p>
    <w:p>
      <w:pPr>
        <w:pStyle w:val="TextBody"/>
        <w:bidi w:val="0"/>
        <w:spacing w:before="0" w:after="0"/>
        <w:ind w:left="0" w:right="0" w:hanging="0"/>
        <w:jc w:val="left"/>
        <w:rPr>
          <w:caps w:val="false"/>
          <w:smallCaps w:val="false"/>
        </w:rPr>
      </w:pPr>
      <w:r>
        <w:rPr>
          <w:caps w:val="false"/>
          <w:smallCaps w:val="false"/>
        </w:rPr>
        <w:t> </w:t>
      </w:r>
    </w:p>
    <w:p>
      <w:pPr>
        <w:pStyle w:val="TextBody"/>
        <w:bidi w:val="0"/>
        <w:spacing w:before="0" w:after="0"/>
        <w:ind w:left="0" w:right="0" w:hanging="0"/>
        <w:jc w:val="left"/>
        <w:rPr>
          <w:caps w:val="false"/>
          <w:smallCaps w:val="false"/>
        </w:rPr>
      </w:pPr>
      <w:r>
        <w:rPr>
          <w:caps w:val="false"/>
          <w:smallCaps w:val="false"/>
        </w:rPr>
        <w:t> </w:t>
      </w:r>
    </w:p>
    <w:p>
      <w:pPr>
        <w:pStyle w:val="TextBody"/>
        <w:bidi w:val="0"/>
        <w:spacing w:before="0" w:after="0"/>
        <w:ind w:left="0" w:right="0" w:hanging="0"/>
        <w:jc w:val="left"/>
        <w:rPr>
          <w:caps w:val="false"/>
          <w:smallCaps w:val="false"/>
        </w:rPr>
      </w:pPr>
      <w:r>
        <w:rPr>
          <w:caps w:val="false"/>
          <w:smallCaps w:val="false"/>
        </w:rPr>
        <w:t> </w:t>
      </w:r>
    </w:p>
    <w:p>
      <w:pPr>
        <w:pStyle w:val="TextBody"/>
        <w:bidi w:val="0"/>
        <w:spacing w:before="0" w:after="0"/>
        <w:ind w:left="0" w:right="0" w:hanging="0"/>
        <w:jc w:val="left"/>
        <w:rPr>
          <w:caps w:val="false"/>
          <w:smallCaps w:val="false"/>
        </w:rPr>
      </w:pPr>
      <w:r>
        <w:rPr>
          <w:caps w:val="false"/>
          <w:smallCaps w:val="false"/>
        </w:rPr>
        <w:t> </w:t>
      </w:r>
    </w:p>
    <w:p>
      <w:pPr>
        <w:pStyle w:val="TextBody"/>
        <w:bidi w:val="0"/>
        <w:spacing w:before="0" w:after="0"/>
        <w:ind w:left="0" w:right="0" w:hanging="0"/>
        <w:jc w:val="left"/>
        <w:rPr>
          <w:caps w:val="false"/>
          <w:smallCaps w:val="false"/>
        </w:rPr>
      </w:pPr>
      <w:r>
        <w:rPr>
          <w:caps w:val="false"/>
          <w:smallCaps w:val="false"/>
        </w:rPr>
        <w:t> </w:t>
      </w:r>
    </w:p>
    <w:p>
      <w:pPr>
        <w:pStyle w:val="TextBody"/>
        <w:bidi w:val="0"/>
        <w:spacing w:before="0" w:after="0"/>
        <w:ind w:left="0" w:right="0" w:hanging="0"/>
        <w:jc w:val="left"/>
        <w:rPr>
          <w:caps w:val="false"/>
          <w:smallCaps w:val="false"/>
        </w:rPr>
      </w:pPr>
      <w:r>
        <w:rPr>
          <w:caps w:val="false"/>
          <w:smallCaps w:val="false"/>
        </w:rPr>
        <w:t> </w:t>
      </w:r>
    </w:p>
    <w:p>
      <w:pPr>
        <w:pStyle w:val="TextBody"/>
        <w:bidi w:val="0"/>
        <w:spacing w:before="0" w:after="0"/>
        <w:ind w:left="0" w:right="0" w:hanging="0"/>
        <w:jc w:val="left"/>
        <w:rPr>
          <w:caps w:val="false"/>
          <w:smallCaps w:val="false"/>
        </w:rPr>
      </w:pPr>
      <w:r>
        <w:rPr>
          <w:caps w:val="false"/>
          <w:smallCaps w:val="false"/>
        </w:rPr>
        <w:t> </w:t>
      </w:r>
    </w:p>
    <w:tbl>
      <w:tblPr>
        <w:tblW w:w="410" w:type="dxa"/>
        <w:jc w:val="left"/>
        <w:tblInd w:w="0" w:type="dxa"/>
        <w:tblLayout w:type="fixed"/>
        <w:tblCellMar>
          <w:top w:w="0" w:type="dxa"/>
          <w:left w:w="0" w:type="dxa"/>
          <w:bottom w:w="0" w:type="dxa"/>
          <w:right w:w="0" w:type="dxa"/>
        </w:tblCellMar>
      </w:tblPr>
      <w:tblGrid>
        <w:gridCol w:w="75"/>
        <w:gridCol w:w="260"/>
        <w:gridCol w:w="75"/>
      </w:tblGrid>
      <w:tr>
        <w:trPr/>
        <w:tc>
          <w:tcPr>
            <w:tcW w:w="75" w:type="dxa"/>
            <w:tcBorders/>
            <w:vAlign w:val="center"/>
          </w:tcPr>
          <w:p>
            <w:pPr>
              <w:pStyle w:val="TableContents"/>
              <w:bidi w:val="0"/>
              <w:spacing w:before="0" w:after="283"/>
              <w:jc w:val="left"/>
              <w:rPr/>
            </w:pPr>
            <w:r>
              <w:rPr/>
              <w:t> </w:t>
            </w:r>
          </w:p>
        </w:tc>
        <w:tc>
          <w:tcPr>
            <w:tcW w:w="260" w:type="dxa"/>
            <w:tcBorders/>
            <w:vAlign w:val="center"/>
          </w:tcPr>
          <w:p>
            <w:pPr>
              <w:pStyle w:val="TableContents"/>
              <w:bidi w:val="0"/>
              <w:spacing w:before="0" w:after="283"/>
              <w:jc w:val="center"/>
              <w:rPr/>
            </w:pPr>
            <w:r>
              <w:rPr/>
              <w:t>21</w:t>
            </w:r>
          </w:p>
        </w:tc>
        <w:tc>
          <w:tcPr>
            <w:tcW w:w="75" w:type="dxa"/>
            <w:tcBorders/>
            <w:vAlign w:val="center"/>
          </w:tcPr>
          <w:p>
            <w:pPr>
              <w:pStyle w:val="TableContents"/>
              <w:bidi w:val="0"/>
              <w:spacing w:before="0" w:after="283"/>
              <w:jc w:val="right"/>
              <w:rPr/>
            </w:pPr>
            <w:r>
              <w:rPr/>
              <w:t> </w:t>
            </w:r>
          </w:p>
        </w:tc>
      </w:tr>
    </w:tbl>
    <w:p>
      <w:pPr>
        <w:pStyle w:val="TextBody"/>
        <w:bidi w:val="0"/>
        <w:spacing w:before="0" w:after="0"/>
        <w:ind w:left="0" w:right="0" w:hanging="0"/>
        <w:jc w:val="left"/>
        <w:rPr/>
      </w:pPr>
      <w:r>
        <w:rPr/>
        <w:t> </w:t>
      </w:r>
    </w:p>
    <w:p>
      <w:pPr>
        <w:pStyle w:val="TextBody"/>
        <w:bidi w:val="0"/>
        <w:spacing w:before="0" w:after="0"/>
        <w:ind w:left="0" w:right="0" w:hanging="0"/>
        <w:jc w:val="left"/>
        <w:rPr>
          <w:caps w:val="false"/>
          <w:smallCaps w:val="false"/>
        </w:rPr>
      </w:pPr>
      <w:r>
        <w:rPr>
          <w:caps w:val="false"/>
          <w:smallCaps w:val="false"/>
        </w:rPr>
        <w:t> </w:t>
      </w:r>
    </w:p>
    <w:p>
      <w:pPr>
        <w:pStyle w:val="TextBody"/>
        <w:bidi w:val="0"/>
        <w:spacing w:before="0" w:after="0"/>
        <w:ind w:left="0" w:right="0" w:hanging="0"/>
        <w:jc w:val="center"/>
        <w:rPr>
          <w:rFonts w:ascii="Times New Roman;Times;Serif" w:hAnsi="Times New Roman;Times;Serif"/>
          <w:b/>
          <w:i w:val="false"/>
          <w:caps w:val="false"/>
          <w:smallCaps w:val="false"/>
          <w:sz w:val="20"/>
        </w:rPr>
      </w:pPr>
      <w:bookmarkStart w:id="373" w:name="q3_12"/>
      <w:bookmarkEnd w:id="373"/>
      <w:r>
        <w:rPr>
          <w:rFonts w:ascii="Times New Roman;Times;Serif" w:hAnsi="Times New Roman;Times;Serif"/>
          <w:b/>
          <w:i w:val="false"/>
          <w:caps w:val="false"/>
          <w:smallCaps w:val="false"/>
          <w:sz w:val="20"/>
        </w:rPr>
        <w:t>PART II - OTHER INFORMATION</w:t>
      </w:r>
    </w:p>
    <w:p>
      <w:pPr>
        <w:pStyle w:val="TextBody"/>
        <w:bidi w:val="0"/>
        <w:spacing w:before="0" w:after="0"/>
        <w:ind w:left="0" w:right="0" w:hanging="0"/>
        <w:jc w:val="left"/>
        <w:rPr>
          <w:caps w:val="false"/>
          <w:smallCaps w:val="false"/>
        </w:rPr>
      </w:pPr>
      <w:r>
        <w:rPr>
          <w:caps w:val="false"/>
          <w:smallCaps w:val="false"/>
        </w:rPr>
        <w:t> </w:t>
      </w:r>
    </w:p>
    <w:tbl>
      <w:tblPr>
        <w:tblW w:w="2230" w:type="dxa"/>
        <w:jc w:val="left"/>
        <w:tblInd w:w="0" w:type="dxa"/>
        <w:tblLayout w:type="fixed"/>
        <w:tblCellMar>
          <w:top w:w="0" w:type="dxa"/>
          <w:left w:w="0" w:type="dxa"/>
          <w:bottom w:w="0" w:type="dxa"/>
          <w:right w:w="0" w:type="dxa"/>
        </w:tblCellMar>
      </w:tblPr>
      <w:tblGrid>
        <w:gridCol w:w="620"/>
        <w:gridCol w:w="1610"/>
      </w:tblGrid>
      <w:tr>
        <w:trPr/>
        <w:tc>
          <w:tcPr>
            <w:tcW w:w="620" w:type="dxa"/>
            <w:tcBorders/>
            <w:vAlign w:val="center"/>
          </w:tcPr>
          <w:p>
            <w:pPr>
              <w:pStyle w:val="TableContents"/>
              <w:bidi w:val="0"/>
              <w:spacing w:before="0" w:after="283"/>
              <w:jc w:val="left"/>
              <w:rPr>
                <w:b/>
                <w:sz w:val="20"/>
              </w:rPr>
            </w:pPr>
            <w:bookmarkStart w:id="374" w:name="q3_13"/>
            <w:bookmarkEnd w:id="374"/>
            <w:r>
              <w:rPr>
                <w:b/>
                <w:sz w:val="20"/>
              </w:rPr>
              <w:t>Item 1.</w:t>
            </w:r>
          </w:p>
        </w:tc>
        <w:tc>
          <w:tcPr>
            <w:tcW w:w="1610" w:type="dxa"/>
            <w:tcBorders/>
            <w:vAlign w:val="center"/>
          </w:tcPr>
          <w:p>
            <w:pPr>
              <w:pStyle w:val="TableContents"/>
              <w:bidi w:val="0"/>
              <w:spacing w:before="0" w:after="283"/>
              <w:jc w:val="left"/>
              <w:rPr>
                <w:b/>
                <w:sz w:val="20"/>
              </w:rPr>
            </w:pPr>
            <w:r>
              <w:rPr>
                <w:b/>
                <w:sz w:val="20"/>
              </w:rPr>
              <w:t>Legal Proceedings</w:t>
            </w:r>
          </w:p>
        </w:tc>
      </w:tr>
    </w:tbl>
    <w:p>
      <w:pPr>
        <w:pStyle w:val="TextBody"/>
        <w:bidi w:val="0"/>
        <w:spacing w:before="0" w:after="0"/>
        <w:ind w:left="0" w:right="0" w:hanging="0"/>
        <w:jc w:val="left"/>
        <w:rPr>
          <w:caps w:val="false"/>
          <w:smallCaps w:val="false"/>
        </w:rPr>
      </w:pPr>
      <w:r>
        <w:rPr>
          <w:caps w:val="false"/>
          <w:smallCaps w:val="false"/>
        </w:rPr>
        <w:t> </w:t>
      </w:r>
    </w:p>
    <w:p>
      <w:pPr>
        <w:pStyle w:val="TextBody"/>
        <w:bidi w:val="0"/>
        <w:spacing w:before="0" w:after="0"/>
        <w:ind w:left="0" w:right="0" w:firstLine="720"/>
        <w:jc w:val="left"/>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From time to time in the ordinary course of our business, we may be involved in legal proceedings, the outcomes of which may not be determinable. The results of litigation are inherently unpredictable. Any claims against us, whether meritorious or not, could be time consuming, result in costly litigation, require significant amounts of management time and result in diversion of significant resources. We are not able to estimate an aggregate amount or range of reasonably possible losses for those legal matters for which losses are not probable and estimable. We have insurance policies covering potential losses where such coverage is cost effective.</w:t>
      </w:r>
    </w:p>
    <w:p>
      <w:pPr>
        <w:pStyle w:val="TextBody"/>
        <w:bidi w:val="0"/>
        <w:spacing w:before="0" w:after="0"/>
        <w:ind w:left="0" w:right="0" w:firstLine="720"/>
        <w:jc w:val="left"/>
        <w:rPr>
          <w:caps w:val="false"/>
          <w:smallCaps w:val="false"/>
        </w:rPr>
      </w:pPr>
      <w:r>
        <w:rPr>
          <w:caps w:val="false"/>
          <w:smallCaps w:val="false"/>
        </w:rPr>
        <w:t> </w:t>
      </w:r>
    </w:p>
    <w:p>
      <w:pPr>
        <w:pStyle w:val="TextBody"/>
        <w:bidi w:val="0"/>
        <w:spacing w:before="0" w:after="0"/>
        <w:ind w:left="0" w:right="0" w:firstLine="72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We are not at this time involved in any legal proceedings.</w:t>
      </w:r>
    </w:p>
    <w:p>
      <w:pPr>
        <w:pStyle w:val="TextBody"/>
        <w:bidi w:val="0"/>
        <w:spacing w:before="0" w:after="0"/>
        <w:ind w:left="0" w:right="0" w:hanging="0"/>
        <w:jc w:val="left"/>
        <w:rPr>
          <w:caps w:val="false"/>
          <w:smallCaps w:val="false"/>
        </w:rPr>
      </w:pPr>
      <w:r>
        <w:rPr>
          <w:caps w:val="false"/>
          <w:smallCaps w:val="false"/>
        </w:rPr>
        <w:t> </w:t>
      </w:r>
    </w:p>
    <w:tbl>
      <w:tblPr>
        <w:tblW w:w="1855" w:type="dxa"/>
        <w:jc w:val="left"/>
        <w:tblInd w:w="0" w:type="dxa"/>
        <w:tblLayout w:type="fixed"/>
        <w:tblCellMar>
          <w:top w:w="0" w:type="dxa"/>
          <w:left w:w="0" w:type="dxa"/>
          <w:bottom w:w="0" w:type="dxa"/>
          <w:right w:w="0" w:type="dxa"/>
        </w:tblCellMar>
      </w:tblPr>
      <w:tblGrid>
        <w:gridCol w:w="755"/>
        <w:gridCol w:w="1100"/>
      </w:tblGrid>
      <w:tr>
        <w:trPr/>
        <w:tc>
          <w:tcPr>
            <w:tcW w:w="755" w:type="dxa"/>
            <w:tcBorders/>
            <w:vAlign w:val="center"/>
          </w:tcPr>
          <w:p>
            <w:pPr>
              <w:pStyle w:val="TableContents"/>
              <w:bidi w:val="0"/>
              <w:spacing w:before="0" w:after="283"/>
              <w:jc w:val="left"/>
              <w:rPr>
                <w:b/>
                <w:sz w:val="20"/>
              </w:rPr>
            </w:pPr>
            <w:bookmarkStart w:id="375" w:name="q3_14"/>
            <w:bookmarkEnd w:id="375"/>
            <w:r>
              <w:rPr>
                <w:b/>
                <w:sz w:val="20"/>
              </w:rPr>
              <w:t>Item 1A.</w:t>
            </w:r>
          </w:p>
        </w:tc>
        <w:tc>
          <w:tcPr>
            <w:tcW w:w="1100" w:type="dxa"/>
            <w:tcBorders/>
            <w:vAlign w:val="center"/>
          </w:tcPr>
          <w:p>
            <w:pPr>
              <w:pStyle w:val="TableContents"/>
              <w:bidi w:val="0"/>
              <w:spacing w:before="0" w:after="283"/>
              <w:jc w:val="left"/>
              <w:rPr>
                <w:b/>
                <w:sz w:val="20"/>
              </w:rPr>
            </w:pPr>
            <w:r>
              <w:rPr>
                <w:b/>
                <w:sz w:val="20"/>
              </w:rPr>
              <w:t>Risk Factors</w:t>
            </w:r>
          </w:p>
        </w:tc>
      </w:tr>
    </w:tbl>
    <w:p>
      <w:pPr>
        <w:pStyle w:val="TextBody"/>
        <w:bidi w:val="0"/>
        <w:spacing w:before="0" w:after="0"/>
        <w:ind w:left="0" w:right="0" w:hanging="0"/>
        <w:jc w:val="left"/>
        <w:rPr>
          <w:caps w:val="false"/>
          <w:smallCaps w:val="false"/>
        </w:rPr>
      </w:pPr>
      <w:r>
        <w:rPr>
          <w:caps w:val="false"/>
          <w:smallCaps w:val="false"/>
        </w:rPr>
        <w:t> </w:t>
      </w:r>
    </w:p>
    <w:p>
      <w:pPr>
        <w:pStyle w:val="TextBody"/>
        <w:bidi w:val="0"/>
        <w:spacing w:before="0" w:after="0"/>
        <w:ind w:left="0" w:right="0" w:firstLine="720"/>
        <w:jc w:val="left"/>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In addition to the other information set forth in this report, you should carefully consider the factors set forth below and in the section entitled “Risk Factors” in our 2024 Annual Report on Form 10-K, filed with the SEC, which are incorporated herein by reference. The risks described in such reports are not the only risks facing our Company. Additional risks and uncertainties not currently known to us or that we currently deem to be immaterial also may materially adversely affect our business, financial condition and/or operating results.</w:t>
      </w:r>
    </w:p>
    <w:p>
      <w:pPr>
        <w:pStyle w:val="TextBody"/>
        <w:bidi w:val="0"/>
        <w:spacing w:before="0" w:after="0"/>
        <w:ind w:left="0" w:right="0" w:firstLine="720"/>
        <w:jc w:val="left"/>
        <w:rPr>
          <w:caps w:val="false"/>
          <w:smallCaps w:val="false"/>
        </w:rPr>
      </w:pPr>
      <w:r>
        <w:rPr>
          <w:caps w:val="false"/>
          <w:smallCaps w:val="false"/>
        </w:rPr>
        <w:t> </w:t>
      </w:r>
    </w:p>
    <w:p>
      <w:pPr>
        <w:pStyle w:val="TextBody"/>
        <w:bidi w:val="0"/>
        <w:spacing w:before="0" w:after="0"/>
        <w:ind w:left="0" w:right="0" w:hanging="0"/>
        <w:jc w:val="left"/>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We have in the past been unable to maintain compliance with the listing requirements of The Nasdaq Capital Market, and any future failure to maintain compliance could subject our common stock to be delisted from The Nasdaq Capital Market, which could have a material adverse effect on our financial condition and could make it more difficult for you to sell your shares.</w:t>
      </w:r>
    </w:p>
    <w:p>
      <w:pPr>
        <w:pStyle w:val="TextBody"/>
        <w:bidi w:val="0"/>
        <w:spacing w:before="0" w:after="0"/>
        <w:ind w:left="0" w:right="0" w:firstLine="720"/>
        <w:jc w:val="left"/>
        <w:rPr>
          <w:caps w:val="false"/>
          <w:smallCaps w:val="false"/>
        </w:rPr>
      </w:pPr>
      <w:r>
        <w:rPr>
          <w:caps w:val="false"/>
          <w:smallCaps w:val="false"/>
        </w:rPr>
        <w:t> </w:t>
      </w:r>
    </w:p>
    <w:p>
      <w:pPr>
        <w:pStyle w:val="TextBody"/>
        <w:bidi w:val="0"/>
        <w:spacing w:before="0" w:after="0"/>
        <w:ind w:left="0" w:right="0" w:firstLine="720"/>
        <w:jc w:val="left"/>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Our common stock is listed on The Nasdaq Capital Market, and we are therefore subject to its continued listing requirements, including requirements with respect to the market value of publicly-held shares, market value of listed shares, minimum bid price per share, and minimum stockholder's equity, among others, and requirements relating to board and committee independence. If we fail to satisfy one or more of the requirements, we may be delisted from The Nasdaq Capital Market.</w:t>
      </w:r>
    </w:p>
    <w:p>
      <w:pPr>
        <w:pStyle w:val="TextBody"/>
        <w:bidi w:val="0"/>
        <w:spacing w:before="0" w:after="0"/>
        <w:ind w:left="0" w:right="0" w:firstLine="720"/>
        <w:jc w:val="left"/>
        <w:rPr>
          <w:caps w:val="false"/>
          <w:smallCaps w:val="false"/>
        </w:rPr>
      </w:pPr>
      <w:r>
        <w:rPr>
          <w:caps w:val="false"/>
          <w:smallCaps w:val="false"/>
        </w:rPr>
        <w:t> </w:t>
      </w:r>
    </w:p>
    <w:p>
      <w:pPr>
        <w:pStyle w:val="TextBody"/>
        <w:bidi w:val="0"/>
        <w:spacing w:before="0" w:after="0"/>
        <w:ind w:left="0" w:right="0" w:firstLine="720"/>
        <w:jc w:val="left"/>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During 2024, we were not in compliance with the requirement to maintain a closing bid price of $1.00 per share (the “Minimum Bid Price Requirement”) pursuant to Nasdaq Listing Rule 5550(a)(2), and we were not in compliance with the minimum $2,500,000 stockholders’ equity requirement for continued listing set forth in Listing Rule 5550(b) . As of the date of this filing, we are in compliance with both requirements.</w:t>
      </w:r>
    </w:p>
    <w:p>
      <w:pPr>
        <w:pStyle w:val="TextBody"/>
        <w:bidi w:val="0"/>
        <w:spacing w:before="0" w:after="0"/>
        <w:ind w:left="0" w:right="0" w:firstLine="720"/>
        <w:jc w:val="left"/>
        <w:rPr>
          <w:caps w:val="false"/>
          <w:smallCaps w:val="false"/>
        </w:rPr>
      </w:pPr>
      <w:r>
        <w:rPr>
          <w:caps w:val="false"/>
          <w:smallCaps w:val="false"/>
        </w:rPr>
        <w:t> </w:t>
      </w:r>
    </w:p>
    <w:p>
      <w:pPr>
        <w:pStyle w:val="TextBody"/>
        <w:bidi w:val="0"/>
        <w:spacing w:before="0" w:after="0"/>
        <w:ind w:left="0" w:right="0" w:firstLine="720"/>
        <w:jc w:val="left"/>
        <w:rPr>
          <w:caps w:val="false"/>
          <w:smallCaps w:val="false"/>
        </w:rPr>
      </w:pPr>
      <w:r>
        <w:rPr>
          <w:caps w:val="false"/>
          <w:smallCaps w:val="false"/>
        </w:rPr>
        <w:t> </w:t>
      </w:r>
    </w:p>
    <w:p>
      <w:pPr>
        <w:pStyle w:val="TextBody"/>
        <w:bidi w:val="0"/>
        <w:spacing w:before="0" w:after="0"/>
        <w:ind w:left="0" w:right="0" w:firstLine="720"/>
        <w:jc w:val="left"/>
        <w:rPr>
          <w:caps w:val="false"/>
          <w:smallCaps w:val="false"/>
        </w:rPr>
      </w:pPr>
      <w:r>
        <w:rPr>
          <w:caps w:val="false"/>
          <w:smallCaps w:val="false"/>
        </w:rPr>
        <w:t> </w:t>
      </w:r>
    </w:p>
    <w:p>
      <w:pPr>
        <w:pStyle w:val="TextBody"/>
        <w:bidi w:val="0"/>
        <w:spacing w:before="0" w:after="0"/>
        <w:ind w:left="0" w:right="0" w:firstLine="720"/>
        <w:jc w:val="left"/>
        <w:rPr>
          <w:caps w:val="false"/>
          <w:smallCaps w:val="false"/>
        </w:rPr>
      </w:pPr>
      <w:r>
        <w:rPr>
          <w:caps w:val="false"/>
          <w:smallCaps w:val="false"/>
        </w:rPr>
        <w:t> </w:t>
      </w:r>
    </w:p>
    <w:p>
      <w:pPr>
        <w:pStyle w:val="TextBody"/>
        <w:bidi w:val="0"/>
        <w:spacing w:before="0" w:after="0"/>
        <w:ind w:left="0" w:right="0" w:firstLine="720"/>
        <w:jc w:val="left"/>
        <w:rPr>
          <w:caps w:val="false"/>
          <w:smallCaps w:val="false"/>
        </w:rPr>
      </w:pPr>
      <w:r>
        <w:rPr>
          <w:caps w:val="false"/>
          <w:smallCaps w:val="false"/>
        </w:rPr>
        <w:t> </w:t>
      </w:r>
    </w:p>
    <w:tbl>
      <w:tblPr>
        <w:tblW w:w="410" w:type="dxa"/>
        <w:jc w:val="left"/>
        <w:tblInd w:w="0" w:type="dxa"/>
        <w:tblLayout w:type="fixed"/>
        <w:tblCellMar>
          <w:top w:w="0" w:type="dxa"/>
          <w:left w:w="0" w:type="dxa"/>
          <w:bottom w:w="0" w:type="dxa"/>
          <w:right w:w="0" w:type="dxa"/>
        </w:tblCellMar>
      </w:tblPr>
      <w:tblGrid>
        <w:gridCol w:w="75"/>
        <w:gridCol w:w="260"/>
        <w:gridCol w:w="75"/>
      </w:tblGrid>
      <w:tr>
        <w:trPr/>
        <w:tc>
          <w:tcPr>
            <w:tcW w:w="75" w:type="dxa"/>
            <w:tcBorders/>
            <w:vAlign w:val="center"/>
          </w:tcPr>
          <w:p>
            <w:pPr>
              <w:pStyle w:val="TableContents"/>
              <w:bidi w:val="0"/>
              <w:spacing w:before="0" w:after="283"/>
              <w:jc w:val="left"/>
              <w:rPr/>
            </w:pPr>
            <w:r>
              <w:rPr/>
              <w:t> </w:t>
            </w:r>
          </w:p>
        </w:tc>
        <w:tc>
          <w:tcPr>
            <w:tcW w:w="260" w:type="dxa"/>
            <w:tcBorders/>
            <w:vAlign w:val="center"/>
          </w:tcPr>
          <w:p>
            <w:pPr>
              <w:pStyle w:val="TableContents"/>
              <w:bidi w:val="0"/>
              <w:spacing w:before="0" w:after="283"/>
              <w:jc w:val="center"/>
              <w:rPr/>
            </w:pPr>
            <w:r>
              <w:rPr/>
              <w:t>22</w:t>
            </w:r>
          </w:p>
        </w:tc>
        <w:tc>
          <w:tcPr>
            <w:tcW w:w="75" w:type="dxa"/>
            <w:tcBorders/>
            <w:vAlign w:val="center"/>
          </w:tcPr>
          <w:p>
            <w:pPr>
              <w:pStyle w:val="TableContents"/>
              <w:bidi w:val="0"/>
              <w:spacing w:before="0" w:after="283"/>
              <w:jc w:val="right"/>
              <w:rPr/>
            </w:pPr>
            <w:r>
              <w:rPr/>
              <w:t> </w:t>
            </w:r>
          </w:p>
        </w:tc>
      </w:tr>
    </w:tbl>
    <w:p>
      <w:pPr>
        <w:pStyle w:val="TextBody"/>
        <w:bidi w:val="0"/>
        <w:spacing w:before="0" w:after="0"/>
        <w:ind w:left="0" w:right="0" w:hanging="0"/>
        <w:jc w:val="left"/>
        <w:rPr/>
      </w:pPr>
      <w:r>
        <w:rPr/>
        <w:t> </w:t>
      </w:r>
    </w:p>
    <w:p>
      <w:pPr>
        <w:pStyle w:val="TextBody"/>
        <w:bidi w:val="0"/>
        <w:spacing w:before="0" w:after="0"/>
        <w:ind w:left="0" w:right="0" w:firstLine="720"/>
        <w:jc w:val="left"/>
        <w:rPr>
          <w:caps w:val="false"/>
          <w:smallCaps w:val="false"/>
        </w:rPr>
      </w:pPr>
      <w:r>
        <w:rPr>
          <w:caps w:val="false"/>
          <w:smallCaps w:val="false"/>
        </w:rPr>
        <w:t> </w:t>
      </w:r>
    </w:p>
    <w:p>
      <w:pPr>
        <w:pStyle w:val="TextBody"/>
        <w:bidi w:val="0"/>
        <w:spacing w:before="0" w:after="0"/>
        <w:ind w:left="0" w:right="0" w:firstLine="720"/>
        <w:jc w:val="left"/>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With respect to the Minimum Bid Price Requirement, pursuant to Nasdaq Listing Rule 5815(d)(4)(B), we are subject to a Mandatory Panel Monitor until March 31, 2026. If, within that monitoring period, the Staff finds us again out of compliance with the Minimum Bid Requirement, notwithstanding Listing Rule 5810(c)(2), we will not be permitted to provide the Staff with a plan of compliance with respect to that deficiency and Staff will not be permitted to grant additional time for us to regain compliance with respect to that deficiency, nor will we be afforded an applicable cure or compliance period pursuant to Listing Rule 5810(c)(3). In addition, with respect to the Minimum Bid Price Requirement, since we completed a reverse split on July 22, 2025, if we fall out of compliance with the Minimum Bid Price Requirement prior to July 22, 2026, we will not be eligible for any compliance period specified in Listing Rule 5810(c)(3)(A). In either case described in the preceding two sentences, the Staff will issue a Delist Determination Letter and we will have an opportunity to request a hearing. Our common stock may be at that time be delisted from Nasdaq.</w:t>
      </w:r>
    </w:p>
    <w:p>
      <w:pPr>
        <w:pStyle w:val="TextBody"/>
        <w:bidi w:val="0"/>
        <w:spacing w:before="0" w:after="0"/>
        <w:ind w:left="0" w:right="0" w:firstLine="720"/>
        <w:jc w:val="left"/>
        <w:rPr>
          <w:caps w:val="false"/>
          <w:smallCaps w:val="false"/>
        </w:rPr>
      </w:pPr>
      <w:r>
        <w:rPr>
          <w:caps w:val="false"/>
          <w:smallCaps w:val="false"/>
        </w:rPr>
        <w:t> </w:t>
      </w:r>
    </w:p>
    <w:p>
      <w:pPr>
        <w:pStyle w:val="TextBody"/>
        <w:bidi w:val="0"/>
        <w:spacing w:before="0" w:after="0"/>
        <w:ind w:left="0" w:right="0" w:firstLine="720"/>
        <w:jc w:val="left"/>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There can be no assurance that we will continue to meet the continued listing requirements of The Nasdaq Capital Market and could be subject to delisting at a future time. Delisting from The Nasdaq Capital Market would adversely affect our ability to raise additional financing through the public or private sale of equity securities, may significantly affect the ability of investors to trade our securities and may negatively affect the value and liquidity of our common stock. Delisting also could have other negative results, including the potential loss of employee confidence, the loss of institutional investors or interest in business development opportunities.</w:t>
      </w:r>
    </w:p>
    <w:p>
      <w:pPr>
        <w:pStyle w:val="TextBody"/>
        <w:bidi w:val="0"/>
        <w:spacing w:before="0" w:after="0"/>
        <w:ind w:left="0" w:right="0" w:firstLine="720"/>
        <w:jc w:val="left"/>
        <w:rPr>
          <w:caps w:val="false"/>
          <w:smallCaps w:val="false"/>
        </w:rPr>
      </w:pPr>
      <w:r>
        <w:rPr>
          <w:caps w:val="false"/>
          <w:smallCaps w:val="false"/>
        </w:rPr>
        <w:t> </w:t>
      </w:r>
    </w:p>
    <w:tbl>
      <w:tblPr>
        <w:tblW w:w="5650" w:type="dxa"/>
        <w:jc w:val="left"/>
        <w:tblInd w:w="0" w:type="dxa"/>
        <w:tblLayout w:type="fixed"/>
        <w:tblCellMar>
          <w:top w:w="0" w:type="dxa"/>
          <w:left w:w="0" w:type="dxa"/>
          <w:bottom w:w="0" w:type="dxa"/>
          <w:right w:w="0" w:type="dxa"/>
        </w:tblCellMar>
      </w:tblPr>
      <w:tblGrid>
        <w:gridCol w:w="620"/>
        <w:gridCol w:w="5030"/>
      </w:tblGrid>
      <w:tr>
        <w:trPr/>
        <w:tc>
          <w:tcPr>
            <w:tcW w:w="620" w:type="dxa"/>
            <w:tcBorders/>
            <w:vAlign w:val="center"/>
          </w:tcPr>
          <w:p>
            <w:pPr>
              <w:pStyle w:val="TableContents"/>
              <w:bidi w:val="0"/>
              <w:spacing w:before="0" w:after="283"/>
              <w:jc w:val="left"/>
              <w:rPr>
                <w:b/>
                <w:sz w:val="20"/>
              </w:rPr>
            </w:pPr>
            <w:bookmarkStart w:id="376" w:name="q3_15"/>
            <w:bookmarkEnd w:id="376"/>
            <w:r>
              <w:rPr>
                <w:b/>
                <w:sz w:val="20"/>
              </w:rPr>
              <w:t>Item 2.</w:t>
            </w:r>
          </w:p>
        </w:tc>
        <w:tc>
          <w:tcPr>
            <w:tcW w:w="5030" w:type="dxa"/>
            <w:tcBorders/>
            <w:vAlign w:val="center"/>
          </w:tcPr>
          <w:p>
            <w:pPr>
              <w:pStyle w:val="TableContents"/>
              <w:bidi w:val="0"/>
              <w:spacing w:before="0" w:after="283"/>
              <w:jc w:val="left"/>
              <w:rPr>
                <w:b/>
                <w:sz w:val="20"/>
              </w:rPr>
            </w:pPr>
            <w:r>
              <w:rPr>
                <w:b/>
                <w:sz w:val="20"/>
              </w:rPr>
              <w:t>Unregistered Sales of Equity Securities and Use of Proceeds</w:t>
            </w:r>
          </w:p>
        </w:tc>
      </w:tr>
    </w:tbl>
    <w:p>
      <w:pPr>
        <w:pStyle w:val="TextBody"/>
        <w:bidi w:val="0"/>
        <w:spacing w:before="0" w:after="0"/>
        <w:ind w:left="0" w:right="0" w:firstLine="720"/>
        <w:jc w:val="both"/>
        <w:rPr>
          <w:caps w:val="false"/>
          <w:smallCaps w:val="false"/>
        </w:rPr>
      </w:pPr>
      <w:r>
        <w:rPr>
          <w:caps w:val="false"/>
          <w:smallCaps w:val="false"/>
        </w:rPr>
        <w:t> </w:t>
      </w:r>
    </w:p>
    <w:p>
      <w:pPr>
        <w:pStyle w:val="TextBody"/>
        <w:bidi w:val="0"/>
        <w:spacing w:before="0" w:after="0"/>
        <w:ind w:left="0" w:right="0" w:firstLine="720"/>
        <w:jc w:val="left"/>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We have not issued any unregistered securities during the quarter ended September 30, 2025.</w:t>
      </w:r>
    </w:p>
    <w:p>
      <w:pPr>
        <w:pStyle w:val="TextBody"/>
        <w:bidi w:val="0"/>
        <w:spacing w:before="0" w:after="0"/>
        <w:ind w:left="0" w:right="0" w:hanging="0"/>
        <w:jc w:val="left"/>
        <w:rPr>
          <w:caps w:val="false"/>
          <w:smallCaps w:val="false"/>
        </w:rPr>
      </w:pPr>
      <w:r>
        <w:rPr>
          <w:caps w:val="false"/>
          <w:smallCaps w:val="false"/>
        </w:rPr>
        <w:t> </w:t>
      </w:r>
    </w:p>
    <w:tbl>
      <w:tblPr>
        <w:tblW w:w="3310" w:type="dxa"/>
        <w:jc w:val="left"/>
        <w:tblInd w:w="0" w:type="dxa"/>
        <w:tblLayout w:type="fixed"/>
        <w:tblCellMar>
          <w:top w:w="0" w:type="dxa"/>
          <w:left w:w="0" w:type="dxa"/>
          <w:bottom w:w="0" w:type="dxa"/>
          <w:right w:w="0" w:type="dxa"/>
        </w:tblCellMar>
      </w:tblPr>
      <w:tblGrid>
        <w:gridCol w:w="620"/>
        <w:gridCol w:w="2690"/>
      </w:tblGrid>
      <w:tr>
        <w:trPr/>
        <w:tc>
          <w:tcPr>
            <w:tcW w:w="620" w:type="dxa"/>
            <w:tcBorders/>
            <w:vAlign w:val="center"/>
          </w:tcPr>
          <w:p>
            <w:pPr>
              <w:pStyle w:val="TableContents"/>
              <w:bidi w:val="0"/>
              <w:spacing w:before="0" w:after="283"/>
              <w:jc w:val="left"/>
              <w:rPr>
                <w:b/>
                <w:sz w:val="20"/>
              </w:rPr>
            </w:pPr>
            <w:bookmarkStart w:id="377" w:name="q3_16"/>
            <w:bookmarkEnd w:id="377"/>
            <w:r>
              <w:rPr>
                <w:b/>
                <w:sz w:val="20"/>
              </w:rPr>
              <w:t>Item 3.</w:t>
            </w:r>
          </w:p>
        </w:tc>
        <w:tc>
          <w:tcPr>
            <w:tcW w:w="2690" w:type="dxa"/>
            <w:tcBorders/>
            <w:vAlign w:val="center"/>
          </w:tcPr>
          <w:p>
            <w:pPr>
              <w:pStyle w:val="TableContents"/>
              <w:bidi w:val="0"/>
              <w:spacing w:before="0" w:after="283"/>
              <w:jc w:val="left"/>
              <w:rPr>
                <w:b/>
                <w:sz w:val="20"/>
              </w:rPr>
            </w:pPr>
            <w:r>
              <w:rPr>
                <w:b/>
                <w:sz w:val="20"/>
              </w:rPr>
              <w:t>Defaults Upon Senior Securities</w:t>
            </w:r>
          </w:p>
        </w:tc>
      </w:tr>
    </w:tbl>
    <w:p>
      <w:pPr>
        <w:pStyle w:val="TextBody"/>
        <w:bidi w:val="0"/>
        <w:spacing w:before="0" w:after="0"/>
        <w:ind w:left="0" w:right="0" w:hanging="0"/>
        <w:jc w:val="left"/>
        <w:rPr>
          <w:caps w:val="false"/>
          <w:smallCaps w:val="false"/>
        </w:rPr>
      </w:pPr>
      <w:r>
        <w:rPr>
          <w:caps w:val="false"/>
          <w:smallCaps w:val="false"/>
        </w:rPr>
        <w:t> </w:t>
      </w:r>
    </w:p>
    <w:p>
      <w:pPr>
        <w:pStyle w:val="TextBody"/>
        <w:bidi w:val="0"/>
        <w:spacing w:before="0" w:after="0"/>
        <w:ind w:left="0" w:right="0" w:firstLine="720"/>
        <w:jc w:val="left"/>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None.</w:t>
      </w:r>
    </w:p>
    <w:p>
      <w:pPr>
        <w:pStyle w:val="TextBody"/>
        <w:bidi w:val="0"/>
        <w:spacing w:before="0" w:after="0"/>
        <w:ind w:left="0" w:right="0" w:hanging="0"/>
        <w:jc w:val="left"/>
        <w:rPr>
          <w:caps w:val="false"/>
          <w:smallCaps w:val="false"/>
        </w:rPr>
      </w:pPr>
      <w:r>
        <w:rPr>
          <w:caps w:val="false"/>
          <w:smallCaps w:val="false"/>
        </w:rPr>
        <w:t> </w:t>
      </w:r>
    </w:p>
    <w:tbl>
      <w:tblPr>
        <w:tblW w:w="2665" w:type="dxa"/>
        <w:jc w:val="left"/>
        <w:tblInd w:w="0" w:type="dxa"/>
        <w:tblLayout w:type="fixed"/>
        <w:tblCellMar>
          <w:top w:w="0" w:type="dxa"/>
          <w:left w:w="0" w:type="dxa"/>
          <w:bottom w:w="0" w:type="dxa"/>
          <w:right w:w="0" w:type="dxa"/>
        </w:tblCellMar>
      </w:tblPr>
      <w:tblGrid>
        <w:gridCol w:w="620"/>
        <w:gridCol w:w="2045"/>
      </w:tblGrid>
      <w:tr>
        <w:trPr/>
        <w:tc>
          <w:tcPr>
            <w:tcW w:w="620" w:type="dxa"/>
            <w:tcBorders/>
            <w:vAlign w:val="center"/>
          </w:tcPr>
          <w:p>
            <w:pPr>
              <w:pStyle w:val="TableContents"/>
              <w:bidi w:val="0"/>
              <w:spacing w:before="0" w:after="283"/>
              <w:jc w:val="left"/>
              <w:rPr>
                <w:b/>
                <w:sz w:val="20"/>
              </w:rPr>
            </w:pPr>
            <w:bookmarkStart w:id="378" w:name="q3_17"/>
            <w:bookmarkEnd w:id="378"/>
            <w:r>
              <w:rPr>
                <w:b/>
                <w:sz w:val="20"/>
              </w:rPr>
              <w:t>Item 4.</w:t>
            </w:r>
          </w:p>
        </w:tc>
        <w:tc>
          <w:tcPr>
            <w:tcW w:w="2045" w:type="dxa"/>
            <w:tcBorders/>
            <w:vAlign w:val="center"/>
          </w:tcPr>
          <w:p>
            <w:pPr>
              <w:pStyle w:val="TableContents"/>
              <w:bidi w:val="0"/>
              <w:spacing w:before="0" w:after="283"/>
              <w:jc w:val="left"/>
              <w:rPr>
                <w:b/>
                <w:sz w:val="20"/>
              </w:rPr>
            </w:pPr>
            <w:r>
              <w:rPr>
                <w:b/>
                <w:sz w:val="20"/>
              </w:rPr>
              <w:t>Mine Safety Disclosures</w:t>
            </w:r>
          </w:p>
        </w:tc>
      </w:tr>
    </w:tbl>
    <w:p>
      <w:pPr>
        <w:pStyle w:val="TextBody"/>
        <w:bidi w:val="0"/>
        <w:spacing w:before="0" w:after="0"/>
        <w:ind w:left="0" w:right="0" w:hanging="0"/>
        <w:jc w:val="left"/>
        <w:rPr>
          <w:caps w:val="false"/>
          <w:smallCaps w:val="false"/>
        </w:rPr>
      </w:pPr>
      <w:r>
        <w:rPr>
          <w:caps w:val="false"/>
          <w:smallCaps w:val="false"/>
        </w:rPr>
        <w:t> </w:t>
      </w:r>
    </w:p>
    <w:p>
      <w:pPr>
        <w:pStyle w:val="TextBody"/>
        <w:bidi w:val="0"/>
        <w:spacing w:before="0" w:after="0"/>
        <w:ind w:left="0" w:right="0" w:firstLine="720"/>
        <w:jc w:val="left"/>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Not applicable.</w:t>
      </w:r>
    </w:p>
    <w:p>
      <w:pPr>
        <w:pStyle w:val="TextBody"/>
        <w:bidi w:val="0"/>
        <w:spacing w:before="0" w:after="0"/>
        <w:ind w:left="0" w:right="0" w:hanging="0"/>
        <w:jc w:val="left"/>
        <w:rPr>
          <w:caps w:val="false"/>
          <w:smallCaps w:val="false"/>
        </w:rPr>
      </w:pPr>
      <w:r>
        <w:rPr>
          <w:caps w:val="false"/>
          <w:smallCaps w:val="false"/>
        </w:rPr>
        <w:t> </w:t>
      </w:r>
    </w:p>
    <w:tbl>
      <w:tblPr>
        <w:tblW w:w="2230" w:type="dxa"/>
        <w:jc w:val="left"/>
        <w:tblInd w:w="0" w:type="dxa"/>
        <w:tblLayout w:type="fixed"/>
        <w:tblCellMar>
          <w:top w:w="0" w:type="dxa"/>
          <w:left w:w="0" w:type="dxa"/>
          <w:bottom w:w="0" w:type="dxa"/>
          <w:right w:w="0" w:type="dxa"/>
        </w:tblCellMar>
      </w:tblPr>
      <w:tblGrid>
        <w:gridCol w:w="620"/>
        <w:gridCol w:w="1610"/>
      </w:tblGrid>
      <w:tr>
        <w:trPr/>
        <w:tc>
          <w:tcPr>
            <w:tcW w:w="620" w:type="dxa"/>
            <w:tcBorders/>
            <w:vAlign w:val="center"/>
          </w:tcPr>
          <w:p>
            <w:pPr>
              <w:pStyle w:val="TableContents"/>
              <w:bidi w:val="0"/>
              <w:spacing w:before="0" w:after="283"/>
              <w:jc w:val="left"/>
              <w:rPr>
                <w:b/>
                <w:sz w:val="20"/>
              </w:rPr>
            </w:pPr>
            <w:bookmarkStart w:id="379" w:name="q3_18"/>
            <w:bookmarkEnd w:id="379"/>
            <w:r>
              <w:rPr>
                <w:b/>
                <w:sz w:val="20"/>
              </w:rPr>
              <w:t>Item 5.</w:t>
            </w:r>
          </w:p>
        </w:tc>
        <w:tc>
          <w:tcPr>
            <w:tcW w:w="1610" w:type="dxa"/>
            <w:tcBorders/>
            <w:vAlign w:val="center"/>
          </w:tcPr>
          <w:p>
            <w:pPr>
              <w:pStyle w:val="TableContents"/>
              <w:bidi w:val="0"/>
              <w:spacing w:before="0" w:after="283"/>
              <w:jc w:val="left"/>
              <w:rPr>
                <w:b/>
                <w:sz w:val="20"/>
              </w:rPr>
            </w:pPr>
            <w:r>
              <w:rPr>
                <w:b/>
                <w:sz w:val="20"/>
              </w:rPr>
              <w:t>Other Information</w:t>
            </w:r>
          </w:p>
        </w:tc>
      </w:tr>
    </w:tbl>
    <w:p>
      <w:pPr>
        <w:pStyle w:val="TextBody"/>
        <w:bidi w:val="0"/>
        <w:spacing w:before="0" w:after="0"/>
        <w:ind w:left="0" w:right="0" w:hanging="0"/>
        <w:jc w:val="left"/>
        <w:rPr>
          <w:caps w:val="false"/>
          <w:smallCaps w:val="false"/>
        </w:rPr>
      </w:pPr>
      <w:r>
        <w:rPr>
          <w:caps w:val="false"/>
          <w:smallCaps w:val="false"/>
        </w:rPr>
        <w:t> </w:t>
      </w:r>
    </w:p>
    <w:p>
      <w:pPr>
        <w:pStyle w:val="TextBody"/>
        <w:bidi w:val="0"/>
        <w:spacing w:before="0" w:after="0"/>
        <w:ind w:left="0" w:right="0" w:firstLine="720"/>
        <w:jc w:val="left"/>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 xml:space="preserve">During the period covered by this Quarterly Report, none of the Company’s directors or executive officers has </w:t>
      </w:r>
      <w:bookmarkStart w:id="380" w:name="xdx_906_eecd--NonRule10b51ArrAdoptedFlag"/>
      <w:bookmarkStart w:id="381" w:name="xdx_90B_eecd--Rule10b51ArrAdoptedFlag_db"/>
      <w:bookmarkEnd w:id="380"/>
      <w:bookmarkEnd w:id="381"/>
      <w:r>
        <w:rPr>
          <w:rFonts w:ascii="Times New Roman;Times;Serif" w:hAnsi="Times New Roman;Times;Serif"/>
          <w:b w:val="false"/>
          <w:i w:val="false"/>
          <w:caps w:val="false"/>
          <w:smallCaps w:val="false"/>
          <w:sz w:val="20"/>
        </w:rPr>
        <w:t xml:space="preserve">adopted or </w:t>
      </w:r>
      <w:bookmarkStart w:id="382" w:name="xdx_905_eecd--NonRule10b51ArrTrmntdFlag_"/>
      <w:bookmarkStart w:id="383" w:name="xdx_900_eecd--Rule10b51ArrTrmntdFlag_dbF"/>
      <w:bookmarkEnd w:id="382"/>
      <w:bookmarkEnd w:id="383"/>
      <w:r>
        <w:rPr>
          <w:rFonts w:ascii="Times New Roman;Times;Serif" w:hAnsi="Times New Roman;Times;Serif"/>
          <w:b w:val="false"/>
          <w:i w:val="false"/>
          <w:caps w:val="false"/>
          <w:smallCaps w:val="false"/>
          <w:sz w:val="20"/>
        </w:rPr>
        <w:t>terminated a Rule 10b5-1 trading arrangement or a non-Rule 10b5-1 trading arrangement (each as defined in Item 408 of Regulation S-K under the Securities Exchange Act of 1934, as amended).</w:t>
      </w:r>
    </w:p>
    <w:p>
      <w:pPr>
        <w:pStyle w:val="TextBody"/>
        <w:bidi w:val="0"/>
        <w:spacing w:before="0" w:after="0"/>
        <w:ind w:left="0" w:right="0" w:firstLine="720"/>
        <w:jc w:val="left"/>
        <w:rPr>
          <w:caps w:val="false"/>
          <w:smallCaps w:val="false"/>
        </w:rPr>
      </w:pPr>
      <w:r>
        <w:rPr>
          <w:caps w:val="false"/>
          <w:smallCaps w:val="false"/>
        </w:rPr>
        <w:t> </w:t>
      </w:r>
    </w:p>
    <w:p>
      <w:pPr>
        <w:pStyle w:val="TextBody"/>
        <w:bidi w:val="0"/>
        <w:spacing w:before="0" w:after="0"/>
        <w:ind w:left="0" w:right="0" w:firstLine="720"/>
        <w:jc w:val="left"/>
        <w:rPr>
          <w:caps w:val="false"/>
          <w:smallCaps w:val="false"/>
        </w:rPr>
      </w:pPr>
      <w:r>
        <w:rPr>
          <w:caps w:val="false"/>
          <w:smallCaps w:val="false"/>
        </w:rPr>
        <w:t> </w:t>
      </w:r>
    </w:p>
    <w:p>
      <w:pPr>
        <w:pStyle w:val="TextBody"/>
        <w:bidi w:val="0"/>
        <w:spacing w:before="0" w:after="0"/>
        <w:ind w:left="0" w:right="0" w:firstLine="720"/>
        <w:jc w:val="left"/>
        <w:rPr>
          <w:caps w:val="false"/>
          <w:smallCaps w:val="false"/>
        </w:rPr>
      </w:pPr>
      <w:r>
        <w:rPr>
          <w:caps w:val="false"/>
          <w:smallCaps w:val="false"/>
        </w:rPr>
        <w:t> </w:t>
      </w:r>
    </w:p>
    <w:p>
      <w:pPr>
        <w:pStyle w:val="TextBody"/>
        <w:bidi w:val="0"/>
        <w:spacing w:before="0" w:after="0"/>
        <w:ind w:left="0" w:right="0" w:firstLine="720"/>
        <w:jc w:val="left"/>
        <w:rPr>
          <w:caps w:val="false"/>
          <w:smallCaps w:val="false"/>
        </w:rPr>
      </w:pPr>
      <w:r>
        <w:rPr>
          <w:caps w:val="false"/>
          <w:smallCaps w:val="false"/>
        </w:rPr>
        <w:t> </w:t>
      </w:r>
    </w:p>
    <w:tbl>
      <w:tblPr>
        <w:tblW w:w="410" w:type="dxa"/>
        <w:jc w:val="left"/>
        <w:tblInd w:w="0" w:type="dxa"/>
        <w:tblLayout w:type="fixed"/>
        <w:tblCellMar>
          <w:top w:w="0" w:type="dxa"/>
          <w:left w:w="0" w:type="dxa"/>
          <w:bottom w:w="0" w:type="dxa"/>
          <w:right w:w="0" w:type="dxa"/>
        </w:tblCellMar>
      </w:tblPr>
      <w:tblGrid>
        <w:gridCol w:w="75"/>
        <w:gridCol w:w="260"/>
        <w:gridCol w:w="75"/>
      </w:tblGrid>
      <w:tr>
        <w:trPr/>
        <w:tc>
          <w:tcPr>
            <w:tcW w:w="75" w:type="dxa"/>
            <w:tcBorders/>
            <w:vAlign w:val="center"/>
          </w:tcPr>
          <w:p>
            <w:pPr>
              <w:pStyle w:val="TableContents"/>
              <w:bidi w:val="0"/>
              <w:spacing w:before="0" w:after="283"/>
              <w:jc w:val="left"/>
              <w:rPr/>
            </w:pPr>
            <w:r>
              <w:rPr/>
              <w:t> </w:t>
            </w:r>
          </w:p>
        </w:tc>
        <w:tc>
          <w:tcPr>
            <w:tcW w:w="260" w:type="dxa"/>
            <w:tcBorders/>
            <w:vAlign w:val="center"/>
          </w:tcPr>
          <w:p>
            <w:pPr>
              <w:pStyle w:val="TableContents"/>
              <w:bidi w:val="0"/>
              <w:spacing w:before="0" w:after="283"/>
              <w:jc w:val="center"/>
              <w:rPr/>
            </w:pPr>
            <w:r>
              <w:rPr/>
              <w:t>23</w:t>
            </w:r>
          </w:p>
        </w:tc>
        <w:tc>
          <w:tcPr>
            <w:tcW w:w="75" w:type="dxa"/>
            <w:tcBorders/>
            <w:vAlign w:val="center"/>
          </w:tcPr>
          <w:p>
            <w:pPr>
              <w:pStyle w:val="TableContents"/>
              <w:bidi w:val="0"/>
              <w:spacing w:before="0" w:after="283"/>
              <w:jc w:val="right"/>
              <w:rPr/>
            </w:pPr>
            <w:r>
              <w:rPr/>
              <w:t> </w:t>
            </w:r>
          </w:p>
        </w:tc>
      </w:tr>
    </w:tbl>
    <w:p>
      <w:pPr>
        <w:pStyle w:val="TextBody"/>
        <w:bidi w:val="0"/>
        <w:spacing w:before="0" w:after="0"/>
        <w:ind w:left="0" w:right="0" w:hanging="0"/>
        <w:jc w:val="left"/>
        <w:rPr/>
      </w:pPr>
      <w:r>
        <w:rPr/>
        <w:t> </w:t>
      </w:r>
    </w:p>
    <w:p>
      <w:pPr>
        <w:pStyle w:val="TextBody"/>
        <w:bidi w:val="0"/>
        <w:spacing w:before="0" w:after="0"/>
        <w:ind w:left="0" w:right="0" w:firstLine="720"/>
        <w:jc w:val="left"/>
        <w:rPr>
          <w:caps w:val="false"/>
          <w:smallCaps w:val="false"/>
        </w:rPr>
      </w:pPr>
      <w:r>
        <w:rPr>
          <w:caps w:val="false"/>
          <w:smallCaps w:val="false"/>
        </w:rPr>
        <w:t> </w:t>
      </w:r>
    </w:p>
    <w:tbl>
      <w:tblPr>
        <w:tblW w:w="1360" w:type="dxa"/>
        <w:jc w:val="left"/>
        <w:tblInd w:w="0" w:type="dxa"/>
        <w:tblLayout w:type="fixed"/>
        <w:tblCellMar>
          <w:top w:w="0" w:type="dxa"/>
          <w:left w:w="0" w:type="dxa"/>
          <w:bottom w:w="0" w:type="dxa"/>
          <w:right w:w="0" w:type="dxa"/>
        </w:tblCellMar>
      </w:tblPr>
      <w:tblGrid>
        <w:gridCol w:w="620"/>
        <w:gridCol w:w="740"/>
      </w:tblGrid>
      <w:tr>
        <w:trPr/>
        <w:tc>
          <w:tcPr>
            <w:tcW w:w="620" w:type="dxa"/>
            <w:tcBorders/>
            <w:vAlign w:val="center"/>
          </w:tcPr>
          <w:p>
            <w:pPr>
              <w:pStyle w:val="TableContents"/>
              <w:bidi w:val="0"/>
              <w:spacing w:before="0" w:after="283"/>
              <w:jc w:val="left"/>
              <w:rPr>
                <w:b/>
                <w:sz w:val="20"/>
              </w:rPr>
            </w:pPr>
            <w:bookmarkStart w:id="384" w:name="q3_19"/>
            <w:bookmarkEnd w:id="384"/>
            <w:r>
              <w:rPr>
                <w:b/>
                <w:sz w:val="20"/>
              </w:rPr>
              <w:t>Item 6.</w:t>
            </w:r>
          </w:p>
        </w:tc>
        <w:tc>
          <w:tcPr>
            <w:tcW w:w="740" w:type="dxa"/>
            <w:tcBorders/>
            <w:vAlign w:val="center"/>
          </w:tcPr>
          <w:p>
            <w:pPr>
              <w:pStyle w:val="TableContents"/>
              <w:bidi w:val="0"/>
              <w:spacing w:before="0" w:after="283"/>
              <w:jc w:val="left"/>
              <w:rPr>
                <w:b/>
                <w:sz w:val="20"/>
              </w:rPr>
            </w:pPr>
            <w:r>
              <w:rPr>
                <w:b/>
                <w:sz w:val="20"/>
              </w:rPr>
              <w:t>Exhibits</w:t>
            </w:r>
          </w:p>
        </w:tc>
      </w:tr>
    </w:tbl>
    <w:p>
      <w:pPr>
        <w:pStyle w:val="TextBody"/>
        <w:bidi w:val="0"/>
        <w:spacing w:before="0" w:after="0"/>
        <w:ind w:left="294" w:right="294" w:hanging="0"/>
        <w:jc w:val="left"/>
        <w:rPr>
          <w:caps w:val="false"/>
          <w:smallCaps w:val="false"/>
        </w:rPr>
      </w:pPr>
      <w:r>
        <w:rPr>
          <w:caps w:val="false"/>
          <w:smallCaps w:val="false"/>
        </w:rPr>
        <w:t> </w:t>
      </w:r>
    </w:p>
    <w:p>
      <w:pPr>
        <w:pStyle w:val="TextBody"/>
        <w:bidi w:val="0"/>
        <w:spacing w:before="0" w:after="0"/>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INDEX TO EXHIBITS</w:t>
      </w:r>
    </w:p>
    <w:p>
      <w:pPr>
        <w:pStyle w:val="TextBody"/>
        <w:bidi w:val="0"/>
        <w:spacing w:before="0" w:after="0"/>
        <w:ind w:left="294" w:right="294" w:hanging="0"/>
        <w:jc w:val="left"/>
        <w:rPr>
          <w:caps w:val="false"/>
          <w:smallCaps w:val="false"/>
        </w:rPr>
      </w:pPr>
      <w:r>
        <w:rPr>
          <w:caps w:val="false"/>
          <w:smallCaps w:val="false"/>
        </w:rPr>
        <w:t> </w:t>
      </w:r>
    </w:p>
    <w:tbl>
      <w:tblPr>
        <w:tblW w:w="10205" w:type="dxa"/>
        <w:jc w:val="left"/>
        <w:tblInd w:w="0" w:type="dxa"/>
        <w:tblLayout w:type="fixed"/>
        <w:tblCellMar>
          <w:top w:w="0" w:type="dxa"/>
          <w:left w:w="0" w:type="dxa"/>
          <w:bottom w:w="28" w:type="dxa"/>
          <w:right w:w="0" w:type="dxa"/>
        </w:tblCellMar>
      </w:tblPr>
      <w:tblGrid>
        <w:gridCol w:w="828"/>
        <w:gridCol w:w="60"/>
        <w:gridCol w:w="9317"/>
      </w:tblGrid>
      <w:tr>
        <w:trPr/>
        <w:tc>
          <w:tcPr>
            <w:tcW w:w="828" w:type="dxa"/>
            <w:tcBorders>
              <w:bottom w:val="single" w:sz="8" w:space="0" w:color="000000"/>
            </w:tcBorders>
            <w:vAlign w:val="center"/>
          </w:tcPr>
          <w:p>
            <w:pPr>
              <w:pStyle w:val="TableContents"/>
              <w:bidi w:val="0"/>
              <w:spacing w:before="0" w:after="0"/>
              <w:ind w:left="0" w:right="0" w:hanging="0"/>
              <w:jc w:val="left"/>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Exhibit</w:t>
            </w:r>
          </w:p>
          <w:p>
            <w:pPr>
              <w:pStyle w:val="TableContents"/>
              <w:bidi w:val="0"/>
              <w:spacing w:before="0" w:after="0"/>
              <w:ind w:left="0" w:right="0" w:hanging="0"/>
              <w:jc w:val="left"/>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Number</w:t>
            </w:r>
          </w:p>
        </w:tc>
        <w:tc>
          <w:tcPr>
            <w:tcW w:w="60" w:type="dxa"/>
            <w:tcBorders/>
            <w:tcMar>
              <w:bottom w:w="0" w:type="dxa"/>
            </w:tcMar>
            <w:vAlign w:val="center"/>
          </w:tcPr>
          <w:p>
            <w:pPr>
              <w:pStyle w:val="TableContents"/>
              <w:bidi w:val="0"/>
              <w:spacing w:before="0" w:after="283"/>
              <w:jc w:val="left"/>
              <w:rPr/>
            </w:pPr>
            <w:r>
              <w:rPr/>
              <w:t> </w:t>
            </w:r>
          </w:p>
        </w:tc>
        <w:tc>
          <w:tcPr>
            <w:tcW w:w="9317" w:type="dxa"/>
            <w:tcBorders>
              <w:bottom w:val="single" w:sz="8" w:space="0" w:color="000000"/>
            </w:tcBorders>
            <w:vAlign w:val="center"/>
          </w:tcPr>
          <w:p>
            <w:pPr>
              <w:pStyle w:val="TableContents"/>
              <w:bidi w:val="0"/>
              <w:spacing w:before="0" w:after="283"/>
              <w:jc w:val="center"/>
              <w:rPr>
                <w:b/>
                <w:sz w:val="20"/>
              </w:rPr>
            </w:pPr>
            <w:r>
              <w:rPr>
                <w:b/>
                <w:sz w:val="20"/>
              </w:rPr>
              <w:t>Description</w:t>
            </w:r>
          </w:p>
        </w:tc>
      </w:tr>
      <w:tr>
        <w:trPr/>
        <w:tc>
          <w:tcPr>
            <w:tcW w:w="828" w:type="dxa"/>
            <w:tcBorders/>
            <w:tcMar>
              <w:bottom w:w="0" w:type="dxa"/>
            </w:tcMar>
            <w:vAlign w:val="center"/>
          </w:tcPr>
          <w:p>
            <w:pPr>
              <w:pStyle w:val="TableContents"/>
              <w:bidi w:val="0"/>
              <w:spacing w:before="0" w:after="283"/>
              <w:jc w:val="left"/>
              <w:rPr/>
            </w:pPr>
            <w:r>
              <w:rPr/>
              <w:t> </w:t>
            </w:r>
          </w:p>
        </w:tc>
        <w:tc>
          <w:tcPr>
            <w:tcW w:w="60" w:type="dxa"/>
            <w:tcBorders/>
            <w:tcMar>
              <w:bottom w:w="0" w:type="dxa"/>
            </w:tcMar>
            <w:vAlign w:val="center"/>
          </w:tcPr>
          <w:p>
            <w:pPr>
              <w:pStyle w:val="TableContents"/>
              <w:bidi w:val="0"/>
              <w:spacing w:before="0" w:after="283"/>
              <w:jc w:val="left"/>
              <w:rPr/>
            </w:pPr>
            <w:r>
              <w:rPr/>
              <w:t> </w:t>
            </w:r>
          </w:p>
        </w:tc>
        <w:tc>
          <w:tcPr>
            <w:tcW w:w="9317" w:type="dxa"/>
            <w:tcBorders/>
            <w:tcMar>
              <w:bottom w:w="0" w:type="dxa"/>
            </w:tcMar>
            <w:vAlign w:val="center"/>
          </w:tcPr>
          <w:p>
            <w:pPr>
              <w:pStyle w:val="TableContents"/>
              <w:bidi w:val="0"/>
              <w:spacing w:before="0" w:after="283"/>
              <w:jc w:val="left"/>
              <w:rPr/>
            </w:pPr>
            <w:r>
              <w:rPr/>
              <w:t> </w:t>
            </w:r>
          </w:p>
        </w:tc>
      </w:tr>
      <w:tr>
        <w:trPr/>
        <w:tc>
          <w:tcPr>
            <w:tcW w:w="828" w:type="dxa"/>
            <w:tcBorders/>
            <w:tcMar>
              <w:bottom w:w="0" w:type="dxa"/>
            </w:tcMar>
            <w:vAlign w:val="center"/>
          </w:tcPr>
          <w:p>
            <w:pPr>
              <w:pStyle w:val="TableContents"/>
              <w:bidi w:val="0"/>
              <w:spacing w:before="0" w:after="283"/>
              <w:jc w:val="left"/>
              <w:rPr>
                <w:sz w:val="20"/>
              </w:rPr>
            </w:pPr>
            <w:r>
              <w:rPr>
                <w:sz w:val="20"/>
              </w:rPr>
              <w:t>3.1</w:t>
            </w:r>
          </w:p>
        </w:tc>
        <w:tc>
          <w:tcPr>
            <w:tcW w:w="60" w:type="dxa"/>
            <w:tcBorders/>
            <w:tcMar>
              <w:bottom w:w="0" w:type="dxa"/>
            </w:tcMar>
            <w:vAlign w:val="center"/>
          </w:tcPr>
          <w:p>
            <w:pPr>
              <w:pStyle w:val="TableContents"/>
              <w:bidi w:val="0"/>
              <w:spacing w:before="0" w:after="283"/>
              <w:jc w:val="left"/>
              <w:rPr/>
            </w:pPr>
            <w:r>
              <w:rPr/>
              <w:t> </w:t>
            </w:r>
          </w:p>
        </w:tc>
        <w:tc>
          <w:tcPr>
            <w:tcW w:w="9317" w:type="dxa"/>
            <w:tcBorders/>
            <w:tcMar>
              <w:bottom w:w="0" w:type="dxa"/>
            </w:tcMar>
            <w:vAlign w:val="center"/>
          </w:tcPr>
          <w:p>
            <w:pPr>
              <w:pStyle w:val="TableContents"/>
              <w:bidi w:val="0"/>
              <w:spacing w:before="0" w:after="283"/>
              <w:jc w:val="left"/>
              <w:rPr/>
            </w:pPr>
            <w:hyperlink r:id="rId2">
              <w:r>
                <w:rPr>
                  <w:rStyle w:val="InternetLink"/>
                  <w:sz w:val="20"/>
                </w:rPr>
                <w:t>Certificate of Change filed with the State of Nevada</w:t>
              </w:r>
            </w:hyperlink>
            <w:r>
              <w:rPr/>
              <w:t xml:space="preserve"> </w:t>
            </w:r>
            <w:r>
              <w:rPr>
                <w:sz w:val="20"/>
              </w:rPr>
              <w:t>(incorporated by reference to Exhibit 3.1 of the Form 8-K filed July 22, 2025)</w:t>
            </w:r>
          </w:p>
        </w:tc>
      </w:tr>
      <w:tr>
        <w:trPr/>
        <w:tc>
          <w:tcPr>
            <w:tcW w:w="828" w:type="dxa"/>
            <w:tcBorders/>
            <w:tcMar>
              <w:bottom w:w="0" w:type="dxa"/>
            </w:tcMar>
            <w:vAlign w:val="center"/>
          </w:tcPr>
          <w:p>
            <w:pPr>
              <w:pStyle w:val="TableContents"/>
              <w:bidi w:val="0"/>
              <w:spacing w:before="0" w:after="283"/>
              <w:jc w:val="left"/>
              <w:rPr>
                <w:sz w:val="20"/>
              </w:rPr>
            </w:pPr>
            <w:r>
              <w:rPr>
                <w:sz w:val="20"/>
              </w:rPr>
              <w:t>31.1*</w:t>
            </w:r>
          </w:p>
        </w:tc>
        <w:tc>
          <w:tcPr>
            <w:tcW w:w="60" w:type="dxa"/>
            <w:tcBorders/>
            <w:tcMar>
              <w:bottom w:w="0" w:type="dxa"/>
            </w:tcMar>
            <w:vAlign w:val="center"/>
          </w:tcPr>
          <w:p>
            <w:pPr>
              <w:pStyle w:val="TableContents"/>
              <w:bidi w:val="0"/>
              <w:spacing w:before="0" w:after="283"/>
              <w:jc w:val="left"/>
              <w:rPr/>
            </w:pPr>
            <w:r>
              <w:rPr/>
              <w:t> </w:t>
            </w:r>
          </w:p>
        </w:tc>
        <w:tc>
          <w:tcPr>
            <w:tcW w:w="9317" w:type="dxa"/>
            <w:tcBorders/>
            <w:tcMar>
              <w:bottom w:w="0" w:type="dxa"/>
            </w:tcMar>
            <w:vAlign w:val="center"/>
          </w:tcPr>
          <w:p>
            <w:pPr>
              <w:pStyle w:val="TableContents"/>
              <w:bidi w:val="0"/>
              <w:spacing w:before="0" w:after="283"/>
              <w:jc w:val="left"/>
              <w:rPr/>
            </w:pPr>
            <w:hyperlink w:anchor="cns_ex3101.htm">
              <w:r>
                <w:rPr>
                  <w:rStyle w:val="InternetLink"/>
                  <w:sz w:val="20"/>
                </w:rPr>
                <w:t>Certification of the Principal Executive Officer pursuant to Rule 13a-14(a) or 15d-14(a) of the Securities Exchange Act of 1934.</w:t>
              </w:r>
            </w:hyperlink>
          </w:p>
        </w:tc>
      </w:tr>
      <w:tr>
        <w:trPr/>
        <w:tc>
          <w:tcPr>
            <w:tcW w:w="828" w:type="dxa"/>
            <w:tcBorders/>
            <w:tcMar>
              <w:bottom w:w="0" w:type="dxa"/>
            </w:tcMar>
            <w:vAlign w:val="center"/>
          </w:tcPr>
          <w:p>
            <w:pPr>
              <w:pStyle w:val="TableContents"/>
              <w:bidi w:val="0"/>
              <w:spacing w:before="0" w:after="283"/>
              <w:jc w:val="left"/>
              <w:rPr>
                <w:sz w:val="20"/>
              </w:rPr>
            </w:pPr>
            <w:r>
              <w:rPr>
                <w:sz w:val="20"/>
              </w:rPr>
              <w:t>31.2*</w:t>
            </w:r>
          </w:p>
        </w:tc>
        <w:tc>
          <w:tcPr>
            <w:tcW w:w="60" w:type="dxa"/>
            <w:tcBorders/>
            <w:tcMar>
              <w:bottom w:w="0" w:type="dxa"/>
            </w:tcMar>
            <w:vAlign w:val="center"/>
          </w:tcPr>
          <w:p>
            <w:pPr>
              <w:pStyle w:val="TableContents"/>
              <w:bidi w:val="0"/>
              <w:spacing w:before="0" w:after="283"/>
              <w:jc w:val="left"/>
              <w:rPr/>
            </w:pPr>
            <w:r>
              <w:rPr/>
              <w:t> </w:t>
            </w:r>
          </w:p>
        </w:tc>
        <w:tc>
          <w:tcPr>
            <w:tcW w:w="9317" w:type="dxa"/>
            <w:tcBorders/>
            <w:tcMar>
              <w:bottom w:w="0" w:type="dxa"/>
            </w:tcMar>
            <w:vAlign w:val="center"/>
          </w:tcPr>
          <w:p>
            <w:pPr>
              <w:pStyle w:val="TableContents"/>
              <w:bidi w:val="0"/>
              <w:spacing w:before="0" w:after="283"/>
              <w:jc w:val="left"/>
              <w:rPr/>
            </w:pPr>
            <w:hyperlink w:anchor="cns_ex3102.htm">
              <w:r>
                <w:rPr>
                  <w:rStyle w:val="InternetLink"/>
                  <w:sz w:val="20"/>
                </w:rPr>
                <w:t>Certification of the Principal Financial Officer pursuant to Rule 13a-14(a) or 15d-14(a) of the Securities Exchange Act of 1934.</w:t>
              </w:r>
            </w:hyperlink>
          </w:p>
        </w:tc>
      </w:tr>
      <w:tr>
        <w:trPr/>
        <w:tc>
          <w:tcPr>
            <w:tcW w:w="828" w:type="dxa"/>
            <w:tcBorders/>
            <w:tcMar>
              <w:bottom w:w="0" w:type="dxa"/>
            </w:tcMar>
            <w:vAlign w:val="center"/>
          </w:tcPr>
          <w:p>
            <w:pPr>
              <w:pStyle w:val="TableContents"/>
              <w:bidi w:val="0"/>
              <w:spacing w:before="0" w:after="283"/>
              <w:jc w:val="left"/>
              <w:rPr>
                <w:sz w:val="20"/>
              </w:rPr>
            </w:pPr>
            <w:r>
              <w:rPr>
                <w:sz w:val="20"/>
              </w:rPr>
              <w:t>32.1*(1)</w:t>
            </w:r>
          </w:p>
        </w:tc>
        <w:tc>
          <w:tcPr>
            <w:tcW w:w="60" w:type="dxa"/>
            <w:tcBorders/>
            <w:tcMar>
              <w:bottom w:w="0" w:type="dxa"/>
            </w:tcMar>
            <w:vAlign w:val="center"/>
          </w:tcPr>
          <w:p>
            <w:pPr>
              <w:pStyle w:val="TableContents"/>
              <w:bidi w:val="0"/>
              <w:spacing w:before="0" w:after="283"/>
              <w:jc w:val="left"/>
              <w:rPr/>
            </w:pPr>
            <w:r>
              <w:rPr/>
              <w:t> </w:t>
            </w:r>
          </w:p>
        </w:tc>
        <w:tc>
          <w:tcPr>
            <w:tcW w:w="9317" w:type="dxa"/>
            <w:tcBorders/>
            <w:tcMar>
              <w:bottom w:w="0" w:type="dxa"/>
            </w:tcMar>
            <w:vAlign w:val="center"/>
          </w:tcPr>
          <w:p>
            <w:pPr>
              <w:pStyle w:val="TableContents"/>
              <w:bidi w:val="0"/>
              <w:spacing w:before="0" w:after="283"/>
              <w:jc w:val="left"/>
              <w:rPr/>
            </w:pPr>
            <w:hyperlink w:anchor="cns_ex3201.htm">
              <w:r>
                <w:rPr>
                  <w:rStyle w:val="InternetLink"/>
                  <w:sz w:val="20"/>
                </w:rPr>
                <w:t>Certification of the Principal Executive Officer pursuant to 18 U.S.C. Section 1350, as adopted pursuant to Section 906 of the Sarbanes-Oxley Act of 2002.</w:t>
              </w:r>
            </w:hyperlink>
          </w:p>
        </w:tc>
      </w:tr>
      <w:tr>
        <w:trPr/>
        <w:tc>
          <w:tcPr>
            <w:tcW w:w="828" w:type="dxa"/>
            <w:tcBorders/>
            <w:tcMar>
              <w:bottom w:w="0" w:type="dxa"/>
            </w:tcMar>
            <w:vAlign w:val="center"/>
          </w:tcPr>
          <w:p>
            <w:pPr>
              <w:pStyle w:val="TableContents"/>
              <w:bidi w:val="0"/>
              <w:spacing w:before="0" w:after="283"/>
              <w:jc w:val="left"/>
              <w:rPr>
                <w:sz w:val="20"/>
              </w:rPr>
            </w:pPr>
            <w:r>
              <w:rPr>
                <w:sz w:val="20"/>
              </w:rPr>
              <w:t>32.2*(1)</w:t>
            </w:r>
          </w:p>
        </w:tc>
        <w:tc>
          <w:tcPr>
            <w:tcW w:w="60" w:type="dxa"/>
            <w:tcBorders/>
            <w:tcMar>
              <w:bottom w:w="0" w:type="dxa"/>
            </w:tcMar>
            <w:vAlign w:val="center"/>
          </w:tcPr>
          <w:p>
            <w:pPr>
              <w:pStyle w:val="TableContents"/>
              <w:bidi w:val="0"/>
              <w:spacing w:before="0" w:after="283"/>
              <w:jc w:val="left"/>
              <w:rPr/>
            </w:pPr>
            <w:r>
              <w:rPr/>
              <w:t> </w:t>
            </w:r>
          </w:p>
        </w:tc>
        <w:tc>
          <w:tcPr>
            <w:tcW w:w="9317" w:type="dxa"/>
            <w:tcBorders/>
            <w:tcMar>
              <w:bottom w:w="0" w:type="dxa"/>
            </w:tcMar>
            <w:vAlign w:val="center"/>
          </w:tcPr>
          <w:p>
            <w:pPr>
              <w:pStyle w:val="TableContents"/>
              <w:bidi w:val="0"/>
              <w:spacing w:before="0" w:after="283"/>
              <w:jc w:val="left"/>
              <w:rPr/>
            </w:pPr>
            <w:hyperlink w:anchor="cns_ex3202.htm">
              <w:r>
                <w:rPr>
                  <w:rStyle w:val="InternetLink"/>
                  <w:sz w:val="20"/>
                </w:rPr>
                <w:t>Certification of the Principal Financial Officer pursuant to 18 U.S.C. Section 1350, as adopted pursuant to Section 906 of the Sarbanes-Oxley Act of 2002.</w:t>
              </w:r>
            </w:hyperlink>
          </w:p>
        </w:tc>
      </w:tr>
      <w:tr>
        <w:trPr/>
        <w:tc>
          <w:tcPr>
            <w:tcW w:w="828" w:type="dxa"/>
            <w:tcBorders/>
            <w:tcMar>
              <w:bottom w:w="0" w:type="dxa"/>
            </w:tcMar>
            <w:vAlign w:val="center"/>
          </w:tcPr>
          <w:p>
            <w:pPr>
              <w:pStyle w:val="TableContents"/>
              <w:bidi w:val="0"/>
              <w:spacing w:before="0" w:after="283"/>
              <w:jc w:val="left"/>
              <w:rPr/>
            </w:pPr>
            <w:r>
              <w:rPr/>
              <w:t> </w:t>
            </w:r>
          </w:p>
        </w:tc>
        <w:tc>
          <w:tcPr>
            <w:tcW w:w="60" w:type="dxa"/>
            <w:tcBorders/>
            <w:tcMar>
              <w:bottom w:w="0" w:type="dxa"/>
            </w:tcMar>
            <w:vAlign w:val="center"/>
          </w:tcPr>
          <w:p>
            <w:pPr>
              <w:pStyle w:val="TableContents"/>
              <w:bidi w:val="0"/>
              <w:spacing w:before="0" w:after="283"/>
              <w:jc w:val="left"/>
              <w:rPr/>
            </w:pPr>
            <w:r>
              <w:rPr/>
              <w:t> </w:t>
            </w:r>
          </w:p>
        </w:tc>
        <w:tc>
          <w:tcPr>
            <w:tcW w:w="9317" w:type="dxa"/>
            <w:tcBorders/>
            <w:tcMar>
              <w:bottom w:w="0" w:type="dxa"/>
            </w:tcMar>
            <w:vAlign w:val="center"/>
          </w:tcPr>
          <w:p>
            <w:pPr>
              <w:pStyle w:val="TableContents"/>
              <w:bidi w:val="0"/>
              <w:spacing w:before="0" w:after="283"/>
              <w:jc w:val="left"/>
              <w:rPr/>
            </w:pPr>
            <w:r>
              <w:rPr/>
              <w:t> </w:t>
            </w:r>
          </w:p>
        </w:tc>
      </w:tr>
      <w:tr>
        <w:trPr/>
        <w:tc>
          <w:tcPr>
            <w:tcW w:w="828" w:type="dxa"/>
            <w:tcBorders/>
            <w:tcMar>
              <w:bottom w:w="0" w:type="dxa"/>
            </w:tcMar>
            <w:vAlign w:val="center"/>
          </w:tcPr>
          <w:p>
            <w:pPr>
              <w:pStyle w:val="TableContents"/>
              <w:bidi w:val="0"/>
              <w:spacing w:before="0" w:after="283"/>
              <w:jc w:val="left"/>
              <w:rPr>
                <w:sz w:val="20"/>
              </w:rPr>
            </w:pPr>
            <w:r>
              <w:rPr>
                <w:sz w:val="20"/>
              </w:rPr>
              <w:t>101.INS*</w:t>
            </w:r>
          </w:p>
        </w:tc>
        <w:tc>
          <w:tcPr>
            <w:tcW w:w="60" w:type="dxa"/>
            <w:tcBorders/>
            <w:tcMar>
              <w:bottom w:w="0" w:type="dxa"/>
            </w:tcMar>
            <w:vAlign w:val="center"/>
          </w:tcPr>
          <w:p>
            <w:pPr>
              <w:pStyle w:val="TableContents"/>
              <w:bidi w:val="0"/>
              <w:spacing w:before="0" w:after="283"/>
              <w:jc w:val="left"/>
              <w:rPr/>
            </w:pPr>
            <w:r>
              <w:rPr/>
              <w:t> </w:t>
            </w:r>
          </w:p>
        </w:tc>
        <w:tc>
          <w:tcPr>
            <w:tcW w:w="9317" w:type="dxa"/>
            <w:tcBorders/>
            <w:tcMar>
              <w:bottom w:w="0" w:type="dxa"/>
            </w:tcMar>
            <w:vAlign w:val="center"/>
          </w:tcPr>
          <w:p>
            <w:pPr>
              <w:pStyle w:val="TableContents"/>
              <w:bidi w:val="0"/>
              <w:spacing w:before="0" w:after="283"/>
              <w:jc w:val="left"/>
              <w:rPr>
                <w:sz w:val="20"/>
              </w:rPr>
            </w:pPr>
            <w:r>
              <w:rPr>
                <w:sz w:val="20"/>
              </w:rPr>
              <w:t>Inline XBRL Instance Document (the instance document does not appear in the Interactive Data File because its XBRL tags are embedded within the Inline XBRL document)</w:t>
            </w:r>
          </w:p>
        </w:tc>
      </w:tr>
      <w:tr>
        <w:trPr/>
        <w:tc>
          <w:tcPr>
            <w:tcW w:w="828" w:type="dxa"/>
            <w:tcBorders/>
            <w:tcMar>
              <w:bottom w:w="0" w:type="dxa"/>
            </w:tcMar>
            <w:vAlign w:val="center"/>
          </w:tcPr>
          <w:p>
            <w:pPr>
              <w:pStyle w:val="TableContents"/>
              <w:bidi w:val="0"/>
              <w:spacing w:before="0" w:after="283"/>
              <w:jc w:val="left"/>
              <w:rPr>
                <w:sz w:val="20"/>
              </w:rPr>
            </w:pPr>
            <w:r>
              <w:rPr>
                <w:sz w:val="20"/>
              </w:rPr>
              <w:t>101.SCH*</w:t>
            </w:r>
          </w:p>
        </w:tc>
        <w:tc>
          <w:tcPr>
            <w:tcW w:w="60" w:type="dxa"/>
            <w:tcBorders/>
            <w:tcMar>
              <w:bottom w:w="0" w:type="dxa"/>
            </w:tcMar>
            <w:vAlign w:val="center"/>
          </w:tcPr>
          <w:p>
            <w:pPr>
              <w:pStyle w:val="TableContents"/>
              <w:bidi w:val="0"/>
              <w:spacing w:before="0" w:after="283"/>
              <w:jc w:val="left"/>
              <w:rPr/>
            </w:pPr>
            <w:r>
              <w:rPr/>
              <w:t> </w:t>
            </w:r>
          </w:p>
        </w:tc>
        <w:tc>
          <w:tcPr>
            <w:tcW w:w="9317" w:type="dxa"/>
            <w:tcBorders/>
            <w:tcMar>
              <w:bottom w:w="0" w:type="dxa"/>
            </w:tcMar>
            <w:vAlign w:val="center"/>
          </w:tcPr>
          <w:p>
            <w:pPr>
              <w:pStyle w:val="TableContents"/>
              <w:bidi w:val="0"/>
              <w:spacing w:before="0" w:after="283"/>
              <w:jc w:val="both"/>
              <w:rPr>
                <w:sz w:val="20"/>
              </w:rPr>
            </w:pPr>
            <w:r>
              <w:rPr>
                <w:sz w:val="20"/>
              </w:rPr>
              <w:t>Inline XBRL Taxonomy Extension Schema Document</w:t>
            </w:r>
          </w:p>
        </w:tc>
      </w:tr>
      <w:tr>
        <w:trPr/>
        <w:tc>
          <w:tcPr>
            <w:tcW w:w="828" w:type="dxa"/>
            <w:tcBorders/>
            <w:tcMar>
              <w:bottom w:w="0" w:type="dxa"/>
            </w:tcMar>
            <w:vAlign w:val="center"/>
          </w:tcPr>
          <w:p>
            <w:pPr>
              <w:pStyle w:val="TableContents"/>
              <w:bidi w:val="0"/>
              <w:spacing w:before="0" w:after="283"/>
              <w:jc w:val="left"/>
              <w:rPr>
                <w:sz w:val="20"/>
              </w:rPr>
            </w:pPr>
            <w:r>
              <w:rPr>
                <w:sz w:val="20"/>
              </w:rPr>
              <w:t>101.CAL*</w:t>
            </w:r>
          </w:p>
        </w:tc>
        <w:tc>
          <w:tcPr>
            <w:tcW w:w="60" w:type="dxa"/>
            <w:tcBorders/>
            <w:tcMar>
              <w:bottom w:w="0" w:type="dxa"/>
            </w:tcMar>
            <w:vAlign w:val="center"/>
          </w:tcPr>
          <w:p>
            <w:pPr>
              <w:pStyle w:val="TableContents"/>
              <w:bidi w:val="0"/>
              <w:spacing w:before="0" w:after="283"/>
              <w:jc w:val="left"/>
              <w:rPr/>
            </w:pPr>
            <w:r>
              <w:rPr/>
              <w:t> </w:t>
            </w:r>
          </w:p>
        </w:tc>
        <w:tc>
          <w:tcPr>
            <w:tcW w:w="9317" w:type="dxa"/>
            <w:tcBorders/>
            <w:tcMar>
              <w:bottom w:w="0" w:type="dxa"/>
            </w:tcMar>
            <w:vAlign w:val="center"/>
          </w:tcPr>
          <w:p>
            <w:pPr>
              <w:pStyle w:val="TableContents"/>
              <w:bidi w:val="0"/>
              <w:spacing w:before="0" w:after="283"/>
              <w:jc w:val="both"/>
              <w:rPr>
                <w:sz w:val="20"/>
              </w:rPr>
            </w:pPr>
            <w:r>
              <w:rPr>
                <w:sz w:val="20"/>
              </w:rPr>
              <w:t>Inline XBRL Taxonomy Extension Calculation Linkbase Document</w:t>
            </w:r>
          </w:p>
        </w:tc>
      </w:tr>
      <w:tr>
        <w:trPr/>
        <w:tc>
          <w:tcPr>
            <w:tcW w:w="828" w:type="dxa"/>
            <w:tcBorders/>
            <w:tcMar>
              <w:bottom w:w="0" w:type="dxa"/>
            </w:tcMar>
            <w:vAlign w:val="center"/>
          </w:tcPr>
          <w:p>
            <w:pPr>
              <w:pStyle w:val="TableContents"/>
              <w:bidi w:val="0"/>
              <w:spacing w:before="0" w:after="283"/>
              <w:jc w:val="left"/>
              <w:rPr>
                <w:sz w:val="20"/>
              </w:rPr>
            </w:pPr>
            <w:r>
              <w:rPr>
                <w:sz w:val="20"/>
              </w:rPr>
              <w:t>101.DEF*</w:t>
            </w:r>
          </w:p>
        </w:tc>
        <w:tc>
          <w:tcPr>
            <w:tcW w:w="60" w:type="dxa"/>
            <w:tcBorders/>
            <w:tcMar>
              <w:bottom w:w="0" w:type="dxa"/>
            </w:tcMar>
            <w:vAlign w:val="center"/>
          </w:tcPr>
          <w:p>
            <w:pPr>
              <w:pStyle w:val="TableContents"/>
              <w:bidi w:val="0"/>
              <w:spacing w:before="0" w:after="283"/>
              <w:jc w:val="left"/>
              <w:rPr/>
            </w:pPr>
            <w:r>
              <w:rPr/>
              <w:t> </w:t>
            </w:r>
          </w:p>
        </w:tc>
        <w:tc>
          <w:tcPr>
            <w:tcW w:w="9317" w:type="dxa"/>
            <w:tcBorders/>
            <w:tcMar>
              <w:bottom w:w="0" w:type="dxa"/>
            </w:tcMar>
            <w:vAlign w:val="center"/>
          </w:tcPr>
          <w:p>
            <w:pPr>
              <w:pStyle w:val="TableContents"/>
              <w:bidi w:val="0"/>
              <w:spacing w:before="0" w:after="283"/>
              <w:jc w:val="both"/>
              <w:rPr>
                <w:sz w:val="20"/>
              </w:rPr>
            </w:pPr>
            <w:r>
              <w:rPr>
                <w:sz w:val="20"/>
              </w:rPr>
              <w:t>Inline XBRL Taxonomy Extension Definition Linkbase Document</w:t>
            </w:r>
          </w:p>
        </w:tc>
      </w:tr>
      <w:tr>
        <w:trPr/>
        <w:tc>
          <w:tcPr>
            <w:tcW w:w="828" w:type="dxa"/>
            <w:tcBorders/>
            <w:tcMar>
              <w:bottom w:w="0" w:type="dxa"/>
            </w:tcMar>
            <w:vAlign w:val="center"/>
          </w:tcPr>
          <w:p>
            <w:pPr>
              <w:pStyle w:val="TableContents"/>
              <w:bidi w:val="0"/>
              <w:spacing w:before="0" w:after="283"/>
              <w:jc w:val="left"/>
              <w:rPr>
                <w:sz w:val="20"/>
              </w:rPr>
            </w:pPr>
            <w:r>
              <w:rPr>
                <w:sz w:val="20"/>
              </w:rPr>
              <w:t>101.LAB*</w:t>
            </w:r>
          </w:p>
        </w:tc>
        <w:tc>
          <w:tcPr>
            <w:tcW w:w="60" w:type="dxa"/>
            <w:tcBorders/>
            <w:tcMar>
              <w:bottom w:w="0" w:type="dxa"/>
            </w:tcMar>
            <w:vAlign w:val="center"/>
          </w:tcPr>
          <w:p>
            <w:pPr>
              <w:pStyle w:val="TableContents"/>
              <w:bidi w:val="0"/>
              <w:spacing w:before="0" w:after="283"/>
              <w:jc w:val="left"/>
              <w:rPr/>
            </w:pPr>
            <w:r>
              <w:rPr/>
              <w:t> </w:t>
            </w:r>
          </w:p>
        </w:tc>
        <w:tc>
          <w:tcPr>
            <w:tcW w:w="9317" w:type="dxa"/>
            <w:tcBorders/>
            <w:tcMar>
              <w:bottom w:w="0" w:type="dxa"/>
            </w:tcMar>
            <w:vAlign w:val="center"/>
          </w:tcPr>
          <w:p>
            <w:pPr>
              <w:pStyle w:val="TableContents"/>
              <w:bidi w:val="0"/>
              <w:spacing w:before="0" w:after="283"/>
              <w:jc w:val="both"/>
              <w:rPr>
                <w:sz w:val="20"/>
              </w:rPr>
            </w:pPr>
            <w:r>
              <w:rPr>
                <w:sz w:val="20"/>
              </w:rPr>
              <w:t>Inline XBRL Taxonomy Extension Label Linkbase Document</w:t>
            </w:r>
          </w:p>
        </w:tc>
      </w:tr>
      <w:tr>
        <w:trPr/>
        <w:tc>
          <w:tcPr>
            <w:tcW w:w="828" w:type="dxa"/>
            <w:tcBorders/>
            <w:tcMar>
              <w:bottom w:w="0" w:type="dxa"/>
            </w:tcMar>
            <w:vAlign w:val="center"/>
          </w:tcPr>
          <w:p>
            <w:pPr>
              <w:pStyle w:val="TableContents"/>
              <w:bidi w:val="0"/>
              <w:spacing w:before="0" w:after="283"/>
              <w:jc w:val="left"/>
              <w:rPr>
                <w:sz w:val="20"/>
              </w:rPr>
            </w:pPr>
            <w:r>
              <w:rPr>
                <w:sz w:val="20"/>
              </w:rPr>
              <w:t>101.PRE*</w:t>
            </w:r>
          </w:p>
        </w:tc>
        <w:tc>
          <w:tcPr>
            <w:tcW w:w="60" w:type="dxa"/>
            <w:tcBorders/>
            <w:tcMar>
              <w:bottom w:w="0" w:type="dxa"/>
            </w:tcMar>
            <w:vAlign w:val="center"/>
          </w:tcPr>
          <w:p>
            <w:pPr>
              <w:pStyle w:val="TableContents"/>
              <w:bidi w:val="0"/>
              <w:spacing w:before="0" w:after="283"/>
              <w:jc w:val="left"/>
              <w:rPr/>
            </w:pPr>
            <w:r>
              <w:rPr/>
              <w:t> </w:t>
            </w:r>
          </w:p>
        </w:tc>
        <w:tc>
          <w:tcPr>
            <w:tcW w:w="9317" w:type="dxa"/>
            <w:tcBorders/>
            <w:tcMar>
              <w:bottom w:w="0" w:type="dxa"/>
            </w:tcMar>
            <w:vAlign w:val="center"/>
          </w:tcPr>
          <w:p>
            <w:pPr>
              <w:pStyle w:val="TableContents"/>
              <w:bidi w:val="0"/>
              <w:spacing w:before="0" w:after="283"/>
              <w:jc w:val="both"/>
              <w:rPr>
                <w:sz w:val="20"/>
              </w:rPr>
            </w:pPr>
            <w:r>
              <w:rPr>
                <w:sz w:val="20"/>
              </w:rPr>
              <w:t xml:space="preserve">Inline XBRL Taxonomy Extension Presentation Linkbase Document </w:t>
            </w:r>
          </w:p>
        </w:tc>
      </w:tr>
      <w:tr>
        <w:trPr/>
        <w:tc>
          <w:tcPr>
            <w:tcW w:w="828" w:type="dxa"/>
            <w:tcBorders/>
            <w:tcMar>
              <w:bottom w:w="0" w:type="dxa"/>
            </w:tcMar>
            <w:vAlign w:val="center"/>
          </w:tcPr>
          <w:p>
            <w:pPr>
              <w:pStyle w:val="TableContents"/>
              <w:bidi w:val="0"/>
              <w:spacing w:before="0" w:after="283"/>
              <w:jc w:val="left"/>
              <w:rPr>
                <w:sz w:val="20"/>
              </w:rPr>
            </w:pPr>
            <w:r>
              <w:rPr>
                <w:sz w:val="20"/>
              </w:rPr>
              <w:t>104*</w:t>
            </w:r>
          </w:p>
        </w:tc>
        <w:tc>
          <w:tcPr>
            <w:tcW w:w="60" w:type="dxa"/>
            <w:tcBorders/>
            <w:tcMar>
              <w:bottom w:w="0" w:type="dxa"/>
            </w:tcMar>
            <w:vAlign w:val="center"/>
          </w:tcPr>
          <w:p>
            <w:pPr>
              <w:pStyle w:val="TableContents"/>
              <w:bidi w:val="0"/>
              <w:spacing w:before="0" w:after="283"/>
              <w:jc w:val="left"/>
              <w:rPr/>
            </w:pPr>
            <w:r>
              <w:rPr/>
              <w:t> </w:t>
            </w:r>
          </w:p>
        </w:tc>
        <w:tc>
          <w:tcPr>
            <w:tcW w:w="9317" w:type="dxa"/>
            <w:tcBorders/>
            <w:tcMar>
              <w:bottom w:w="0" w:type="dxa"/>
            </w:tcMar>
            <w:vAlign w:val="center"/>
          </w:tcPr>
          <w:p>
            <w:pPr>
              <w:pStyle w:val="TableContents"/>
              <w:bidi w:val="0"/>
              <w:spacing w:before="0" w:after="283"/>
              <w:jc w:val="left"/>
              <w:rPr>
                <w:sz w:val="20"/>
              </w:rPr>
            </w:pPr>
            <w:r>
              <w:rPr>
                <w:sz w:val="20"/>
              </w:rPr>
              <w:t>Cover Page Interactive Data File (formatted in iXBRL, and included in exhibit 101).</w:t>
            </w:r>
          </w:p>
        </w:tc>
      </w:tr>
    </w:tbl>
    <w:p>
      <w:pPr>
        <w:pStyle w:val="TextBody"/>
        <w:bidi w:val="0"/>
        <w:spacing w:before="0" w:after="0"/>
        <w:ind w:left="0" w:right="0" w:hanging="0"/>
        <w:jc w:val="left"/>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______________</w:t>
      </w:r>
    </w:p>
    <w:tbl>
      <w:tblPr>
        <w:tblW w:w="10205" w:type="dxa"/>
        <w:jc w:val="left"/>
        <w:tblInd w:w="0" w:type="dxa"/>
        <w:tblLayout w:type="fixed"/>
        <w:tblCellMar>
          <w:top w:w="0" w:type="dxa"/>
          <w:left w:w="0" w:type="dxa"/>
          <w:bottom w:w="0" w:type="dxa"/>
          <w:right w:w="0" w:type="dxa"/>
        </w:tblCellMar>
      </w:tblPr>
      <w:tblGrid>
        <w:gridCol w:w="224"/>
        <w:gridCol w:w="9981"/>
      </w:tblGrid>
      <w:tr>
        <w:trPr/>
        <w:tc>
          <w:tcPr>
            <w:tcW w:w="224" w:type="dxa"/>
            <w:tcBorders/>
            <w:vAlign w:val="center"/>
          </w:tcPr>
          <w:p>
            <w:pPr>
              <w:pStyle w:val="TableContents"/>
              <w:bidi w:val="0"/>
              <w:spacing w:before="0" w:after="283"/>
              <w:jc w:val="left"/>
              <w:rPr>
                <w:sz w:val="20"/>
              </w:rPr>
            </w:pPr>
            <w:r>
              <w:rPr>
                <w:sz w:val="20"/>
              </w:rPr>
              <w:t>*</w:t>
            </w:r>
          </w:p>
        </w:tc>
        <w:tc>
          <w:tcPr>
            <w:tcW w:w="9981" w:type="dxa"/>
            <w:tcBorders/>
            <w:vAlign w:val="center"/>
          </w:tcPr>
          <w:p>
            <w:pPr>
              <w:pStyle w:val="TableContents"/>
              <w:bidi w:val="0"/>
              <w:spacing w:before="0" w:after="283"/>
              <w:jc w:val="left"/>
              <w:rPr>
                <w:sz w:val="20"/>
              </w:rPr>
            </w:pPr>
            <w:r>
              <w:rPr>
                <w:sz w:val="20"/>
              </w:rPr>
              <w:t>Filed herewith.</w:t>
            </w:r>
          </w:p>
        </w:tc>
      </w:tr>
      <w:tr>
        <w:trPr/>
        <w:tc>
          <w:tcPr>
            <w:tcW w:w="224" w:type="dxa"/>
            <w:tcBorders/>
            <w:vAlign w:val="center"/>
          </w:tcPr>
          <w:p>
            <w:pPr>
              <w:pStyle w:val="TableContents"/>
              <w:bidi w:val="0"/>
              <w:spacing w:before="0" w:after="283"/>
              <w:jc w:val="left"/>
              <w:rPr/>
            </w:pPr>
            <w:r>
              <w:rPr/>
              <w:t> </w:t>
            </w:r>
          </w:p>
        </w:tc>
        <w:tc>
          <w:tcPr>
            <w:tcW w:w="9981" w:type="dxa"/>
            <w:tcBorders/>
            <w:vAlign w:val="center"/>
          </w:tcPr>
          <w:p>
            <w:pPr>
              <w:pStyle w:val="TableContents"/>
              <w:bidi w:val="0"/>
              <w:spacing w:before="0" w:after="283"/>
              <w:jc w:val="left"/>
              <w:rPr/>
            </w:pPr>
            <w:r>
              <w:rPr/>
              <w:t> </w:t>
            </w:r>
          </w:p>
        </w:tc>
      </w:tr>
      <w:tr>
        <w:trPr/>
        <w:tc>
          <w:tcPr>
            <w:tcW w:w="224" w:type="dxa"/>
            <w:tcBorders/>
            <w:vAlign w:val="center"/>
          </w:tcPr>
          <w:p>
            <w:pPr>
              <w:pStyle w:val="TableContents"/>
              <w:bidi w:val="0"/>
              <w:spacing w:before="0" w:after="283"/>
              <w:jc w:val="left"/>
              <w:rPr>
                <w:sz w:val="20"/>
              </w:rPr>
            </w:pPr>
            <w:r>
              <w:rPr>
                <w:sz w:val="20"/>
              </w:rPr>
              <w:t>(1)</w:t>
            </w:r>
          </w:p>
        </w:tc>
        <w:tc>
          <w:tcPr>
            <w:tcW w:w="9981" w:type="dxa"/>
            <w:tcBorders/>
            <w:vAlign w:val="center"/>
          </w:tcPr>
          <w:p>
            <w:pPr>
              <w:pStyle w:val="TableContents"/>
              <w:bidi w:val="0"/>
              <w:spacing w:before="0" w:after="283"/>
              <w:jc w:val="left"/>
              <w:rPr>
                <w:sz w:val="20"/>
              </w:rPr>
            </w:pPr>
            <w:r>
              <w:rPr>
                <w:sz w:val="20"/>
              </w:rPr>
              <w:t>The certifications on Exhibit 32 hereto are deemed not “filed” for purposes of Section 18 of the Exchange Act or otherwise subject to the liability of that Section. Such certifications will not be deemed incorporated by reference into any filing under the Securities Act or the Exchange Act.</w:t>
            </w:r>
          </w:p>
        </w:tc>
      </w:tr>
    </w:tbl>
    <w:p>
      <w:pPr>
        <w:pStyle w:val="TextBody"/>
        <w:bidi w:val="0"/>
        <w:spacing w:before="0" w:after="0"/>
        <w:ind w:left="294" w:right="294" w:hanging="0"/>
        <w:jc w:val="left"/>
        <w:rPr>
          <w:caps w:val="false"/>
          <w:smallCaps w:val="false"/>
        </w:rPr>
      </w:pPr>
      <w:r>
        <w:rPr>
          <w:caps w:val="false"/>
          <w:smallCaps w:val="false"/>
        </w:rPr>
        <w:t> </w:t>
      </w:r>
    </w:p>
    <w:p>
      <w:pPr>
        <w:pStyle w:val="TextBody"/>
        <w:bidi w:val="0"/>
        <w:spacing w:before="0" w:after="0"/>
        <w:ind w:left="0" w:right="0" w:hanging="0"/>
        <w:jc w:val="left"/>
        <w:rPr>
          <w:caps w:val="false"/>
          <w:smallCaps w:val="false"/>
        </w:rPr>
      </w:pPr>
      <w:r>
        <w:rPr>
          <w:caps w:val="false"/>
          <w:smallCaps w:val="false"/>
        </w:rPr>
        <w:t> </w:t>
      </w:r>
    </w:p>
    <w:p>
      <w:pPr>
        <w:pStyle w:val="TextBody"/>
        <w:bidi w:val="0"/>
        <w:spacing w:before="0" w:after="0"/>
        <w:ind w:left="0" w:right="0" w:hanging="0"/>
        <w:jc w:val="left"/>
        <w:rPr>
          <w:caps w:val="false"/>
          <w:smallCaps w:val="false"/>
        </w:rPr>
      </w:pPr>
      <w:r>
        <w:rPr>
          <w:caps w:val="false"/>
          <w:smallCaps w:val="false"/>
        </w:rPr>
        <w:t> </w:t>
      </w:r>
    </w:p>
    <w:p>
      <w:pPr>
        <w:pStyle w:val="TextBody"/>
        <w:bidi w:val="0"/>
        <w:spacing w:before="0" w:after="0"/>
        <w:ind w:left="0" w:right="0" w:hanging="0"/>
        <w:jc w:val="left"/>
        <w:rPr>
          <w:caps w:val="false"/>
          <w:smallCaps w:val="false"/>
        </w:rPr>
      </w:pPr>
      <w:r>
        <w:rPr>
          <w:caps w:val="false"/>
          <w:smallCaps w:val="false"/>
        </w:rPr>
        <w:t> </w:t>
      </w:r>
    </w:p>
    <w:p>
      <w:pPr>
        <w:pStyle w:val="TextBody"/>
        <w:bidi w:val="0"/>
        <w:spacing w:before="0" w:after="0"/>
        <w:ind w:left="0" w:right="0" w:hanging="0"/>
        <w:jc w:val="left"/>
        <w:rPr>
          <w:caps w:val="false"/>
          <w:smallCaps w:val="false"/>
        </w:rPr>
      </w:pPr>
      <w:r>
        <w:rPr>
          <w:caps w:val="false"/>
          <w:smallCaps w:val="false"/>
        </w:rPr>
        <w:t> </w:t>
      </w:r>
    </w:p>
    <w:tbl>
      <w:tblPr>
        <w:tblW w:w="410" w:type="dxa"/>
        <w:jc w:val="left"/>
        <w:tblInd w:w="0" w:type="dxa"/>
        <w:tblLayout w:type="fixed"/>
        <w:tblCellMar>
          <w:top w:w="0" w:type="dxa"/>
          <w:left w:w="0" w:type="dxa"/>
          <w:bottom w:w="0" w:type="dxa"/>
          <w:right w:w="0" w:type="dxa"/>
        </w:tblCellMar>
      </w:tblPr>
      <w:tblGrid>
        <w:gridCol w:w="75"/>
        <w:gridCol w:w="260"/>
        <w:gridCol w:w="75"/>
      </w:tblGrid>
      <w:tr>
        <w:trPr/>
        <w:tc>
          <w:tcPr>
            <w:tcW w:w="75" w:type="dxa"/>
            <w:tcBorders/>
            <w:vAlign w:val="center"/>
          </w:tcPr>
          <w:p>
            <w:pPr>
              <w:pStyle w:val="TableContents"/>
              <w:bidi w:val="0"/>
              <w:spacing w:before="0" w:after="283"/>
              <w:jc w:val="left"/>
              <w:rPr/>
            </w:pPr>
            <w:r>
              <w:rPr/>
              <w:t> </w:t>
            </w:r>
          </w:p>
        </w:tc>
        <w:tc>
          <w:tcPr>
            <w:tcW w:w="260" w:type="dxa"/>
            <w:tcBorders/>
            <w:vAlign w:val="center"/>
          </w:tcPr>
          <w:p>
            <w:pPr>
              <w:pStyle w:val="TableContents"/>
              <w:bidi w:val="0"/>
              <w:spacing w:before="0" w:after="283"/>
              <w:jc w:val="center"/>
              <w:rPr/>
            </w:pPr>
            <w:r>
              <w:rPr/>
              <w:t>24</w:t>
            </w:r>
          </w:p>
        </w:tc>
        <w:tc>
          <w:tcPr>
            <w:tcW w:w="75" w:type="dxa"/>
            <w:tcBorders/>
            <w:vAlign w:val="center"/>
          </w:tcPr>
          <w:p>
            <w:pPr>
              <w:pStyle w:val="TableContents"/>
              <w:bidi w:val="0"/>
              <w:spacing w:before="0" w:after="283"/>
              <w:jc w:val="right"/>
              <w:rPr/>
            </w:pPr>
            <w:r>
              <w:rPr/>
              <w:t> </w:t>
            </w:r>
          </w:p>
        </w:tc>
      </w:tr>
    </w:tbl>
    <w:p>
      <w:pPr>
        <w:pStyle w:val="TextBody"/>
        <w:bidi w:val="0"/>
        <w:spacing w:before="0" w:after="0"/>
        <w:ind w:left="0" w:right="0" w:hanging="0"/>
        <w:jc w:val="left"/>
        <w:rPr/>
      </w:pPr>
      <w:r>
        <w:rPr/>
        <w:t> </w:t>
      </w:r>
    </w:p>
    <w:p>
      <w:pPr>
        <w:pStyle w:val="TextBody"/>
        <w:bidi w:val="0"/>
        <w:spacing w:before="0" w:after="0"/>
        <w:ind w:left="0" w:right="0" w:hanging="0"/>
        <w:jc w:val="left"/>
        <w:rPr>
          <w:caps w:val="false"/>
          <w:smallCaps w:val="false"/>
        </w:rPr>
      </w:pPr>
      <w:r>
        <w:rPr>
          <w:caps w:val="false"/>
          <w:smallCaps w:val="false"/>
        </w:rPr>
        <w:t> </w:t>
      </w:r>
    </w:p>
    <w:p>
      <w:pPr>
        <w:pStyle w:val="TextBody"/>
        <w:bidi w:val="0"/>
        <w:spacing w:before="0" w:after="0"/>
        <w:ind w:left="0" w:right="0" w:hanging="0"/>
        <w:jc w:val="center"/>
        <w:rPr>
          <w:rFonts w:ascii="Times New Roman;Times;Serif" w:hAnsi="Times New Roman;Times;Serif"/>
          <w:b/>
          <w:i w:val="false"/>
          <w:caps w:val="false"/>
          <w:smallCaps w:val="false"/>
          <w:sz w:val="20"/>
        </w:rPr>
      </w:pPr>
      <w:bookmarkStart w:id="385" w:name="q3_20"/>
      <w:bookmarkEnd w:id="385"/>
      <w:r>
        <w:rPr>
          <w:rFonts w:ascii="Times New Roman;Times;Serif" w:hAnsi="Times New Roman;Times;Serif"/>
          <w:b/>
          <w:i w:val="false"/>
          <w:caps w:val="false"/>
          <w:smallCaps w:val="false"/>
          <w:sz w:val="20"/>
        </w:rPr>
        <w:t>SIGNATURES</w:t>
      </w:r>
    </w:p>
    <w:p>
      <w:pPr>
        <w:pStyle w:val="TextBody"/>
        <w:bidi w:val="0"/>
        <w:spacing w:before="0" w:after="0"/>
        <w:ind w:left="0" w:right="0" w:hanging="0"/>
        <w:jc w:val="left"/>
        <w:rPr>
          <w:caps w:val="false"/>
          <w:smallCaps w:val="false"/>
        </w:rPr>
      </w:pPr>
      <w:r>
        <w:rPr>
          <w:caps w:val="false"/>
          <w:smallCaps w:val="false"/>
        </w:rPr>
        <w:t> </w:t>
      </w:r>
    </w:p>
    <w:p>
      <w:pPr>
        <w:pStyle w:val="TextBody"/>
        <w:bidi w:val="0"/>
        <w:spacing w:before="0" w:after="0"/>
        <w:ind w:left="0" w:right="0" w:firstLine="36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Pursuant to the requirements of the Securities Exchange Act of 1934, the registrant has duly caused this report to be signed on its behalf by the undersigned thereunto duly authorized.</w:t>
      </w:r>
    </w:p>
    <w:p>
      <w:pPr>
        <w:pStyle w:val="TextBody"/>
        <w:bidi w:val="0"/>
        <w:spacing w:before="0" w:after="0"/>
        <w:ind w:left="0" w:right="0" w:hanging="0"/>
        <w:jc w:val="left"/>
        <w:rPr>
          <w:caps w:val="false"/>
          <w:smallCaps w:val="false"/>
        </w:rPr>
      </w:pPr>
      <w:r>
        <w:rPr>
          <w:caps w:val="false"/>
          <w:smallCaps w:val="false"/>
        </w:rPr>
        <w:t> </w:t>
      </w:r>
    </w:p>
    <w:p>
      <w:pPr>
        <w:pStyle w:val="TextBody"/>
        <w:bidi w:val="0"/>
        <w:spacing w:before="0" w:after="0"/>
        <w:ind w:left="0" w:right="0" w:hanging="0"/>
        <w:jc w:val="left"/>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CNS PHARMACEUTICALS, INC.</w:t>
      </w:r>
    </w:p>
    <w:p>
      <w:pPr>
        <w:pStyle w:val="TextBody"/>
        <w:bidi w:val="0"/>
        <w:spacing w:before="0" w:after="0"/>
        <w:ind w:left="0" w:right="0" w:hanging="0"/>
        <w:jc w:val="left"/>
        <w:rPr>
          <w:caps w:val="false"/>
          <w:smallCaps w:val="false"/>
        </w:rPr>
      </w:pPr>
      <w:r>
        <w:rPr>
          <w:caps w:val="false"/>
          <w:smallCaps w:val="false"/>
        </w:rPr>
        <w:t> </w:t>
      </w:r>
    </w:p>
    <w:tbl>
      <w:tblPr>
        <w:tblW w:w="7110" w:type="dxa"/>
        <w:jc w:val="left"/>
        <w:tblInd w:w="0" w:type="dxa"/>
        <w:tblLayout w:type="fixed"/>
        <w:tblCellMar>
          <w:top w:w="0" w:type="dxa"/>
          <w:left w:w="0" w:type="dxa"/>
          <w:bottom w:w="28" w:type="dxa"/>
          <w:right w:w="0" w:type="dxa"/>
        </w:tblCellMar>
      </w:tblPr>
      <w:tblGrid>
        <w:gridCol w:w="1835"/>
        <w:gridCol w:w="60"/>
        <w:gridCol w:w="3515"/>
        <w:gridCol w:w="60"/>
        <w:gridCol w:w="1640"/>
      </w:tblGrid>
      <w:tr>
        <w:trPr/>
        <w:tc>
          <w:tcPr>
            <w:tcW w:w="1835" w:type="dxa"/>
            <w:tcBorders>
              <w:bottom w:val="single" w:sz="8" w:space="0" w:color="000000"/>
            </w:tcBorders>
            <w:vAlign w:val="center"/>
          </w:tcPr>
          <w:p>
            <w:pPr>
              <w:pStyle w:val="TableContents"/>
              <w:bidi w:val="0"/>
              <w:spacing w:before="0" w:after="283"/>
              <w:jc w:val="center"/>
              <w:rPr>
                <w:b/>
                <w:sz w:val="20"/>
              </w:rPr>
            </w:pPr>
            <w:r>
              <w:rPr>
                <w:b/>
                <w:sz w:val="20"/>
              </w:rPr>
              <w:t>SIGNATURE</w:t>
            </w:r>
          </w:p>
        </w:tc>
        <w:tc>
          <w:tcPr>
            <w:tcW w:w="60" w:type="dxa"/>
            <w:tcBorders/>
            <w:tcMar>
              <w:bottom w:w="0" w:type="dxa"/>
            </w:tcMar>
            <w:vAlign w:val="center"/>
          </w:tcPr>
          <w:p>
            <w:pPr>
              <w:pStyle w:val="TableContents"/>
              <w:bidi w:val="0"/>
              <w:spacing w:before="0" w:after="283"/>
              <w:jc w:val="left"/>
              <w:rPr/>
            </w:pPr>
            <w:r>
              <w:rPr/>
              <w:t> </w:t>
            </w:r>
          </w:p>
        </w:tc>
        <w:tc>
          <w:tcPr>
            <w:tcW w:w="3515" w:type="dxa"/>
            <w:tcBorders>
              <w:bottom w:val="single" w:sz="8" w:space="0" w:color="000000"/>
            </w:tcBorders>
            <w:vAlign w:val="center"/>
          </w:tcPr>
          <w:p>
            <w:pPr>
              <w:pStyle w:val="TableContents"/>
              <w:bidi w:val="0"/>
              <w:spacing w:before="0" w:after="283"/>
              <w:jc w:val="center"/>
              <w:rPr>
                <w:b/>
                <w:sz w:val="20"/>
              </w:rPr>
            </w:pPr>
            <w:r>
              <w:rPr>
                <w:b/>
                <w:sz w:val="20"/>
              </w:rPr>
              <w:t>TITLE</w:t>
            </w:r>
          </w:p>
        </w:tc>
        <w:tc>
          <w:tcPr>
            <w:tcW w:w="60" w:type="dxa"/>
            <w:tcBorders/>
            <w:tcMar>
              <w:bottom w:w="0" w:type="dxa"/>
            </w:tcMar>
            <w:vAlign w:val="center"/>
          </w:tcPr>
          <w:p>
            <w:pPr>
              <w:pStyle w:val="TableContents"/>
              <w:bidi w:val="0"/>
              <w:spacing w:before="0" w:after="283"/>
              <w:jc w:val="left"/>
              <w:rPr/>
            </w:pPr>
            <w:r>
              <w:rPr/>
              <w:t> </w:t>
            </w:r>
          </w:p>
        </w:tc>
        <w:tc>
          <w:tcPr>
            <w:tcW w:w="1640" w:type="dxa"/>
            <w:tcBorders>
              <w:bottom w:val="single" w:sz="8" w:space="0" w:color="000000"/>
            </w:tcBorders>
            <w:vAlign w:val="center"/>
          </w:tcPr>
          <w:p>
            <w:pPr>
              <w:pStyle w:val="TableContents"/>
              <w:bidi w:val="0"/>
              <w:spacing w:before="0" w:after="283"/>
              <w:jc w:val="center"/>
              <w:rPr>
                <w:b/>
                <w:sz w:val="20"/>
              </w:rPr>
            </w:pPr>
            <w:r>
              <w:rPr>
                <w:b/>
                <w:sz w:val="20"/>
              </w:rPr>
              <w:t>DATE</w:t>
            </w:r>
          </w:p>
        </w:tc>
      </w:tr>
      <w:tr>
        <w:trPr/>
        <w:tc>
          <w:tcPr>
            <w:tcW w:w="1835" w:type="dxa"/>
            <w:tcBorders/>
            <w:tcMar>
              <w:bottom w:w="0" w:type="dxa"/>
            </w:tcMar>
            <w:vAlign w:val="center"/>
          </w:tcPr>
          <w:p>
            <w:pPr>
              <w:pStyle w:val="TableContents"/>
              <w:bidi w:val="0"/>
              <w:spacing w:before="0" w:after="283"/>
              <w:jc w:val="left"/>
              <w:rPr/>
            </w:pPr>
            <w:r>
              <w:rPr/>
              <w:t> </w:t>
            </w:r>
          </w:p>
        </w:tc>
        <w:tc>
          <w:tcPr>
            <w:tcW w:w="60" w:type="dxa"/>
            <w:tcBorders/>
            <w:tcMar>
              <w:bottom w:w="0" w:type="dxa"/>
            </w:tcMar>
            <w:vAlign w:val="center"/>
          </w:tcPr>
          <w:p>
            <w:pPr>
              <w:pStyle w:val="TableContents"/>
              <w:bidi w:val="0"/>
              <w:spacing w:before="0" w:after="283"/>
              <w:jc w:val="left"/>
              <w:rPr/>
            </w:pPr>
            <w:r>
              <w:rPr/>
              <w:t> </w:t>
            </w:r>
          </w:p>
        </w:tc>
        <w:tc>
          <w:tcPr>
            <w:tcW w:w="3515" w:type="dxa"/>
            <w:tcBorders/>
            <w:tcMar>
              <w:bottom w:w="0" w:type="dxa"/>
            </w:tcMar>
            <w:vAlign w:val="center"/>
          </w:tcPr>
          <w:p>
            <w:pPr>
              <w:pStyle w:val="TableContents"/>
              <w:bidi w:val="0"/>
              <w:spacing w:before="0" w:after="283"/>
              <w:jc w:val="left"/>
              <w:rPr/>
            </w:pPr>
            <w:r>
              <w:rPr/>
              <w:t> </w:t>
            </w:r>
          </w:p>
        </w:tc>
        <w:tc>
          <w:tcPr>
            <w:tcW w:w="60" w:type="dxa"/>
            <w:tcBorders/>
            <w:tcMar>
              <w:bottom w:w="0" w:type="dxa"/>
            </w:tcMar>
            <w:vAlign w:val="center"/>
          </w:tcPr>
          <w:p>
            <w:pPr>
              <w:pStyle w:val="TableContents"/>
              <w:bidi w:val="0"/>
              <w:spacing w:before="0" w:after="283"/>
              <w:jc w:val="left"/>
              <w:rPr/>
            </w:pPr>
            <w:r>
              <w:rPr/>
              <w:t> </w:t>
            </w:r>
          </w:p>
        </w:tc>
        <w:tc>
          <w:tcPr>
            <w:tcW w:w="1640" w:type="dxa"/>
            <w:tcBorders/>
            <w:tcMar>
              <w:bottom w:w="0" w:type="dxa"/>
            </w:tcMar>
            <w:vAlign w:val="center"/>
          </w:tcPr>
          <w:p>
            <w:pPr>
              <w:pStyle w:val="TableContents"/>
              <w:bidi w:val="0"/>
              <w:spacing w:before="0" w:after="283"/>
              <w:jc w:val="left"/>
              <w:rPr/>
            </w:pPr>
            <w:r>
              <w:rPr/>
              <w:t> </w:t>
            </w:r>
          </w:p>
        </w:tc>
      </w:tr>
      <w:tr>
        <w:trPr/>
        <w:tc>
          <w:tcPr>
            <w:tcW w:w="1835" w:type="dxa"/>
            <w:tcBorders>
              <w:bottom w:val="single" w:sz="8" w:space="0" w:color="000000"/>
            </w:tcBorders>
            <w:vAlign w:val="center"/>
          </w:tcPr>
          <w:p>
            <w:pPr>
              <w:pStyle w:val="TableContents"/>
              <w:bidi w:val="0"/>
              <w:spacing w:before="0" w:after="283"/>
              <w:jc w:val="center"/>
              <w:rPr>
                <w:sz w:val="20"/>
              </w:rPr>
            </w:pPr>
            <w:r>
              <w:rPr>
                <w:sz w:val="20"/>
              </w:rPr>
              <w:t>/s/ John Climaco</w:t>
            </w:r>
          </w:p>
        </w:tc>
        <w:tc>
          <w:tcPr>
            <w:tcW w:w="60" w:type="dxa"/>
            <w:tcBorders/>
            <w:tcMar>
              <w:bottom w:w="0" w:type="dxa"/>
            </w:tcMar>
            <w:vAlign w:val="center"/>
          </w:tcPr>
          <w:p>
            <w:pPr>
              <w:pStyle w:val="TableContents"/>
              <w:bidi w:val="0"/>
              <w:spacing w:before="0" w:after="283"/>
              <w:jc w:val="left"/>
              <w:rPr/>
            </w:pPr>
            <w:r>
              <w:rPr/>
              <w:t> </w:t>
            </w:r>
          </w:p>
        </w:tc>
        <w:tc>
          <w:tcPr>
            <w:tcW w:w="3515" w:type="dxa"/>
            <w:tcBorders/>
            <w:tcMar>
              <w:bottom w:w="0" w:type="dxa"/>
            </w:tcMar>
            <w:vAlign w:val="center"/>
          </w:tcPr>
          <w:p>
            <w:pPr>
              <w:pStyle w:val="TableContents"/>
              <w:bidi w:val="0"/>
              <w:spacing w:before="0" w:after="283"/>
              <w:jc w:val="left"/>
              <w:rPr>
                <w:sz w:val="20"/>
              </w:rPr>
            </w:pPr>
            <w:r>
              <w:rPr>
                <w:sz w:val="20"/>
              </w:rPr>
              <w:t>Chief Executive Officer and Director</w:t>
            </w:r>
          </w:p>
        </w:tc>
        <w:tc>
          <w:tcPr>
            <w:tcW w:w="60" w:type="dxa"/>
            <w:tcBorders/>
            <w:tcMar>
              <w:bottom w:w="0" w:type="dxa"/>
            </w:tcMar>
            <w:vAlign w:val="center"/>
          </w:tcPr>
          <w:p>
            <w:pPr>
              <w:pStyle w:val="TableContents"/>
              <w:bidi w:val="0"/>
              <w:spacing w:before="0" w:after="283"/>
              <w:jc w:val="left"/>
              <w:rPr/>
            </w:pPr>
            <w:r>
              <w:rPr/>
              <w:t> </w:t>
            </w:r>
          </w:p>
        </w:tc>
        <w:tc>
          <w:tcPr>
            <w:tcW w:w="1640" w:type="dxa"/>
            <w:tcBorders/>
            <w:tcMar>
              <w:bottom w:w="0" w:type="dxa"/>
            </w:tcMar>
            <w:vAlign w:val="center"/>
          </w:tcPr>
          <w:p>
            <w:pPr>
              <w:pStyle w:val="TableContents"/>
              <w:bidi w:val="0"/>
              <w:spacing w:before="0" w:after="283"/>
              <w:jc w:val="center"/>
              <w:rPr>
                <w:sz w:val="20"/>
              </w:rPr>
            </w:pPr>
            <w:r>
              <w:rPr>
                <w:sz w:val="20"/>
              </w:rPr>
              <w:t>November 14, 2025</w:t>
            </w:r>
          </w:p>
        </w:tc>
      </w:tr>
      <w:tr>
        <w:trPr/>
        <w:tc>
          <w:tcPr>
            <w:tcW w:w="1835" w:type="dxa"/>
            <w:tcBorders/>
            <w:tcMar>
              <w:bottom w:w="0" w:type="dxa"/>
            </w:tcMar>
            <w:vAlign w:val="center"/>
          </w:tcPr>
          <w:p>
            <w:pPr>
              <w:pStyle w:val="TableContents"/>
              <w:bidi w:val="0"/>
              <w:spacing w:before="0" w:after="283"/>
              <w:jc w:val="center"/>
              <w:rPr>
                <w:sz w:val="20"/>
              </w:rPr>
            </w:pPr>
            <w:r>
              <w:rPr>
                <w:sz w:val="20"/>
              </w:rPr>
              <w:t>John Climaco</w:t>
            </w:r>
          </w:p>
        </w:tc>
        <w:tc>
          <w:tcPr>
            <w:tcW w:w="60" w:type="dxa"/>
            <w:tcBorders/>
            <w:tcMar>
              <w:bottom w:w="0" w:type="dxa"/>
            </w:tcMar>
            <w:vAlign w:val="center"/>
          </w:tcPr>
          <w:p>
            <w:pPr>
              <w:pStyle w:val="TableContents"/>
              <w:bidi w:val="0"/>
              <w:spacing w:before="0" w:after="283"/>
              <w:jc w:val="left"/>
              <w:rPr/>
            </w:pPr>
            <w:r>
              <w:rPr/>
              <w:t> </w:t>
            </w:r>
          </w:p>
        </w:tc>
        <w:tc>
          <w:tcPr>
            <w:tcW w:w="3515" w:type="dxa"/>
            <w:tcBorders/>
            <w:tcMar>
              <w:bottom w:w="0" w:type="dxa"/>
            </w:tcMar>
            <w:vAlign w:val="center"/>
          </w:tcPr>
          <w:p>
            <w:pPr>
              <w:pStyle w:val="TableContents"/>
              <w:bidi w:val="0"/>
              <w:spacing w:before="0" w:after="283"/>
              <w:jc w:val="left"/>
              <w:rPr>
                <w:sz w:val="20"/>
              </w:rPr>
            </w:pPr>
            <w:r>
              <w:rPr>
                <w:sz w:val="20"/>
              </w:rPr>
              <w:t>(principal executive officer)</w:t>
            </w:r>
          </w:p>
        </w:tc>
        <w:tc>
          <w:tcPr>
            <w:tcW w:w="60" w:type="dxa"/>
            <w:tcBorders/>
            <w:tcMar>
              <w:bottom w:w="0" w:type="dxa"/>
            </w:tcMar>
            <w:vAlign w:val="center"/>
          </w:tcPr>
          <w:p>
            <w:pPr>
              <w:pStyle w:val="TableContents"/>
              <w:bidi w:val="0"/>
              <w:spacing w:before="0" w:after="283"/>
              <w:jc w:val="left"/>
              <w:rPr/>
            </w:pPr>
            <w:r>
              <w:rPr/>
              <w:t> </w:t>
            </w:r>
          </w:p>
        </w:tc>
        <w:tc>
          <w:tcPr>
            <w:tcW w:w="1640" w:type="dxa"/>
            <w:tcBorders/>
            <w:tcMar>
              <w:bottom w:w="0" w:type="dxa"/>
            </w:tcMar>
            <w:vAlign w:val="center"/>
          </w:tcPr>
          <w:p>
            <w:pPr>
              <w:pStyle w:val="TableContents"/>
              <w:bidi w:val="0"/>
              <w:spacing w:before="0" w:after="283"/>
              <w:jc w:val="left"/>
              <w:rPr/>
            </w:pPr>
            <w:r>
              <w:rPr/>
              <w:t> </w:t>
            </w:r>
          </w:p>
        </w:tc>
      </w:tr>
      <w:tr>
        <w:trPr/>
        <w:tc>
          <w:tcPr>
            <w:tcW w:w="1835" w:type="dxa"/>
            <w:tcBorders/>
            <w:tcMar>
              <w:bottom w:w="0" w:type="dxa"/>
            </w:tcMar>
            <w:vAlign w:val="center"/>
          </w:tcPr>
          <w:p>
            <w:pPr>
              <w:pStyle w:val="TableContents"/>
              <w:bidi w:val="0"/>
              <w:spacing w:before="0" w:after="283"/>
              <w:jc w:val="left"/>
              <w:rPr/>
            </w:pPr>
            <w:r>
              <w:rPr/>
              <w:t> </w:t>
            </w:r>
          </w:p>
        </w:tc>
        <w:tc>
          <w:tcPr>
            <w:tcW w:w="60" w:type="dxa"/>
            <w:tcBorders/>
            <w:tcMar>
              <w:bottom w:w="0" w:type="dxa"/>
            </w:tcMar>
            <w:vAlign w:val="center"/>
          </w:tcPr>
          <w:p>
            <w:pPr>
              <w:pStyle w:val="TableContents"/>
              <w:bidi w:val="0"/>
              <w:spacing w:before="0" w:after="283"/>
              <w:jc w:val="left"/>
              <w:rPr/>
            </w:pPr>
            <w:r>
              <w:rPr/>
              <w:t> </w:t>
            </w:r>
          </w:p>
        </w:tc>
        <w:tc>
          <w:tcPr>
            <w:tcW w:w="3515" w:type="dxa"/>
            <w:tcBorders/>
            <w:tcMar>
              <w:bottom w:w="0" w:type="dxa"/>
            </w:tcMar>
            <w:vAlign w:val="center"/>
          </w:tcPr>
          <w:p>
            <w:pPr>
              <w:pStyle w:val="TableContents"/>
              <w:bidi w:val="0"/>
              <w:spacing w:before="0" w:after="283"/>
              <w:jc w:val="left"/>
              <w:rPr/>
            </w:pPr>
            <w:r>
              <w:rPr/>
              <w:t> </w:t>
            </w:r>
          </w:p>
        </w:tc>
        <w:tc>
          <w:tcPr>
            <w:tcW w:w="60" w:type="dxa"/>
            <w:tcBorders/>
            <w:tcMar>
              <w:bottom w:w="0" w:type="dxa"/>
            </w:tcMar>
            <w:vAlign w:val="center"/>
          </w:tcPr>
          <w:p>
            <w:pPr>
              <w:pStyle w:val="TableContents"/>
              <w:bidi w:val="0"/>
              <w:spacing w:before="0" w:after="283"/>
              <w:jc w:val="left"/>
              <w:rPr/>
            </w:pPr>
            <w:r>
              <w:rPr/>
              <w:t> </w:t>
            </w:r>
          </w:p>
        </w:tc>
        <w:tc>
          <w:tcPr>
            <w:tcW w:w="1640" w:type="dxa"/>
            <w:tcBorders/>
            <w:tcMar>
              <w:bottom w:w="0" w:type="dxa"/>
            </w:tcMar>
            <w:vAlign w:val="center"/>
          </w:tcPr>
          <w:p>
            <w:pPr>
              <w:pStyle w:val="TableContents"/>
              <w:bidi w:val="0"/>
              <w:spacing w:before="0" w:after="283"/>
              <w:jc w:val="left"/>
              <w:rPr/>
            </w:pPr>
            <w:r>
              <w:rPr/>
              <w:t> </w:t>
            </w:r>
          </w:p>
        </w:tc>
      </w:tr>
      <w:tr>
        <w:trPr/>
        <w:tc>
          <w:tcPr>
            <w:tcW w:w="1835" w:type="dxa"/>
            <w:tcBorders>
              <w:bottom w:val="single" w:sz="8" w:space="0" w:color="000000"/>
            </w:tcBorders>
            <w:vAlign w:val="center"/>
          </w:tcPr>
          <w:p>
            <w:pPr>
              <w:pStyle w:val="TableContents"/>
              <w:bidi w:val="0"/>
              <w:spacing w:before="0" w:after="283"/>
              <w:jc w:val="center"/>
              <w:rPr>
                <w:sz w:val="20"/>
              </w:rPr>
            </w:pPr>
            <w:r>
              <w:rPr>
                <w:sz w:val="20"/>
              </w:rPr>
              <w:t>/s/ Christopher Downs</w:t>
            </w:r>
          </w:p>
        </w:tc>
        <w:tc>
          <w:tcPr>
            <w:tcW w:w="60" w:type="dxa"/>
            <w:tcBorders/>
            <w:tcMar>
              <w:bottom w:w="0" w:type="dxa"/>
            </w:tcMar>
            <w:vAlign w:val="center"/>
          </w:tcPr>
          <w:p>
            <w:pPr>
              <w:pStyle w:val="TableContents"/>
              <w:bidi w:val="0"/>
              <w:spacing w:before="0" w:after="283"/>
              <w:jc w:val="left"/>
              <w:rPr/>
            </w:pPr>
            <w:r>
              <w:rPr/>
              <w:t> </w:t>
            </w:r>
          </w:p>
        </w:tc>
        <w:tc>
          <w:tcPr>
            <w:tcW w:w="3515" w:type="dxa"/>
            <w:tcBorders/>
            <w:tcMar>
              <w:bottom w:w="0" w:type="dxa"/>
            </w:tcMar>
            <w:vAlign w:val="center"/>
          </w:tcPr>
          <w:p>
            <w:pPr>
              <w:pStyle w:val="TableContents"/>
              <w:bidi w:val="0"/>
              <w:spacing w:before="0" w:after="283"/>
              <w:jc w:val="left"/>
              <w:rPr>
                <w:sz w:val="20"/>
              </w:rPr>
            </w:pPr>
            <w:r>
              <w:rPr>
                <w:sz w:val="20"/>
              </w:rPr>
              <w:t xml:space="preserve">Chief Financial Officer </w:t>
            </w:r>
          </w:p>
        </w:tc>
        <w:tc>
          <w:tcPr>
            <w:tcW w:w="60" w:type="dxa"/>
            <w:tcBorders/>
            <w:tcMar>
              <w:bottom w:w="0" w:type="dxa"/>
            </w:tcMar>
            <w:vAlign w:val="center"/>
          </w:tcPr>
          <w:p>
            <w:pPr>
              <w:pStyle w:val="TableContents"/>
              <w:bidi w:val="0"/>
              <w:spacing w:before="0" w:after="283"/>
              <w:jc w:val="left"/>
              <w:rPr/>
            </w:pPr>
            <w:r>
              <w:rPr/>
              <w:t> </w:t>
            </w:r>
          </w:p>
        </w:tc>
        <w:tc>
          <w:tcPr>
            <w:tcW w:w="1640" w:type="dxa"/>
            <w:tcBorders/>
            <w:tcMar>
              <w:bottom w:w="0" w:type="dxa"/>
            </w:tcMar>
            <w:vAlign w:val="center"/>
          </w:tcPr>
          <w:p>
            <w:pPr>
              <w:pStyle w:val="TableContents"/>
              <w:bidi w:val="0"/>
              <w:spacing w:before="0" w:after="283"/>
              <w:jc w:val="center"/>
              <w:rPr>
                <w:sz w:val="20"/>
              </w:rPr>
            </w:pPr>
            <w:r>
              <w:rPr>
                <w:sz w:val="20"/>
              </w:rPr>
              <w:t>November 14, 2025</w:t>
            </w:r>
          </w:p>
        </w:tc>
      </w:tr>
      <w:tr>
        <w:trPr/>
        <w:tc>
          <w:tcPr>
            <w:tcW w:w="1835" w:type="dxa"/>
            <w:tcBorders/>
            <w:tcMar>
              <w:bottom w:w="0" w:type="dxa"/>
            </w:tcMar>
            <w:vAlign w:val="center"/>
          </w:tcPr>
          <w:p>
            <w:pPr>
              <w:pStyle w:val="TableContents"/>
              <w:bidi w:val="0"/>
              <w:spacing w:before="0" w:after="283"/>
              <w:jc w:val="center"/>
              <w:rPr>
                <w:sz w:val="20"/>
              </w:rPr>
            </w:pPr>
            <w:r>
              <w:rPr>
                <w:sz w:val="20"/>
              </w:rPr>
              <w:t>Christopher Downs</w:t>
            </w:r>
          </w:p>
        </w:tc>
        <w:tc>
          <w:tcPr>
            <w:tcW w:w="60" w:type="dxa"/>
            <w:tcBorders/>
            <w:tcMar>
              <w:bottom w:w="0" w:type="dxa"/>
            </w:tcMar>
            <w:vAlign w:val="center"/>
          </w:tcPr>
          <w:p>
            <w:pPr>
              <w:pStyle w:val="TableContents"/>
              <w:bidi w:val="0"/>
              <w:spacing w:before="0" w:after="283"/>
              <w:jc w:val="left"/>
              <w:rPr/>
            </w:pPr>
            <w:r>
              <w:rPr/>
              <w:t> </w:t>
            </w:r>
          </w:p>
        </w:tc>
        <w:tc>
          <w:tcPr>
            <w:tcW w:w="3515" w:type="dxa"/>
            <w:tcBorders/>
            <w:tcMar>
              <w:bottom w:w="0" w:type="dxa"/>
            </w:tcMar>
            <w:vAlign w:val="center"/>
          </w:tcPr>
          <w:p>
            <w:pPr>
              <w:pStyle w:val="TableContents"/>
              <w:bidi w:val="0"/>
              <w:spacing w:before="0" w:after="283"/>
              <w:jc w:val="left"/>
              <w:rPr>
                <w:sz w:val="20"/>
              </w:rPr>
            </w:pPr>
            <w:r>
              <w:rPr>
                <w:sz w:val="20"/>
              </w:rPr>
              <w:t>(principal financial and accounting officer)</w:t>
            </w:r>
          </w:p>
        </w:tc>
        <w:tc>
          <w:tcPr>
            <w:tcW w:w="60" w:type="dxa"/>
            <w:tcBorders/>
            <w:tcMar>
              <w:bottom w:w="0" w:type="dxa"/>
            </w:tcMar>
            <w:vAlign w:val="center"/>
          </w:tcPr>
          <w:p>
            <w:pPr>
              <w:pStyle w:val="TableContents"/>
              <w:bidi w:val="0"/>
              <w:spacing w:before="0" w:after="283"/>
              <w:jc w:val="left"/>
              <w:rPr/>
            </w:pPr>
            <w:r>
              <w:rPr/>
              <w:t> </w:t>
            </w:r>
          </w:p>
        </w:tc>
        <w:tc>
          <w:tcPr>
            <w:tcW w:w="1640" w:type="dxa"/>
            <w:tcBorders/>
            <w:tcMar>
              <w:bottom w:w="0" w:type="dxa"/>
            </w:tcMar>
            <w:vAlign w:val="center"/>
          </w:tcPr>
          <w:p>
            <w:pPr>
              <w:pStyle w:val="TableContents"/>
              <w:bidi w:val="0"/>
              <w:spacing w:before="0" w:after="283"/>
              <w:jc w:val="left"/>
              <w:rPr/>
            </w:pPr>
            <w:r>
              <w:rPr/>
              <w:t> </w:t>
            </w:r>
          </w:p>
        </w:tc>
      </w:tr>
    </w:tbl>
    <w:p>
      <w:pPr>
        <w:pStyle w:val="TextBody"/>
        <w:bidi w:val="0"/>
        <w:spacing w:before="0" w:after="0"/>
        <w:ind w:left="0" w:right="0" w:hanging="0"/>
        <w:jc w:val="left"/>
        <w:rPr>
          <w:caps w:val="false"/>
          <w:smallCaps w:val="false"/>
        </w:rPr>
      </w:pPr>
      <w:r>
        <w:rPr>
          <w:caps w:val="false"/>
          <w:smallCaps w:val="false"/>
        </w:rPr>
        <w:t> </w:t>
      </w:r>
    </w:p>
    <w:p>
      <w:pPr>
        <w:pStyle w:val="TextBody"/>
        <w:bidi w:val="0"/>
        <w:spacing w:before="0" w:after="0"/>
        <w:ind w:left="0" w:right="0" w:firstLine="720"/>
        <w:jc w:val="left"/>
        <w:rPr>
          <w:caps w:val="false"/>
          <w:smallCaps w:val="false"/>
        </w:rPr>
      </w:pPr>
      <w:r>
        <w:rPr>
          <w:caps w:val="false"/>
          <w:smallCaps w:val="false"/>
        </w:rPr>
        <w:t> </w:t>
      </w:r>
    </w:p>
    <w:p>
      <w:pPr>
        <w:pStyle w:val="TextBody"/>
        <w:bidi w:val="0"/>
        <w:spacing w:before="0" w:after="0"/>
        <w:ind w:left="0" w:right="0" w:firstLine="720"/>
        <w:jc w:val="left"/>
        <w:rPr>
          <w:caps w:val="false"/>
          <w:smallCaps w:val="false"/>
        </w:rPr>
      </w:pPr>
      <w:r>
        <w:rPr>
          <w:caps w:val="false"/>
          <w:smallCaps w:val="false"/>
        </w:rPr>
        <w:t> </w:t>
      </w:r>
    </w:p>
    <w:p>
      <w:pPr>
        <w:pStyle w:val="TextBody"/>
        <w:bidi w:val="0"/>
        <w:spacing w:before="0" w:after="0"/>
        <w:ind w:left="0" w:right="0" w:firstLine="720"/>
        <w:jc w:val="left"/>
        <w:rPr>
          <w:caps w:val="false"/>
          <w:smallCaps w:val="false"/>
        </w:rPr>
      </w:pPr>
      <w:r>
        <w:rPr>
          <w:caps w:val="false"/>
          <w:smallCaps w:val="false"/>
        </w:rPr>
        <w:t> </w:t>
      </w:r>
    </w:p>
    <w:p>
      <w:pPr>
        <w:pStyle w:val="TextBody"/>
        <w:bidi w:val="0"/>
        <w:spacing w:before="0" w:after="0"/>
        <w:ind w:left="0" w:right="0" w:firstLine="720"/>
        <w:jc w:val="left"/>
        <w:rPr>
          <w:caps w:val="false"/>
          <w:smallCaps w:val="false"/>
        </w:rPr>
      </w:pPr>
      <w:r>
        <w:rPr>
          <w:caps w:val="false"/>
          <w:smallCaps w:val="false"/>
        </w:rPr>
        <w:t> </w:t>
      </w:r>
    </w:p>
    <w:p>
      <w:pPr>
        <w:pStyle w:val="TextBody"/>
        <w:bidi w:val="0"/>
        <w:spacing w:before="0" w:after="0"/>
        <w:ind w:left="0" w:right="0" w:firstLine="720"/>
        <w:jc w:val="left"/>
        <w:rPr>
          <w:caps w:val="false"/>
          <w:smallCaps w:val="false"/>
        </w:rPr>
      </w:pPr>
      <w:r>
        <w:rPr>
          <w:caps w:val="false"/>
          <w:smallCaps w:val="false"/>
        </w:rPr>
        <w:t> </w:t>
      </w:r>
    </w:p>
    <w:p>
      <w:pPr>
        <w:pStyle w:val="TextBody"/>
        <w:bidi w:val="0"/>
        <w:spacing w:before="0" w:after="0"/>
        <w:ind w:left="0" w:right="0" w:firstLine="720"/>
        <w:jc w:val="left"/>
        <w:rPr>
          <w:caps w:val="false"/>
          <w:smallCaps w:val="false"/>
        </w:rPr>
      </w:pPr>
      <w:r>
        <w:rPr>
          <w:caps w:val="false"/>
          <w:smallCaps w:val="false"/>
        </w:rPr>
        <w:t> </w:t>
      </w:r>
    </w:p>
    <w:p>
      <w:pPr>
        <w:pStyle w:val="TextBody"/>
        <w:bidi w:val="0"/>
        <w:spacing w:before="0" w:after="0"/>
        <w:ind w:left="0" w:right="0" w:firstLine="720"/>
        <w:jc w:val="left"/>
        <w:rPr>
          <w:caps w:val="false"/>
          <w:smallCaps w:val="false"/>
        </w:rPr>
      </w:pPr>
      <w:r>
        <w:rPr>
          <w:caps w:val="false"/>
          <w:smallCaps w:val="false"/>
        </w:rPr>
        <w:t> </w:t>
      </w:r>
    </w:p>
    <w:p>
      <w:pPr>
        <w:pStyle w:val="TextBody"/>
        <w:bidi w:val="0"/>
        <w:spacing w:before="0" w:after="0"/>
        <w:ind w:left="0" w:right="0" w:firstLine="720"/>
        <w:jc w:val="left"/>
        <w:rPr>
          <w:caps w:val="false"/>
          <w:smallCaps w:val="false"/>
        </w:rPr>
      </w:pPr>
      <w:r>
        <w:rPr>
          <w:caps w:val="false"/>
          <w:smallCaps w:val="false"/>
        </w:rPr>
        <w:t> </w:t>
      </w:r>
    </w:p>
    <w:p>
      <w:pPr>
        <w:pStyle w:val="TextBody"/>
        <w:bidi w:val="0"/>
        <w:spacing w:before="0" w:after="0"/>
        <w:ind w:left="0" w:right="0" w:firstLine="720"/>
        <w:jc w:val="left"/>
        <w:rPr>
          <w:caps w:val="false"/>
          <w:smallCaps w:val="false"/>
        </w:rPr>
      </w:pPr>
      <w:r>
        <w:rPr>
          <w:caps w:val="false"/>
          <w:smallCaps w:val="false"/>
        </w:rPr>
        <w:t> </w:t>
      </w:r>
    </w:p>
    <w:p>
      <w:pPr>
        <w:pStyle w:val="TextBody"/>
        <w:bidi w:val="0"/>
        <w:spacing w:before="0" w:after="0"/>
        <w:ind w:left="0" w:right="0" w:firstLine="720"/>
        <w:jc w:val="left"/>
        <w:rPr>
          <w:caps w:val="false"/>
          <w:smallCaps w:val="false"/>
        </w:rPr>
      </w:pPr>
      <w:r>
        <w:rPr>
          <w:caps w:val="false"/>
          <w:smallCaps w:val="false"/>
        </w:rPr>
        <w:t> </w:t>
      </w:r>
    </w:p>
    <w:p>
      <w:pPr>
        <w:pStyle w:val="TextBody"/>
        <w:bidi w:val="0"/>
        <w:spacing w:before="0" w:after="0"/>
        <w:ind w:left="0" w:right="0" w:firstLine="720"/>
        <w:jc w:val="left"/>
        <w:rPr>
          <w:caps w:val="false"/>
          <w:smallCaps w:val="false"/>
        </w:rPr>
      </w:pPr>
      <w:r>
        <w:rPr>
          <w:caps w:val="false"/>
          <w:smallCaps w:val="false"/>
        </w:rPr>
        <w:t> </w:t>
      </w:r>
    </w:p>
    <w:p>
      <w:pPr>
        <w:pStyle w:val="TextBody"/>
        <w:bidi w:val="0"/>
        <w:spacing w:before="0" w:after="0"/>
        <w:ind w:left="0" w:right="0" w:firstLine="720"/>
        <w:jc w:val="left"/>
        <w:rPr>
          <w:caps w:val="false"/>
          <w:smallCaps w:val="false"/>
        </w:rPr>
      </w:pPr>
      <w:r>
        <w:rPr>
          <w:caps w:val="false"/>
          <w:smallCaps w:val="false"/>
        </w:rPr>
        <w:t> </w:t>
      </w:r>
    </w:p>
    <w:p>
      <w:pPr>
        <w:pStyle w:val="TextBody"/>
        <w:bidi w:val="0"/>
        <w:spacing w:before="0" w:after="0"/>
        <w:ind w:left="0" w:right="0" w:firstLine="720"/>
        <w:jc w:val="left"/>
        <w:rPr>
          <w:caps w:val="false"/>
          <w:smallCaps w:val="false"/>
        </w:rPr>
      </w:pPr>
      <w:r>
        <w:rPr>
          <w:caps w:val="false"/>
          <w:smallCaps w:val="false"/>
        </w:rPr>
        <w:t> </w:t>
      </w:r>
    </w:p>
    <w:tbl>
      <w:tblPr>
        <w:tblW w:w="410" w:type="dxa"/>
        <w:jc w:val="left"/>
        <w:tblInd w:w="0" w:type="dxa"/>
        <w:tblLayout w:type="fixed"/>
        <w:tblCellMar>
          <w:top w:w="0" w:type="dxa"/>
          <w:left w:w="0" w:type="dxa"/>
          <w:bottom w:w="0" w:type="dxa"/>
          <w:right w:w="0" w:type="dxa"/>
        </w:tblCellMar>
      </w:tblPr>
      <w:tblGrid>
        <w:gridCol w:w="75"/>
        <w:gridCol w:w="260"/>
        <w:gridCol w:w="75"/>
      </w:tblGrid>
      <w:tr>
        <w:trPr/>
        <w:tc>
          <w:tcPr>
            <w:tcW w:w="75" w:type="dxa"/>
            <w:tcBorders/>
            <w:vAlign w:val="center"/>
          </w:tcPr>
          <w:p>
            <w:pPr>
              <w:pStyle w:val="TableContents"/>
              <w:bidi w:val="0"/>
              <w:spacing w:before="0" w:after="283"/>
              <w:jc w:val="left"/>
              <w:rPr/>
            </w:pPr>
            <w:r>
              <w:rPr/>
              <w:t> </w:t>
            </w:r>
          </w:p>
        </w:tc>
        <w:tc>
          <w:tcPr>
            <w:tcW w:w="260" w:type="dxa"/>
            <w:tcBorders/>
            <w:vAlign w:val="center"/>
          </w:tcPr>
          <w:p>
            <w:pPr>
              <w:pStyle w:val="TableContents"/>
              <w:bidi w:val="0"/>
              <w:spacing w:before="0" w:after="283"/>
              <w:jc w:val="center"/>
              <w:rPr/>
            </w:pPr>
            <w:r>
              <w:rPr/>
              <w:t>25</w:t>
            </w:r>
          </w:p>
        </w:tc>
        <w:tc>
          <w:tcPr>
            <w:tcW w:w="75" w:type="dxa"/>
            <w:tcBorders/>
            <w:vAlign w:val="center"/>
          </w:tcPr>
          <w:p>
            <w:pPr>
              <w:pStyle w:val="TableContents"/>
              <w:bidi w:val="0"/>
              <w:spacing w:before="0" w:after="283"/>
              <w:jc w:val="right"/>
              <w:rPr/>
            </w:pPr>
            <w:r>
              <w:rPr/>
              <w:t> </w:t>
            </w:r>
          </w:p>
        </w:tc>
      </w:tr>
    </w:tbl>
    <w:p>
      <w:pPr>
        <w:pStyle w:val="TextBody"/>
        <w:bidi w:val="0"/>
        <w:spacing w:before="0" w:after="0"/>
        <w:ind w:left="0" w:right="0" w:firstLine="720"/>
        <w:jc w:val="left"/>
        <w:rPr>
          <w:caps w:val="false"/>
          <w:smallCaps w:val="false"/>
        </w:rPr>
      </w:pPr>
      <w:r>
        <w:rPr>
          <w:caps w:val="false"/>
          <w:smallCaps w:val="false"/>
        </w:rPr>
        <w:t> </w:t>
      </w:r>
    </w:p>
    <w:p>
      <w:pPr>
        <w:pStyle w:val="TextBody"/>
        <w:bidi w:val="0"/>
        <w:spacing w:before="0" w:after="0"/>
        <w:ind w:left="0" w:right="0" w:hanging="0"/>
        <w:jc w:val="right"/>
        <w:rPr>
          <w:caps w:val="false"/>
          <w:smallCaps w:val="false"/>
        </w:rPr>
      </w:pPr>
      <w:r>
        <w:rPr>
          <w:caps w:val="false"/>
          <w:smallCaps w:val="false"/>
        </w:rPr>
        <w:t> </w:t>
      </w:r>
    </w:p>
    <w:p>
      <w:pPr>
        <w:pStyle w:val="TextBody"/>
        <w:bidi w:val="0"/>
        <w:spacing w:before="0" w:after="0"/>
        <w:ind w:left="0" w:right="0" w:hanging="0"/>
        <w:jc w:val="right"/>
        <w:rPr>
          <w:rFonts w:ascii="Times New Roman;Times;Serif" w:hAnsi="Times New Roman;Times;Serif"/>
          <w:b/>
          <w:i w:val="false"/>
          <w:caps w:val="false"/>
          <w:smallCaps w:val="false"/>
          <w:sz w:val="20"/>
        </w:rPr>
      </w:pPr>
      <w:bookmarkStart w:id="386" w:name="cns_ex3101.htm"/>
      <w:bookmarkStart w:id="387" w:name="kscns_ex3101"/>
      <w:bookmarkEnd w:id="386"/>
      <w:bookmarkEnd w:id="387"/>
      <w:r>
        <w:rPr>
          <w:rFonts w:ascii="Times New Roman;Times;Serif" w:hAnsi="Times New Roman;Times;Serif"/>
          <w:b/>
          <w:i w:val="false"/>
          <w:caps w:val="false"/>
          <w:smallCaps w:val="false"/>
          <w:sz w:val="20"/>
        </w:rPr>
        <w:t>Exhibit 31.1</w:t>
      </w:r>
      <w:r>
        <w:br w:type="page"/>
      </w:r>
    </w:p>
    <w:p>
      <w:pPr>
        <w:pStyle w:val="TextBody"/>
        <w:bidi w:val="0"/>
        <w:spacing w:before="0" w:after="0"/>
        <w:ind w:left="0" w:right="0" w:hanging="0"/>
        <w:jc w:val="left"/>
        <w:rPr>
          <w:caps w:val="false"/>
          <w:smallCaps w:val="false"/>
        </w:rPr>
      </w:pPr>
      <w:r>
        <w:rPr>
          <w:caps w:val="false"/>
          <w:smallCaps w:val="false"/>
        </w:rPr>
        <w:t> </w:t>
      </w:r>
    </w:p>
    <w:p>
      <w:pPr>
        <w:pStyle w:val="TextBody"/>
        <w:bidi w:val="0"/>
        <w:spacing w:before="0" w:after="0"/>
        <w:ind w:left="0" w:right="0" w:hanging="0"/>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CERTIFICATION BY CHIEF EXECUTIVE OFFICER</w:t>
      </w:r>
    </w:p>
    <w:p>
      <w:pPr>
        <w:pStyle w:val="TextBody"/>
        <w:bidi w:val="0"/>
        <w:spacing w:before="0" w:after="0"/>
        <w:ind w:left="0" w:right="0" w:hanging="0"/>
        <w:jc w:val="left"/>
        <w:rPr>
          <w:caps w:val="false"/>
          <w:smallCaps w:val="false"/>
        </w:rPr>
      </w:pPr>
      <w:r>
        <w:rPr>
          <w:caps w:val="false"/>
          <w:smallCaps w:val="false"/>
        </w:rPr>
        <w:t> </w:t>
      </w:r>
    </w:p>
    <w:p>
      <w:pPr>
        <w:pStyle w:val="TextBody"/>
        <w:bidi w:val="0"/>
        <w:spacing w:before="0" w:after="0"/>
        <w:ind w:left="0" w:right="0" w:firstLine="360"/>
        <w:jc w:val="left"/>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I, John Climaco, certify that:</w:t>
      </w:r>
    </w:p>
    <w:p>
      <w:pPr>
        <w:pStyle w:val="TextBody"/>
        <w:bidi w:val="0"/>
        <w:spacing w:before="0" w:after="0"/>
        <w:ind w:left="0" w:right="0" w:hanging="0"/>
        <w:jc w:val="left"/>
        <w:rPr>
          <w:caps w:val="false"/>
          <w:smallCaps w:val="false"/>
        </w:rPr>
      </w:pPr>
      <w:r>
        <w:rPr>
          <w:caps w:val="false"/>
          <w:smallCaps w:val="false"/>
        </w:rPr>
        <w:t> </w:t>
      </w:r>
    </w:p>
    <w:p>
      <w:pPr>
        <w:pStyle w:val="TextBody"/>
        <w:bidi w:val="0"/>
        <w:spacing w:before="0" w:after="0"/>
        <w:ind w:left="0" w:right="0" w:firstLine="360"/>
        <w:jc w:val="left"/>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1. I have reviewed this quarterly report on Form 10-Q of CNS Pharmaceuticals, Inc.;</w:t>
      </w:r>
    </w:p>
    <w:p>
      <w:pPr>
        <w:pStyle w:val="TextBody"/>
        <w:bidi w:val="0"/>
        <w:spacing w:before="0" w:after="0"/>
        <w:ind w:left="0" w:right="0" w:hanging="0"/>
        <w:jc w:val="left"/>
        <w:rPr>
          <w:caps w:val="false"/>
          <w:smallCaps w:val="false"/>
        </w:rPr>
      </w:pPr>
      <w:r>
        <w:rPr>
          <w:caps w:val="false"/>
          <w:smallCaps w:val="false"/>
        </w:rPr>
        <w:t> </w:t>
      </w:r>
    </w:p>
    <w:p>
      <w:pPr>
        <w:pStyle w:val="TextBody"/>
        <w:bidi w:val="0"/>
        <w:spacing w:before="0" w:after="0"/>
        <w:ind w:left="0" w:right="0" w:firstLine="360"/>
        <w:jc w:val="left"/>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2. Based on my knowledge, this report does not contain any untrue statement of a material fact or omit to state a material fact necessary to make the statements made, in light of the circumstances under which such statements were made, not misleading with respect to the period covered by this report;</w:t>
      </w:r>
    </w:p>
    <w:p>
      <w:pPr>
        <w:pStyle w:val="TextBody"/>
        <w:bidi w:val="0"/>
        <w:spacing w:before="0" w:after="0"/>
        <w:ind w:left="0" w:right="0" w:hanging="0"/>
        <w:jc w:val="left"/>
        <w:rPr>
          <w:caps w:val="false"/>
          <w:smallCaps w:val="false"/>
        </w:rPr>
      </w:pPr>
      <w:r>
        <w:rPr>
          <w:caps w:val="false"/>
          <w:smallCaps w:val="false"/>
        </w:rPr>
        <w:t> </w:t>
      </w:r>
    </w:p>
    <w:p>
      <w:pPr>
        <w:pStyle w:val="TextBody"/>
        <w:bidi w:val="0"/>
        <w:spacing w:before="0" w:after="0"/>
        <w:ind w:left="0" w:right="0" w:firstLine="360"/>
        <w:jc w:val="left"/>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3. Based on my knowledge, the financial statements, and other financial information included in this report, fairly present in all material respects the financial condition, results of operations and cash flows of the registrant as of, and for, the periods presented in this report;</w:t>
      </w:r>
    </w:p>
    <w:p>
      <w:pPr>
        <w:pStyle w:val="TextBody"/>
        <w:bidi w:val="0"/>
        <w:spacing w:before="0" w:after="0"/>
        <w:ind w:left="0" w:right="0" w:hanging="0"/>
        <w:jc w:val="left"/>
        <w:rPr>
          <w:caps w:val="false"/>
          <w:smallCaps w:val="false"/>
        </w:rPr>
      </w:pPr>
      <w:r>
        <w:rPr>
          <w:caps w:val="false"/>
          <w:smallCaps w:val="false"/>
        </w:rPr>
        <w:t> </w:t>
      </w:r>
    </w:p>
    <w:p>
      <w:pPr>
        <w:pStyle w:val="TextBody"/>
        <w:bidi w:val="0"/>
        <w:spacing w:before="0" w:after="0"/>
        <w:ind w:left="0" w:right="0" w:firstLine="360"/>
        <w:jc w:val="left"/>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4. The registrant’s other certifying officer and I are responsible for establishing and maintaining disclosure controls and procedures (as defined in Exchange Act Rules 13a-15(e) and 15d-15(e)) and internal control over financial reporting (as defined in Exchange Act Rules 13a-15(f) and 15d-15(f)) for the registrant and we have:</w:t>
      </w:r>
    </w:p>
    <w:p>
      <w:pPr>
        <w:pStyle w:val="TextBody"/>
        <w:bidi w:val="0"/>
        <w:spacing w:before="0" w:after="0"/>
        <w:ind w:left="0" w:right="0" w:hanging="0"/>
        <w:jc w:val="left"/>
        <w:rPr>
          <w:caps w:val="false"/>
          <w:smallCaps w:val="false"/>
        </w:rPr>
      </w:pPr>
      <w:r>
        <w:rPr>
          <w:caps w:val="false"/>
          <w:smallCaps w:val="false"/>
        </w:rPr>
        <w:t> </w:t>
      </w:r>
    </w:p>
    <w:p>
      <w:pPr>
        <w:pStyle w:val="TextBody"/>
        <w:bidi w:val="0"/>
        <w:spacing w:before="0" w:after="0"/>
        <w:ind w:left="0" w:right="0" w:firstLine="720"/>
        <w:jc w:val="left"/>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a. designed such disclosure controls and procedures, or caused such disclosure controls and procedures to be designed under our supervision, to ensure that material information relating to the registrant, including its consolidated subsidiaries, is made known to us by others within those entities, particularly during the period in which this report is being prepared;</w:t>
      </w:r>
    </w:p>
    <w:p>
      <w:pPr>
        <w:pStyle w:val="TextBody"/>
        <w:bidi w:val="0"/>
        <w:spacing w:before="0" w:after="0"/>
        <w:ind w:left="0" w:right="0" w:hanging="0"/>
        <w:jc w:val="left"/>
        <w:rPr>
          <w:caps w:val="false"/>
          <w:smallCaps w:val="false"/>
        </w:rPr>
      </w:pPr>
      <w:r>
        <w:rPr>
          <w:caps w:val="false"/>
          <w:smallCaps w:val="false"/>
        </w:rPr>
        <w:t> </w:t>
      </w:r>
    </w:p>
    <w:p>
      <w:pPr>
        <w:pStyle w:val="TextBody"/>
        <w:bidi w:val="0"/>
        <w:spacing w:before="0" w:after="0"/>
        <w:ind w:left="0" w:right="0" w:firstLine="720"/>
        <w:jc w:val="left"/>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b. designed such internal control over financial reporting, or caused such internal control over financial reporting to be designed under our supervision, to provide reasonable assurance regarding the reliability of financial reporting and the preparation of financial statements for external purposes in accordance with generally accepted accounting principles;</w:t>
      </w:r>
    </w:p>
    <w:p>
      <w:pPr>
        <w:pStyle w:val="TextBody"/>
        <w:bidi w:val="0"/>
        <w:spacing w:before="0" w:after="0"/>
        <w:ind w:left="0" w:right="0" w:hanging="0"/>
        <w:jc w:val="left"/>
        <w:rPr>
          <w:caps w:val="false"/>
          <w:smallCaps w:val="false"/>
        </w:rPr>
      </w:pPr>
      <w:r>
        <w:rPr>
          <w:caps w:val="false"/>
          <w:smallCaps w:val="false"/>
        </w:rPr>
        <w:t> </w:t>
      </w:r>
    </w:p>
    <w:p>
      <w:pPr>
        <w:pStyle w:val="TextBody"/>
        <w:bidi w:val="0"/>
        <w:spacing w:before="0" w:after="0"/>
        <w:ind w:left="0" w:right="0" w:firstLine="720"/>
        <w:jc w:val="left"/>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c. evaluated the effectiveness of the registrant’s disclosure controls and procedures and presented in this report our conclusions about the effectiveness of the disclosure controls and procedures, as of the end of the period covered by this report based on such evaluation; and</w:t>
      </w:r>
    </w:p>
    <w:p>
      <w:pPr>
        <w:pStyle w:val="TextBody"/>
        <w:bidi w:val="0"/>
        <w:spacing w:before="0" w:after="0"/>
        <w:ind w:left="0" w:right="0" w:hanging="0"/>
        <w:jc w:val="left"/>
        <w:rPr>
          <w:caps w:val="false"/>
          <w:smallCaps w:val="false"/>
        </w:rPr>
      </w:pPr>
      <w:r>
        <w:rPr>
          <w:caps w:val="false"/>
          <w:smallCaps w:val="false"/>
        </w:rPr>
        <w:t> </w:t>
      </w:r>
    </w:p>
    <w:p>
      <w:pPr>
        <w:pStyle w:val="TextBody"/>
        <w:bidi w:val="0"/>
        <w:spacing w:before="0" w:after="0"/>
        <w:ind w:left="0" w:right="0" w:firstLine="720"/>
        <w:jc w:val="left"/>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d. disclosed in this report any change in the registrant’s internal control over financial reporting that occurred during the registrant’s most recent fiscal quarter (the registrant’s fourth fiscal quarter in the case of an annual report) that has materially affected, or is reasonably likely to materially affect, the registrant’s internal control over financial reporting; and</w:t>
      </w:r>
    </w:p>
    <w:p>
      <w:pPr>
        <w:pStyle w:val="TextBody"/>
        <w:bidi w:val="0"/>
        <w:spacing w:before="0" w:after="0"/>
        <w:ind w:left="0" w:right="0" w:hanging="0"/>
        <w:jc w:val="left"/>
        <w:rPr>
          <w:caps w:val="false"/>
          <w:smallCaps w:val="false"/>
        </w:rPr>
      </w:pPr>
      <w:r>
        <w:rPr>
          <w:caps w:val="false"/>
          <w:smallCaps w:val="false"/>
        </w:rPr>
        <w:t> </w:t>
      </w:r>
    </w:p>
    <w:p>
      <w:pPr>
        <w:pStyle w:val="TextBody"/>
        <w:bidi w:val="0"/>
        <w:spacing w:before="0" w:after="0"/>
        <w:ind w:left="0" w:right="0" w:firstLine="360"/>
        <w:jc w:val="left"/>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5. The registrant’s other certifying officer and I have disclosed, based on our most recent evaluation of internal control over financial reporting, to the registrant’s auditors and the audit committee of the registrant’s board of directors (or persons performing the equivalent functions):</w:t>
      </w:r>
    </w:p>
    <w:p>
      <w:pPr>
        <w:pStyle w:val="TextBody"/>
        <w:bidi w:val="0"/>
        <w:spacing w:before="0" w:after="0"/>
        <w:ind w:left="0" w:right="0" w:hanging="0"/>
        <w:jc w:val="left"/>
        <w:rPr>
          <w:caps w:val="false"/>
          <w:smallCaps w:val="false"/>
        </w:rPr>
      </w:pPr>
      <w:r>
        <w:rPr>
          <w:caps w:val="false"/>
          <w:smallCaps w:val="false"/>
        </w:rPr>
        <w:t> </w:t>
      </w:r>
    </w:p>
    <w:p>
      <w:pPr>
        <w:pStyle w:val="TextBody"/>
        <w:bidi w:val="0"/>
        <w:spacing w:before="0" w:after="0"/>
        <w:ind w:left="0" w:right="0" w:firstLine="720"/>
        <w:jc w:val="left"/>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a. all significant deficiencies and material weaknesses in the design or operation of internal control over financial reporting which are reasonably likely to adversely affect the registrant’s ability to record, process, summarize and report financial information; and</w:t>
      </w:r>
    </w:p>
    <w:p>
      <w:pPr>
        <w:pStyle w:val="TextBody"/>
        <w:bidi w:val="0"/>
        <w:spacing w:before="0" w:after="0"/>
        <w:ind w:left="0" w:right="0" w:firstLine="720"/>
        <w:jc w:val="left"/>
        <w:rPr>
          <w:caps w:val="false"/>
          <w:smallCaps w:val="false"/>
        </w:rPr>
      </w:pPr>
      <w:r>
        <w:rPr>
          <w:caps w:val="false"/>
          <w:smallCaps w:val="false"/>
        </w:rPr>
        <w:t> </w:t>
      </w:r>
    </w:p>
    <w:p>
      <w:pPr>
        <w:pStyle w:val="TextBody"/>
        <w:bidi w:val="0"/>
        <w:spacing w:before="0" w:after="0"/>
        <w:ind w:left="0" w:right="0" w:firstLine="720"/>
        <w:jc w:val="left"/>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b. any fraud, whether or not material, that involves management or other employees who have a significant role in the registrant’s internal control over financial reporting.</w:t>
      </w:r>
    </w:p>
    <w:p>
      <w:pPr>
        <w:pStyle w:val="TextBody"/>
        <w:bidi w:val="0"/>
        <w:spacing w:before="0" w:after="0"/>
        <w:ind w:left="0" w:right="0" w:hanging="0"/>
        <w:jc w:val="left"/>
        <w:rPr>
          <w:caps w:val="false"/>
          <w:smallCaps w:val="false"/>
        </w:rPr>
      </w:pPr>
      <w:r>
        <w:rPr>
          <w:caps w:val="false"/>
          <w:smallCaps w:val="false"/>
        </w:rPr>
        <w:t> </w:t>
      </w:r>
    </w:p>
    <w:p>
      <w:pPr>
        <w:pStyle w:val="TextBody"/>
        <w:bidi w:val="0"/>
        <w:spacing w:before="0" w:after="0"/>
        <w:ind w:left="0" w:right="0" w:hanging="0"/>
        <w:jc w:val="left"/>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November 14, 2025</w:t>
      </w:r>
    </w:p>
    <w:p>
      <w:pPr>
        <w:pStyle w:val="TextBody"/>
        <w:bidi w:val="0"/>
        <w:spacing w:before="0" w:after="0"/>
        <w:ind w:left="0" w:right="0" w:hanging="0"/>
        <w:jc w:val="left"/>
        <w:rPr>
          <w:caps w:val="false"/>
          <w:smallCaps w:val="false"/>
        </w:rPr>
      </w:pPr>
      <w:r>
        <w:rPr>
          <w:caps w:val="false"/>
          <w:smallCaps w:val="false"/>
        </w:rPr>
        <w:t> </w:t>
      </w:r>
    </w:p>
    <w:p>
      <w:pPr>
        <w:pStyle w:val="TextBody"/>
        <w:bidi w:val="0"/>
        <w:spacing w:before="0" w:after="0"/>
        <w:ind w:left="0" w:right="0" w:hanging="0"/>
        <w:jc w:val="left"/>
        <w:rPr>
          <w:caps w:val="false"/>
          <w:smallCaps w:val="false"/>
        </w:rPr>
      </w:pPr>
      <w:r>
        <w:rPr>
          <w:caps w:val="false"/>
          <w:smallCaps w:val="false"/>
        </w:rPr>
        <w:t> </w:t>
      </w:r>
    </w:p>
    <w:p>
      <w:pPr>
        <w:pStyle w:val="TextBody"/>
        <w:bidi w:val="0"/>
        <w:spacing w:before="0" w:after="0"/>
        <w:ind w:left="0" w:right="0" w:hanging="0"/>
        <w:jc w:val="left"/>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 xml:space="preserve">By: </w:t>
      </w:r>
      <w:r>
        <w:rPr>
          <w:rFonts w:ascii="Times New Roman;Times;Serif" w:hAnsi="Times New Roman;Times;Serif"/>
          <w:b w:val="false"/>
          <w:i w:val="false"/>
          <w:caps w:val="false"/>
          <w:smallCaps w:val="false"/>
          <w:sz w:val="20"/>
          <w:u w:val="single"/>
        </w:rPr>
        <w:t>/s/ John Climaco               </w:t>
      </w:r>
    </w:p>
    <w:p>
      <w:pPr>
        <w:pStyle w:val="TextBody"/>
        <w:bidi w:val="0"/>
        <w:spacing w:before="0" w:after="0"/>
        <w:ind w:left="0" w:right="0" w:firstLine="360"/>
        <w:jc w:val="left"/>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John Climaco</w:t>
      </w:r>
    </w:p>
    <w:p>
      <w:pPr>
        <w:pStyle w:val="TextBody"/>
        <w:bidi w:val="0"/>
        <w:spacing w:before="0" w:after="0"/>
        <w:ind w:left="0" w:right="0" w:firstLine="360"/>
        <w:jc w:val="left"/>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Chief Executive Officer</w:t>
      </w:r>
    </w:p>
    <w:p>
      <w:pPr>
        <w:pStyle w:val="TextBody"/>
        <w:bidi w:val="0"/>
        <w:spacing w:before="0" w:after="0"/>
        <w:ind w:left="0" w:right="0" w:firstLine="360"/>
        <w:jc w:val="left"/>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(Principal executive officer)</w:t>
      </w:r>
    </w:p>
    <w:p>
      <w:pPr>
        <w:pStyle w:val="TextBody"/>
        <w:bidi w:val="0"/>
        <w:spacing w:before="0" w:after="0"/>
        <w:ind w:left="0" w:right="0" w:hanging="0"/>
        <w:jc w:val="left"/>
        <w:rPr>
          <w:caps w:val="false"/>
          <w:smallCaps w:val="false"/>
        </w:rPr>
      </w:pPr>
      <w:r>
        <w:rPr>
          <w:caps w:val="false"/>
          <w:smallCaps w:val="false"/>
        </w:rPr>
        <w:t> </w:t>
      </w:r>
    </w:p>
    <w:p>
      <w:pPr>
        <w:pStyle w:val="TextBody"/>
        <w:bidi w:val="0"/>
        <w:spacing w:before="0" w:after="0"/>
        <w:ind w:left="0" w:right="0" w:hanging="0"/>
        <w:jc w:val="right"/>
        <w:rPr>
          <w:rFonts w:ascii="Times New Roman;Times;Serif" w:hAnsi="Times New Roman;Times;Serif"/>
          <w:b/>
          <w:i w:val="false"/>
          <w:caps w:val="false"/>
          <w:smallCaps w:val="false"/>
          <w:sz w:val="20"/>
        </w:rPr>
      </w:pPr>
      <w:bookmarkStart w:id="388" w:name="cns_ex3102.htm"/>
      <w:bookmarkStart w:id="389" w:name="kscns_ex3102"/>
      <w:bookmarkEnd w:id="388"/>
      <w:bookmarkEnd w:id="389"/>
      <w:r>
        <w:rPr>
          <w:rFonts w:ascii="Times New Roman;Times;Serif" w:hAnsi="Times New Roman;Times;Serif"/>
          <w:b/>
          <w:i w:val="false"/>
          <w:caps w:val="false"/>
          <w:smallCaps w:val="false"/>
          <w:sz w:val="20"/>
        </w:rPr>
        <w:t>Exhibit 31.2</w:t>
      </w:r>
      <w:r>
        <w:br w:type="page"/>
      </w:r>
    </w:p>
    <w:p>
      <w:pPr>
        <w:pStyle w:val="TextBody"/>
        <w:bidi w:val="0"/>
        <w:spacing w:before="0" w:after="0"/>
        <w:ind w:left="0" w:right="0" w:hanging="0"/>
        <w:jc w:val="left"/>
        <w:rPr>
          <w:caps w:val="false"/>
          <w:smallCaps w:val="false"/>
        </w:rPr>
      </w:pPr>
      <w:r>
        <w:rPr>
          <w:caps w:val="false"/>
          <w:smallCaps w:val="false"/>
        </w:rPr>
        <w:t> </w:t>
      </w:r>
    </w:p>
    <w:p>
      <w:pPr>
        <w:pStyle w:val="TextBody"/>
        <w:bidi w:val="0"/>
        <w:spacing w:before="0" w:after="0"/>
        <w:ind w:left="0" w:right="0" w:hanging="0"/>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CERTIFICATION BY CHIEF FINANCIAL OFFICER</w:t>
      </w:r>
    </w:p>
    <w:p>
      <w:pPr>
        <w:pStyle w:val="TextBody"/>
        <w:bidi w:val="0"/>
        <w:spacing w:before="0" w:after="0"/>
        <w:ind w:left="0" w:right="0" w:hanging="0"/>
        <w:jc w:val="left"/>
        <w:rPr>
          <w:caps w:val="false"/>
          <w:smallCaps w:val="false"/>
        </w:rPr>
      </w:pPr>
      <w:r>
        <w:rPr>
          <w:caps w:val="false"/>
          <w:smallCaps w:val="false"/>
        </w:rPr>
        <w:t> </w:t>
      </w:r>
    </w:p>
    <w:p>
      <w:pPr>
        <w:pStyle w:val="TextBody"/>
        <w:bidi w:val="0"/>
        <w:spacing w:before="0" w:after="0"/>
        <w:ind w:left="0" w:right="0" w:firstLine="360"/>
        <w:jc w:val="left"/>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I, Christopher Downs, certify that:</w:t>
      </w:r>
    </w:p>
    <w:p>
      <w:pPr>
        <w:pStyle w:val="TextBody"/>
        <w:bidi w:val="0"/>
        <w:spacing w:before="0" w:after="0"/>
        <w:ind w:left="0" w:right="0" w:hanging="0"/>
        <w:jc w:val="left"/>
        <w:rPr>
          <w:caps w:val="false"/>
          <w:smallCaps w:val="false"/>
        </w:rPr>
      </w:pPr>
      <w:r>
        <w:rPr>
          <w:caps w:val="false"/>
          <w:smallCaps w:val="false"/>
        </w:rPr>
        <w:t> </w:t>
      </w:r>
    </w:p>
    <w:p>
      <w:pPr>
        <w:pStyle w:val="TextBody"/>
        <w:bidi w:val="0"/>
        <w:spacing w:before="0" w:after="0"/>
        <w:ind w:left="0" w:right="0" w:firstLine="360"/>
        <w:jc w:val="left"/>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1. I have reviewed this quarterly report on Form 10-Q of CNS Pharmaceuticals, Inc.;</w:t>
      </w:r>
    </w:p>
    <w:p>
      <w:pPr>
        <w:pStyle w:val="TextBody"/>
        <w:bidi w:val="0"/>
        <w:spacing w:before="0" w:after="0"/>
        <w:ind w:left="0" w:right="0" w:hanging="0"/>
        <w:jc w:val="left"/>
        <w:rPr>
          <w:caps w:val="false"/>
          <w:smallCaps w:val="false"/>
        </w:rPr>
      </w:pPr>
      <w:r>
        <w:rPr>
          <w:caps w:val="false"/>
          <w:smallCaps w:val="false"/>
        </w:rPr>
        <w:t> </w:t>
      </w:r>
    </w:p>
    <w:p>
      <w:pPr>
        <w:pStyle w:val="TextBody"/>
        <w:bidi w:val="0"/>
        <w:spacing w:before="0" w:after="0"/>
        <w:ind w:left="0" w:right="0" w:firstLine="360"/>
        <w:jc w:val="left"/>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2. Based on my knowledge, this report does not contain any untrue statement of a material fact or omit to state a material fact necessary to make the statements made, in light of the circumstances under which such statements were made, not misleading with respect to the period covered by this report;</w:t>
      </w:r>
    </w:p>
    <w:p>
      <w:pPr>
        <w:pStyle w:val="TextBody"/>
        <w:bidi w:val="0"/>
        <w:spacing w:before="0" w:after="0"/>
        <w:ind w:left="0" w:right="0" w:hanging="0"/>
        <w:jc w:val="left"/>
        <w:rPr>
          <w:caps w:val="false"/>
          <w:smallCaps w:val="false"/>
        </w:rPr>
      </w:pPr>
      <w:r>
        <w:rPr>
          <w:caps w:val="false"/>
          <w:smallCaps w:val="false"/>
        </w:rPr>
        <w:t> </w:t>
      </w:r>
    </w:p>
    <w:p>
      <w:pPr>
        <w:pStyle w:val="TextBody"/>
        <w:bidi w:val="0"/>
        <w:spacing w:before="0" w:after="0"/>
        <w:ind w:left="0" w:right="0" w:firstLine="360"/>
        <w:jc w:val="left"/>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3. Based on my knowledge, the financial statements, and other financial information included in this report, fairly present in all material respects the financial condition, results of operations and cash flows of the registrant as of, and for, the periods presented in this report;</w:t>
      </w:r>
    </w:p>
    <w:p>
      <w:pPr>
        <w:pStyle w:val="TextBody"/>
        <w:bidi w:val="0"/>
        <w:spacing w:before="0" w:after="0"/>
        <w:ind w:left="0" w:right="0" w:hanging="0"/>
        <w:jc w:val="left"/>
        <w:rPr>
          <w:caps w:val="false"/>
          <w:smallCaps w:val="false"/>
        </w:rPr>
      </w:pPr>
      <w:r>
        <w:rPr>
          <w:caps w:val="false"/>
          <w:smallCaps w:val="false"/>
        </w:rPr>
        <w:t> </w:t>
      </w:r>
    </w:p>
    <w:p>
      <w:pPr>
        <w:pStyle w:val="TextBody"/>
        <w:bidi w:val="0"/>
        <w:spacing w:before="0" w:after="0"/>
        <w:ind w:left="0" w:right="0" w:firstLine="360"/>
        <w:jc w:val="left"/>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4. The registrant’s other certifying officer and I are responsible for establishing and maintaining disclosure controls and procedures (as defined in Exchange Act Rules 13a-15(e) and 15d-15(e)) and internal control over financial reporting (as defined in Exchange Act Rules 13a-15(f) and 15d-15(f)) for the registrant and we have:</w:t>
      </w:r>
    </w:p>
    <w:p>
      <w:pPr>
        <w:pStyle w:val="TextBody"/>
        <w:bidi w:val="0"/>
        <w:spacing w:before="0" w:after="0"/>
        <w:ind w:left="0" w:right="0" w:hanging="0"/>
        <w:jc w:val="left"/>
        <w:rPr>
          <w:caps w:val="false"/>
          <w:smallCaps w:val="false"/>
        </w:rPr>
      </w:pPr>
      <w:r>
        <w:rPr>
          <w:caps w:val="false"/>
          <w:smallCaps w:val="false"/>
        </w:rPr>
        <w:t> </w:t>
      </w:r>
    </w:p>
    <w:p>
      <w:pPr>
        <w:pStyle w:val="TextBody"/>
        <w:bidi w:val="0"/>
        <w:spacing w:before="0" w:after="0"/>
        <w:ind w:left="0" w:right="0" w:firstLine="720"/>
        <w:jc w:val="left"/>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a. designed such disclosure controls and procedures, or caused such disclosure controls and procedures to be designed under our supervision, to ensure that material information relating to the registrant, including its consolidated subsidiaries, is made known to us by others within those entities, particularly during the period in which this report is being prepared;</w:t>
      </w:r>
    </w:p>
    <w:p>
      <w:pPr>
        <w:pStyle w:val="TextBody"/>
        <w:bidi w:val="0"/>
        <w:spacing w:before="0" w:after="0"/>
        <w:ind w:left="0" w:right="0" w:hanging="0"/>
        <w:jc w:val="left"/>
        <w:rPr>
          <w:caps w:val="false"/>
          <w:smallCaps w:val="false"/>
        </w:rPr>
      </w:pPr>
      <w:r>
        <w:rPr>
          <w:caps w:val="false"/>
          <w:smallCaps w:val="false"/>
        </w:rPr>
        <w:t> </w:t>
      </w:r>
    </w:p>
    <w:p>
      <w:pPr>
        <w:pStyle w:val="TextBody"/>
        <w:bidi w:val="0"/>
        <w:spacing w:before="0" w:after="0"/>
        <w:ind w:left="0" w:right="0" w:firstLine="720"/>
        <w:jc w:val="left"/>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b. designed such internal control over financial reporting, or caused such internal control over financial reporting to be designed under our supervision, to provide reasonable assurance regarding the reliability of financial reporting and the preparation of financial statements for external purposes in accordance with generally accepted accounting principles;</w:t>
      </w:r>
    </w:p>
    <w:p>
      <w:pPr>
        <w:pStyle w:val="TextBody"/>
        <w:bidi w:val="0"/>
        <w:spacing w:before="0" w:after="0"/>
        <w:ind w:left="0" w:right="0" w:hanging="0"/>
        <w:jc w:val="left"/>
        <w:rPr>
          <w:caps w:val="false"/>
          <w:smallCaps w:val="false"/>
        </w:rPr>
      </w:pPr>
      <w:r>
        <w:rPr>
          <w:caps w:val="false"/>
          <w:smallCaps w:val="false"/>
        </w:rPr>
        <w:t> </w:t>
      </w:r>
    </w:p>
    <w:p>
      <w:pPr>
        <w:pStyle w:val="TextBody"/>
        <w:bidi w:val="0"/>
        <w:spacing w:before="0" w:after="0"/>
        <w:ind w:left="0" w:right="0" w:firstLine="720"/>
        <w:jc w:val="left"/>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c. evaluated the effectiveness of the registrant’s disclosure controls and procedures and presented in this report our conclusions about the effectiveness of the disclosure controls and procedures, as of the end of the period covered by this report based on such evaluation; and</w:t>
      </w:r>
    </w:p>
    <w:p>
      <w:pPr>
        <w:pStyle w:val="TextBody"/>
        <w:bidi w:val="0"/>
        <w:spacing w:before="0" w:after="0"/>
        <w:ind w:left="0" w:right="0" w:hanging="0"/>
        <w:jc w:val="left"/>
        <w:rPr>
          <w:caps w:val="false"/>
          <w:smallCaps w:val="false"/>
        </w:rPr>
      </w:pPr>
      <w:r>
        <w:rPr>
          <w:caps w:val="false"/>
          <w:smallCaps w:val="false"/>
        </w:rPr>
        <w:t> </w:t>
      </w:r>
    </w:p>
    <w:p>
      <w:pPr>
        <w:pStyle w:val="TextBody"/>
        <w:bidi w:val="0"/>
        <w:spacing w:before="0" w:after="0"/>
        <w:ind w:left="0" w:right="0" w:firstLine="720"/>
        <w:jc w:val="left"/>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d. disclosed in this report any change in the registrant’s internal control over financial reporting that occurred during the registrant’s most recent fiscal quarter (the registrant’s fourth fiscal quarter in the case of an annual report) that has materially affected, or is reasonably likely to materially affect, the registrant’s internal control over financial reporting; and</w:t>
      </w:r>
    </w:p>
    <w:p>
      <w:pPr>
        <w:pStyle w:val="TextBody"/>
        <w:bidi w:val="0"/>
        <w:spacing w:before="0" w:after="0"/>
        <w:ind w:left="0" w:right="0" w:hanging="0"/>
        <w:jc w:val="left"/>
        <w:rPr>
          <w:caps w:val="false"/>
          <w:smallCaps w:val="false"/>
        </w:rPr>
      </w:pPr>
      <w:r>
        <w:rPr>
          <w:caps w:val="false"/>
          <w:smallCaps w:val="false"/>
        </w:rPr>
        <w:t> </w:t>
      </w:r>
    </w:p>
    <w:p>
      <w:pPr>
        <w:pStyle w:val="TextBody"/>
        <w:bidi w:val="0"/>
        <w:spacing w:before="0" w:after="0"/>
        <w:ind w:left="0" w:right="0" w:firstLine="360"/>
        <w:jc w:val="left"/>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5. The registrant’s other certifying officer and I have disclosed, based on our most recent evaluation of internal control over financial reporting, to the registrant’s auditors and the audit committee of the registrant’s board of directors (or persons performing the equivalent functions):</w:t>
      </w:r>
    </w:p>
    <w:p>
      <w:pPr>
        <w:pStyle w:val="TextBody"/>
        <w:bidi w:val="0"/>
        <w:spacing w:before="0" w:after="0"/>
        <w:ind w:left="0" w:right="0" w:hanging="0"/>
        <w:jc w:val="left"/>
        <w:rPr>
          <w:caps w:val="false"/>
          <w:smallCaps w:val="false"/>
        </w:rPr>
      </w:pPr>
      <w:r>
        <w:rPr>
          <w:caps w:val="false"/>
          <w:smallCaps w:val="false"/>
        </w:rPr>
        <w:t> </w:t>
      </w:r>
    </w:p>
    <w:p>
      <w:pPr>
        <w:pStyle w:val="TextBody"/>
        <w:bidi w:val="0"/>
        <w:spacing w:before="0" w:after="0"/>
        <w:ind w:left="0" w:right="0" w:firstLine="720"/>
        <w:jc w:val="left"/>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a. all significant deficiencies and material weaknesses in the design or operation of internal control over financial reporting which are reasonably likely to adversely affect the registrant’s ability to record, process, summarize and report financial information; and</w:t>
      </w:r>
    </w:p>
    <w:p>
      <w:pPr>
        <w:pStyle w:val="TextBody"/>
        <w:bidi w:val="0"/>
        <w:spacing w:before="0" w:after="0"/>
        <w:ind w:left="0" w:right="0" w:hanging="0"/>
        <w:jc w:val="left"/>
        <w:rPr>
          <w:caps w:val="false"/>
          <w:smallCaps w:val="false"/>
        </w:rPr>
      </w:pPr>
      <w:r>
        <w:rPr>
          <w:caps w:val="false"/>
          <w:smallCaps w:val="false"/>
        </w:rPr>
        <w:t> </w:t>
      </w:r>
    </w:p>
    <w:p>
      <w:pPr>
        <w:pStyle w:val="TextBody"/>
        <w:bidi w:val="0"/>
        <w:spacing w:before="0" w:after="0"/>
        <w:ind w:left="0" w:right="0" w:firstLine="720"/>
        <w:jc w:val="left"/>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b. any fraud, whether or not material, that involves management or other employees who have a significant role in the registrant’s internal control over financial reporting.</w:t>
      </w:r>
    </w:p>
    <w:p>
      <w:pPr>
        <w:pStyle w:val="TextBody"/>
        <w:bidi w:val="0"/>
        <w:spacing w:before="0" w:after="0"/>
        <w:ind w:left="0" w:right="0" w:hanging="0"/>
        <w:jc w:val="left"/>
        <w:rPr>
          <w:caps w:val="false"/>
          <w:smallCaps w:val="false"/>
        </w:rPr>
      </w:pPr>
      <w:r>
        <w:rPr>
          <w:caps w:val="false"/>
          <w:smallCaps w:val="false"/>
        </w:rPr>
        <w:t> </w:t>
      </w:r>
    </w:p>
    <w:p>
      <w:pPr>
        <w:pStyle w:val="TextBody"/>
        <w:bidi w:val="0"/>
        <w:spacing w:before="0" w:after="0"/>
        <w:ind w:left="0" w:right="0" w:hanging="0"/>
        <w:jc w:val="left"/>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November 14, 2025</w:t>
      </w:r>
    </w:p>
    <w:p>
      <w:pPr>
        <w:pStyle w:val="TextBody"/>
        <w:bidi w:val="0"/>
        <w:spacing w:before="0" w:after="0"/>
        <w:ind w:left="0" w:right="0" w:hanging="0"/>
        <w:jc w:val="left"/>
        <w:rPr>
          <w:caps w:val="false"/>
          <w:smallCaps w:val="false"/>
        </w:rPr>
      </w:pPr>
      <w:r>
        <w:rPr>
          <w:caps w:val="false"/>
          <w:smallCaps w:val="false"/>
        </w:rPr>
        <w:t> </w:t>
      </w:r>
    </w:p>
    <w:p>
      <w:pPr>
        <w:pStyle w:val="TextBody"/>
        <w:bidi w:val="0"/>
        <w:spacing w:before="0" w:after="0"/>
        <w:ind w:left="0" w:right="0" w:hanging="0"/>
        <w:jc w:val="left"/>
        <w:rPr>
          <w:caps w:val="false"/>
          <w:smallCaps w:val="false"/>
        </w:rPr>
      </w:pPr>
      <w:r>
        <w:rPr>
          <w:caps w:val="false"/>
          <w:smallCaps w:val="false"/>
        </w:rPr>
        <w:t> </w:t>
      </w:r>
    </w:p>
    <w:p>
      <w:pPr>
        <w:pStyle w:val="TextBody"/>
        <w:bidi w:val="0"/>
        <w:spacing w:before="0" w:after="0"/>
        <w:ind w:left="0" w:right="0" w:hanging="0"/>
        <w:jc w:val="left"/>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 xml:space="preserve">By: </w:t>
      </w:r>
      <w:r>
        <w:rPr>
          <w:rFonts w:ascii="Times New Roman;Times;Serif" w:hAnsi="Times New Roman;Times;Serif"/>
          <w:b w:val="false"/>
          <w:i w:val="false"/>
          <w:caps w:val="false"/>
          <w:smallCaps w:val="false"/>
          <w:sz w:val="20"/>
          <w:u w:val="single"/>
        </w:rPr>
        <w:t>/s/ Christopher Downs                     </w:t>
      </w:r>
    </w:p>
    <w:p>
      <w:pPr>
        <w:pStyle w:val="TextBody"/>
        <w:bidi w:val="0"/>
        <w:spacing w:before="0" w:after="0"/>
        <w:ind w:left="0" w:right="0" w:firstLine="360"/>
        <w:jc w:val="left"/>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Christopher Downs</w:t>
      </w:r>
    </w:p>
    <w:p>
      <w:pPr>
        <w:pStyle w:val="TextBody"/>
        <w:bidi w:val="0"/>
        <w:spacing w:before="0" w:after="0"/>
        <w:ind w:left="0" w:right="0" w:firstLine="360"/>
        <w:jc w:val="left"/>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Chief Financial Officer</w:t>
      </w:r>
    </w:p>
    <w:p>
      <w:pPr>
        <w:pStyle w:val="TextBody"/>
        <w:bidi w:val="0"/>
        <w:spacing w:before="0" w:after="0"/>
        <w:ind w:left="0" w:right="0" w:firstLine="360"/>
        <w:jc w:val="left"/>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(Principal financial and accounting officer)</w:t>
      </w:r>
    </w:p>
    <w:p>
      <w:pPr>
        <w:pStyle w:val="TextBody"/>
        <w:bidi w:val="0"/>
        <w:spacing w:before="0" w:after="0"/>
        <w:ind w:left="0" w:right="0" w:hanging="0"/>
        <w:jc w:val="left"/>
        <w:rPr>
          <w:caps w:val="false"/>
          <w:smallCaps w:val="false"/>
        </w:rPr>
      </w:pPr>
      <w:r>
        <w:rPr>
          <w:caps w:val="false"/>
          <w:smallCaps w:val="false"/>
        </w:rPr>
        <w:t> </w:t>
      </w:r>
    </w:p>
    <w:p>
      <w:pPr>
        <w:pStyle w:val="TextBody"/>
        <w:bidi w:val="0"/>
        <w:spacing w:before="0" w:after="0"/>
        <w:ind w:left="0" w:right="0" w:hanging="0"/>
        <w:jc w:val="right"/>
        <w:rPr>
          <w:rFonts w:ascii="Times New Roman;Times;Serif" w:hAnsi="Times New Roman;Times;Serif"/>
          <w:b/>
          <w:i w:val="false"/>
          <w:caps w:val="false"/>
          <w:smallCaps w:val="false"/>
          <w:sz w:val="20"/>
        </w:rPr>
      </w:pPr>
      <w:bookmarkStart w:id="390" w:name="cns_ex3201.htm"/>
      <w:bookmarkStart w:id="391" w:name="kscns_ex3201"/>
      <w:bookmarkEnd w:id="390"/>
      <w:bookmarkEnd w:id="391"/>
      <w:r>
        <w:rPr>
          <w:rFonts w:ascii="Times New Roman;Times;Serif" w:hAnsi="Times New Roman;Times;Serif"/>
          <w:b/>
          <w:i w:val="false"/>
          <w:caps w:val="false"/>
          <w:smallCaps w:val="false"/>
          <w:sz w:val="20"/>
        </w:rPr>
        <w:t>Exhibit 32.1</w:t>
      </w:r>
      <w:r>
        <w:br w:type="page"/>
      </w:r>
    </w:p>
    <w:p>
      <w:pPr>
        <w:pStyle w:val="TextBody"/>
        <w:bidi w:val="0"/>
        <w:spacing w:before="0" w:after="0"/>
        <w:ind w:left="0" w:right="0" w:hanging="0"/>
        <w:jc w:val="left"/>
        <w:rPr>
          <w:caps w:val="false"/>
          <w:smallCaps w:val="false"/>
        </w:rPr>
      </w:pPr>
      <w:r>
        <w:rPr>
          <w:caps w:val="false"/>
          <w:smallCaps w:val="false"/>
        </w:rPr>
        <w:t> </w:t>
      </w:r>
    </w:p>
    <w:p>
      <w:pPr>
        <w:pStyle w:val="TextBody"/>
        <w:bidi w:val="0"/>
        <w:spacing w:before="0" w:after="0"/>
        <w:ind w:left="0" w:right="0" w:hanging="0"/>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CERTIFICATION OF CHIEF EXECUTIVE OFFICER</w:t>
      </w:r>
    </w:p>
    <w:p>
      <w:pPr>
        <w:pStyle w:val="TextBody"/>
        <w:bidi w:val="0"/>
        <w:spacing w:before="0" w:after="0"/>
        <w:ind w:left="0" w:right="0" w:hanging="0"/>
        <w:jc w:val="left"/>
        <w:rPr>
          <w:caps w:val="false"/>
          <w:smallCaps w:val="false"/>
        </w:rPr>
      </w:pPr>
      <w:r>
        <w:rPr>
          <w:caps w:val="false"/>
          <w:smallCaps w:val="false"/>
        </w:rPr>
        <w:t> </w:t>
      </w:r>
    </w:p>
    <w:p>
      <w:pPr>
        <w:pStyle w:val="TextBody"/>
        <w:bidi w:val="0"/>
        <w:spacing w:before="0" w:after="0"/>
        <w:ind w:left="0" w:right="0" w:hanging="0"/>
        <w:jc w:val="center"/>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Pursuant to Section 906 of the Sarbanes-Oxley Act of 2002</w:t>
      </w:r>
    </w:p>
    <w:p>
      <w:pPr>
        <w:pStyle w:val="TextBody"/>
        <w:bidi w:val="0"/>
        <w:spacing w:before="0" w:after="0"/>
        <w:ind w:left="0" w:right="0" w:hanging="0"/>
        <w:jc w:val="center"/>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(Subsections (a) and (b) of Section 1350, Chapter 63 of Title 18, United States Code)</w:t>
      </w:r>
    </w:p>
    <w:p>
      <w:pPr>
        <w:pStyle w:val="TextBody"/>
        <w:bidi w:val="0"/>
        <w:spacing w:before="0" w:after="0"/>
        <w:ind w:left="0" w:right="0" w:hanging="0"/>
        <w:jc w:val="left"/>
        <w:rPr>
          <w:caps w:val="false"/>
          <w:smallCaps w:val="false"/>
        </w:rPr>
      </w:pPr>
      <w:r>
        <w:rPr>
          <w:caps w:val="false"/>
          <w:smallCaps w:val="false"/>
        </w:rPr>
        <w:t> </w:t>
      </w:r>
    </w:p>
    <w:p>
      <w:pPr>
        <w:pStyle w:val="TextBody"/>
        <w:bidi w:val="0"/>
        <w:spacing w:before="0" w:after="0"/>
        <w:ind w:left="0" w:right="0" w:firstLine="360"/>
        <w:jc w:val="left"/>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Pursuant to section 906 of the Sarbanes-Oxley Act of 2002 (subsections (a) and (b) of section 1350, chapter 63 of title 18, United States Code), the undersigned officer of CNS Pharmaceuticals, Inc., a Nevada corporation (the "Company"), does hereby certify, to such officer’s knowledge, that:</w:t>
      </w:r>
    </w:p>
    <w:p>
      <w:pPr>
        <w:pStyle w:val="TextBody"/>
        <w:bidi w:val="0"/>
        <w:spacing w:before="0" w:after="0"/>
        <w:ind w:left="0" w:right="0" w:hanging="0"/>
        <w:jc w:val="left"/>
        <w:rPr>
          <w:caps w:val="false"/>
          <w:smallCaps w:val="false"/>
        </w:rPr>
      </w:pPr>
      <w:r>
        <w:rPr>
          <w:caps w:val="false"/>
          <w:smallCaps w:val="false"/>
        </w:rPr>
        <w:t> </w:t>
      </w:r>
    </w:p>
    <w:p>
      <w:pPr>
        <w:pStyle w:val="TextBody"/>
        <w:bidi w:val="0"/>
        <w:spacing w:before="0" w:after="0"/>
        <w:ind w:left="0" w:right="0" w:firstLine="360"/>
        <w:jc w:val="left"/>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The quarterly report on Form 10-Q for the quarter ended September 30, 2025 (the "Form 10-Q") of the Company fully complies with the requirements of section 13(a) or 15(d) of the Securities Exchange Act of 1934, as amended, and information contained in the Form 10-Q fairly presents, in all material respects, the financial condition and results of operations of the Company.</w:t>
      </w:r>
    </w:p>
    <w:p>
      <w:pPr>
        <w:pStyle w:val="TextBody"/>
        <w:bidi w:val="0"/>
        <w:spacing w:before="0" w:after="0"/>
        <w:ind w:left="0" w:right="0" w:hanging="0"/>
        <w:jc w:val="left"/>
        <w:rPr>
          <w:caps w:val="false"/>
          <w:smallCaps w:val="false"/>
        </w:rPr>
      </w:pPr>
      <w:r>
        <w:rPr>
          <w:caps w:val="false"/>
          <w:smallCaps w:val="false"/>
        </w:rPr>
        <w:t> </w:t>
      </w:r>
    </w:p>
    <w:p>
      <w:pPr>
        <w:pStyle w:val="TextBody"/>
        <w:bidi w:val="0"/>
        <w:spacing w:before="0" w:after="0"/>
        <w:ind w:left="0" w:right="0" w:hanging="0"/>
        <w:jc w:val="left"/>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November 14, 2025</w:t>
      </w:r>
    </w:p>
    <w:p>
      <w:pPr>
        <w:pStyle w:val="TextBody"/>
        <w:bidi w:val="0"/>
        <w:spacing w:before="0" w:after="0"/>
        <w:ind w:left="0" w:right="0" w:hanging="0"/>
        <w:jc w:val="left"/>
        <w:rPr>
          <w:caps w:val="false"/>
          <w:smallCaps w:val="false"/>
        </w:rPr>
      </w:pPr>
      <w:r>
        <w:rPr>
          <w:caps w:val="false"/>
          <w:smallCaps w:val="false"/>
        </w:rPr>
        <w:t> </w:t>
      </w:r>
    </w:p>
    <w:p>
      <w:pPr>
        <w:pStyle w:val="TextBody"/>
        <w:bidi w:val="0"/>
        <w:spacing w:before="0" w:after="0"/>
        <w:ind w:left="0" w:right="0" w:hanging="0"/>
        <w:jc w:val="left"/>
        <w:rPr>
          <w:caps w:val="false"/>
          <w:smallCaps w:val="false"/>
        </w:rPr>
      </w:pPr>
      <w:r>
        <w:rPr>
          <w:caps w:val="false"/>
          <w:smallCaps w:val="false"/>
        </w:rPr>
        <w:t> </w:t>
      </w:r>
    </w:p>
    <w:p>
      <w:pPr>
        <w:pStyle w:val="TextBody"/>
        <w:bidi w:val="0"/>
        <w:spacing w:before="0" w:after="0"/>
        <w:ind w:left="0" w:right="0" w:hanging="0"/>
        <w:jc w:val="left"/>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 xml:space="preserve">By: </w:t>
      </w:r>
      <w:r>
        <w:rPr>
          <w:rFonts w:ascii="Times New Roman;Times;Serif" w:hAnsi="Times New Roman;Times;Serif"/>
          <w:b w:val="false"/>
          <w:i w:val="false"/>
          <w:caps w:val="false"/>
          <w:smallCaps w:val="false"/>
          <w:sz w:val="20"/>
          <w:u w:val="single"/>
        </w:rPr>
        <w:t>/s/ John Climaco                          </w:t>
      </w:r>
    </w:p>
    <w:p>
      <w:pPr>
        <w:pStyle w:val="TextBody"/>
        <w:bidi w:val="0"/>
        <w:spacing w:before="0" w:after="0"/>
        <w:ind w:left="0" w:right="0" w:firstLine="360"/>
        <w:jc w:val="left"/>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John Climaco</w:t>
      </w:r>
    </w:p>
    <w:p>
      <w:pPr>
        <w:pStyle w:val="TextBody"/>
        <w:bidi w:val="0"/>
        <w:spacing w:before="0" w:after="0"/>
        <w:ind w:left="0" w:right="0" w:firstLine="360"/>
        <w:jc w:val="left"/>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Chief Executive Officer</w:t>
      </w:r>
    </w:p>
    <w:p>
      <w:pPr>
        <w:pStyle w:val="TextBody"/>
        <w:bidi w:val="0"/>
        <w:spacing w:before="0" w:after="0"/>
        <w:ind w:left="0" w:right="0" w:firstLine="360"/>
        <w:jc w:val="left"/>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(Principal Executive Officer)</w:t>
      </w:r>
    </w:p>
    <w:p>
      <w:pPr>
        <w:pStyle w:val="TextBody"/>
        <w:bidi w:val="0"/>
        <w:spacing w:before="0" w:after="0"/>
        <w:ind w:left="0" w:right="0" w:hanging="0"/>
        <w:jc w:val="left"/>
        <w:rPr>
          <w:caps w:val="false"/>
          <w:smallCaps w:val="false"/>
        </w:rPr>
      </w:pPr>
      <w:r>
        <w:rPr>
          <w:caps w:val="false"/>
          <w:smallCaps w:val="false"/>
        </w:rPr>
        <w:t> </w:t>
      </w:r>
    </w:p>
    <w:p>
      <w:pPr>
        <w:pStyle w:val="TextBody"/>
        <w:bidi w:val="0"/>
        <w:spacing w:before="0" w:after="0"/>
        <w:ind w:left="0" w:right="0" w:hanging="0"/>
        <w:jc w:val="right"/>
        <w:rPr>
          <w:rFonts w:ascii="Times New Roman;Times;Serif" w:hAnsi="Times New Roman;Times;Serif"/>
          <w:b/>
          <w:i w:val="false"/>
          <w:caps w:val="false"/>
          <w:smallCaps w:val="false"/>
          <w:sz w:val="20"/>
        </w:rPr>
      </w:pPr>
      <w:bookmarkStart w:id="392" w:name="cns_ex3202.htm"/>
      <w:bookmarkStart w:id="393" w:name="kscns_ex3202"/>
      <w:bookmarkEnd w:id="392"/>
      <w:bookmarkEnd w:id="393"/>
      <w:r>
        <w:rPr>
          <w:rFonts w:ascii="Times New Roman;Times;Serif" w:hAnsi="Times New Roman;Times;Serif"/>
          <w:b/>
          <w:i w:val="false"/>
          <w:caps w:val="false"/>
          <w:smallCaps w:val="false"/>
          <w:sz w:val="20"/>
        </w:rPr>
        <w:t>Exhibit 32.2</w:t>
      </w:r>
      <w:r>
        <w:br w:type="page"/>
      </w:r>
    </w:p>
    <w:p>
      <w:pPr>
        <w:pStyle w:val="TextBody"/>
        <w:bidi w:val="0"/>
        <w:spacing w:before="0" w:after="0"/>
        <w:ind w:left="144" w:right="144" w:hanging="0"/>
        <w:jc w:val="left"/>
        <w:rPr>
          <w:caps w:val="false"/>
          <w:smallCaps w:val="false"/>
        </w:rPr>
      </w:pPr>
      <w:r>
        <w:rPr>
          <w:caps w:val="false"/>
          <w:smallCaps w:val="false"/>
        </w:rPr>
        <w:t> </w:t>
      </w:r>
    </w:p>
    <w:p>
      <w:pPr>
        <w:pStyle w:val="TextBody"/>
        <w:bidi w:val="0"/>
        <w:spacing w:before="0" w:after="0"/>
        <w:ind w:left="144" w:right="144" w:hanging="0"/>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CERTIFICATION OF CHIEF FINANCIAL OFFICER</w:t>
      </w:r>
    </w:p>
    <w:p>
      <w:pPr>
        <w:pStyle w:val="TextBody"/>
        <w:bidi w:val="0"/>
        <w:spacing w:before="0" w:after="0"/>
        <w:ind w:left="144" w:right="144" w:hanging="0"/>
        <w:jc w:val="left"/>
        <w:rPr>
          <w:caps w:val="false"/>
          <w:smallCaps w:val="false"/>
        </w:rPr>
      </w:pPr>
      <w:r>
        <w:rPr>
          <w:caps w:val="false"/>
          <w:smallCaps w:val="false"/>
        </w:rPr>
        <w:t> </w:t>
      </w:r>
    </w:p>
    <w:p>
      <w:pPr>
        <w:pStyle w:val="TextBody"/>
        <w:bidi w:val="0"/>
        <w:spacing w:before="0" w:after="0"/>
        <w:ind w:left="144" w:right="144" w:hanging="0"/>
        <w:jc w:val="center"/>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Pursuant to Section 906 of the Sarbanes-Oxley Act of 2002</w:t>
      </w:r>
    </w:p>
    <w:p>
      <w:pPr>
        <w:pStyle w:val="TextBody"/>
        <w:bidi w:val="0"/>
        <w:spacing w:before="0" w:after="0"/>
        <w:ind w:left="144" w:right="144" w:hanging="0"/>
        <w:jc w:val="center"/>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(Subsections (a) and (b) of Section 1350, Chapter 63 of Title 18, United States Code)</w:t>
      </w:r>
    </w:p>
    <w:p>
      <w:pPr>
        <w:pStyle w:val="TextBody"/>
        <w:bidi w:val="0"/>
        <w:spacing w:before="0" w:after="0"/>
        <w:ind w:left="144" w:right="144" w:hanging="0"/>
        <w:jc w:val="left"/>
        <w:rPr>
          <w:caps w:val="false"/>
          <w:smallCaps w:val="false"/>
        </w:rPr>
      </w:pPr>
      <w:r>
        <w:rPr>
          <w:caps w:val="false"/>
          <w:smallCaps w:val="false"/>
        </w:rPr>
        <w:t> </w:t>
      </w:r>
    </w:p>
    <w:p>
      <w:pPr>
        <w:pStyle w:val="TextBody"/>
        <w:bidi w:val="0"/>
        <w:spacing w:before="0" w:after="0"/>
        <w:ind w:left="0" w:right="0" w:firstLine="360"/>
        <w:jc w:val="left"/>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Pursuant to section 906 of the Sarbanes-Oxley Act of 2002 (subsections (a) and (b) of section 1350, chapter 63 of title 18, United States Code), the undersigned officer of CNS Pharmaceuticals, Inc., a Nevada corporation (the "Company"), does hereby certify, to such officer’s knowledge, that:</w:t>
      </w:r>
    </w:p>
    <w:p>
      <w:pPr>
        <w:pStyle w:val="TextBody"/>
        <w:bidi w:val="0"/>
        <w:spacing w:before="0" w:after="0"/>
        <w:ind w:left="144" w:right="144" w:hanging="0"/>
        <w:jc w:val="left"/>
        <w:rPr>
          <w:caps w:val="false"/>
          <w:smallCaps w:val="false"/>
        </w:rPr>
      </w:pPr>
      <w:r>
        <w:rPr>
          <w:caps w:val="false"/>
          <w:smallCaps w:val="false"/>
        </w:rPr>
        <w:t> </w:t>
      </w:r>
    </w:p>
    <w:p>
      <w:pPr>
        <w:pStyle w:val="TextBody"/>
        <w:bidi w:val="0"/>
        <w:spacing w:before="0" w:after="0"/>
        <w:ind w:left="0" w:right="0" w:firstLine="360"/>
        <w:jc w:val="left"/>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The quarterly report on Form 10-Q for the quarter ended September 30, 2025 (the "Form 10-Q") of the Company fully complies with the requirements of section 13(a) or 15(d) of the Securities Exchange Act of 1934, as amended, and information contained in the Form 10-Q fairly presents, in all material respects, the financial condition and results of operations of the Company.</w:t>
      </w:r>
    </w:p>
    <w:p>
      <w:pPr>
        <w:pStyle w:val="TextBody"/>
        <w:bidi w:val="0"/>
        <w:spacing w:before="0" w:after="0"/>
        <w:ind w:left="144" w:right="144" w:hanging="0"/>
        <w:jc w:val="left"/>
        <w:rPr>
          <w:caps w:val="false"/>
          <w:smallCaps w:val="false"/>
        </w:rPr>
      </w:pPr>
      <w:r>
        <w:rPr>
          <w:caps w:val="false"/>
          <w:smallCaps w:val="false"/>
        </w:rPr>
        <w:t> </w:t>
      </w:r>
    </w:p>
    <w:p>
      <w:pPr>
        <w:pStyle w:val="TextBody"/>
        <w:bidi w:val="0"/>
        <w:spacing w:before="0" w:after="0"/>
        <w:ind w:left="0" w:right="0" w:hanging="0"/>
        <w:jc w:val="left"/>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November 14, 2025</w:t>
      </w:r>
    </w:p>
    <w:p>
      <w:pPr>
        <w:pStyle w:val="TextBody"/>
        <w:bidi w:val="0"/>
        <w:spacing w:before="0" w:after="0"/>
        <w:ind w:left="144" w:right="144" w:hanging="0"/>
        <w:jc w:val="left"/>
        <w:rPr>
          <w:caps w:val="false"/>
          <w:smallCaps w:val="false"/>
        </w:rPr>
      </w:pPr>
      <w:r>
        <w:rPr>
          <w:caps w:val="false"/>
          <w:smallCaps w:val="false"/>
        </w:rPr>
        <w:t> </w:t>
      </w:r>
    </w:p>
    <w:p>
      <w:pPr>
        <w:pStyle w:val="TextBody"/>
        <w:bidi w:val="0"/>
        <w:spacing w:before="0" w:after="0"/>
        <w:ind w:left="144" w:right="144" w:hanging="0"/>
        <w:jc w:val="left"/>
        <w:rPr>
          <w:caps w:val="false"/>
          <w:smallCaps w:val="false"/>
        </w:rPr>
      </w:pPr>
      <w:r>
        <w:rPr>
          <w:caps w:val="false"/>
          <w:smallCaps w:val="false"/>
        </w:rPr>
        <w:t> </w:t>
      </w:r>
    </w:p>
    <w:p>
      <w:pPr>
        <w:pStyle w:val="TextBody"/>
        <w:bidi w:val="0"/>
        <w:spacing w:before="0" w:after="0"/>
        <w:ind w:left="0" w:right="0" w:hanging="0"/>
        <w:jc w:val="left"/>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 xml:space="preserve">By: </w:t>
      </w:r>
      <w:r>
        <w:rPr>
          <w:rFonts w:ascii="Times New Roman;Times;Serif" w:hAnsi="Times New Roman;Times;Serif"/>
          <w:b w:val="false"/>
          <w:i w:val="false"/>
          <w:caps w:val="false"/>
          <w:smallCaps w:val="false"/>
          <w:sz w:val="20"/>
          <w:u w:val="single"/>
        </w:rPr>
        <w:t>/s/ Christopher Downs                          </w:t>
      </w:r>
    </w:p>
    <w:p>
      <w:pPr>
        <w:pStyle w:val="TextBody"/>
        <w:bidi w:val="0"/>
        <w:spacing w:before="0" w:after="0"/>
        <w:ind w:left="0" w:right="0" w:firstLine="360"/>
        <w:jc w:val="left"/>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Christopher Downs</w:t>
      </w:r>
    </w:p>
    <w:p>
      <w:pPr>
        <w:pStyle w:val="TextBody"/>
        <w:bidi w:val="0"/>
        <w:spacing w:before="0" w:after="0"/>
        <w:ind w:left="0" w:right="0" w:firstLine="360"/>
        <w:jc w:val="left"/>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Chief Financial Officer</w:t>
      </w:r>
    </w:p>
    <w:p>
      <w:pPr>
        <w:pStyle w:val="TextBody"/>
        <w:bidi w:val="0"/>
        <w:spacing w:before="0" w:after="0"/>
        <w:ind w:left="0" w:right="0" w:firstLine="360"/>
        <w:jc w:val="left"/>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(Principal financial and accounting officer)</w:t>
      </w:r>
    </w:p>
    <w:sectPr>
      <w:type w:val="continuous"/>
      <w:pgSz w:w="11906" w:h="16838"/>
      <w:pgMar w:left="1134" w:right="567" w:gutter="0" w:header="0" w:top="567" w:footer="0" w:bottom="56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Unicode MS">
    <w:charset w:val="01"/>
    <w:family w:val="auto"/>
    <w:pitch w:val="variable"/>
  </w:font>
  <w:font w:name="Liberation Sans">
    <w:altName w:val="Arial"/>
    <w:charset w:val="01"/>
    <w:family w:val="swiss"/>
    <w:pitch w:val="variable"/>
  </w:font>
  <w:font w:name="Times New Roman">
    <w:altName w:val="Times"/>
    <w:charset w:val="01"/>
    <w:family w:val="auto"/>
    <w:pitch w:val="default"/>
  </w:font>
  <w:font w:name="Symbol">
    <w:charset w:val="01"/>
    <w:family w:val="auto"/>
    <w:pitch w:val="default"/>
  </w:font>
</w:fonts>
</file>

<file path=word/settings.xml><?xml version="1.0" encoding="utf-8"?>
<w:settings xmlns:w="http://schemas.openxmlformats.org/wordprocessingml/2006/main">
  <w:zoom w:percent="100"/>
  <w:defaultTabStop w:val="1134"/>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Tahoma" w:cs="Noto Sans Devanagari"/>
        <w:sz w:val="24"/>
        <w:szCs w:val="24"/>
        <w:lang w:val="en-US"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Liberation Serif" w:hAnsi="Liberation Serif" w:eastAsia="Tahoma" w:cs="Noto Sans Devanagari"/>
      <w:color w:val="auto"/>
      <w:sz w:val="24"/>
      <w:szCs w:val="24"/>
      <w:lang w:val="en-US" w:eastAsia="zh-CN" w:bidi="hi-IN"/>
    </w:rPr>
  </w:style>
  <w:style w:type="paragraph" w:styleId="Heading1">
    <w:name w:val="Heading 1"/>
    <w:basedOn w:val="Heading"/>
    <w:next w:val="TextBody"/>
    <w:qFormat/>
    <w:pPr/>
    <w:rPr>
      <w:rFonts w:ascii="Liberation Sans Unicode MS" w:hAnsi="Liberation Sans Unicode MS"/>
      <w:b/>
      <w:bCs/>
      <w:sz w:val="48"/>
      <w:szCs w:val="44"/>
    </w:rPr>
  </w:style>
  <w:style w:type="character" w:styleId="EndnoteCharacters">
    <w:name w:val="Endnote Characters"/>
    <w:qFormat/>
    <w:rPr/>
  </w:style>
  <w:style w:type="character" w:styleId="FootnoteCharacters">
    <w:name w:val="Footnote Characters"/>
    <w:qFormat/>
    <w:rPr/>
  </w:style>
  <w:style w:type="character" w:styleId="InternetLink">
    <w:name w:val="Hyperlink"/>
    <w:rPr>
      <w:color w:val="000080"/>
      <w:u w:val="single"/>
    </w:rPr>
  </w:style>
  <w:style w:type="paragraph" w:styleId="HorizontalLine">
    <w:name w:val="Horizontal Line"/>
    <w:basedOn w:val="Normal"/>
    <w:next w:val="TextBody"/>
    <w:qFormat/>
    <w:pPr>
      <w:pBdr>
        <w:bottom w:val="double" w:sz="2" w:space="0" w:color="808080"/>
      </w:pBdr>
      <w:spacing w:before="0" w:after="283"/>
    </w:pPr>
    <w:rPr>
      <w:sz w:val="12"/>
    </w:rPr>
  </w:style>
  <w:style w:type="paragraph" w:styleId="TextBody">
    <w:name w:val="Body Text"/>
    <w:basedOn w:val="Normal"/>
    <w:pPr>
      <w:spacing w:before="0" w:after="283"/>
    </w:pPr>
    <w:rPr/>
  </w:style>
  <w:style w:type="paragraph" w:styleId="Sender">
    <w:name w:val="Envelope Return"/>
    <w:basedOn w:val="Normal"/>
    <w:pPr/>
    <w:rPr>
      <w:i/>
    </w:rPr>
  </w:style>
  <w:style w:type="paragraph" w:styleId="TableContents">
    <w:name w:val="Table Contents"/>
    <w:basedOn w:val="TextBody"/>
    <w:qFormat/>
    <w:pPr/>
    <w:rPr/>
  </w:style>
  <w:style w:type="paragraph" w:styleId="HeaderandFooter">
    <w:name w:val="Header and Footer"/>
    <w:basedOn w:val="Normal"/>
    <w:qFormat/>
    <w:pPr>
      <w:suppressLineNumbers/>
      <w:tabs>
        <w:tab w:val="clear" w:pos="1134"/>
        <w:tab w:val="center" w:pos="4819" w:leader="none"/>
        <w:tab w:val="right" w:pos="9638" w:leader="none"/>
      </w:tabs>
    </w:pPr>
    <w:rPr/>
  </w:style>
  <w:style w:type="paragraph" w:styleId="Footer">
    <w:name w:val="Footer"/>
    <w:basedOn w:val="Normal"/>
    <w:pPr>
      <w:suppressLineNumbers/>
      <w:tabs>
        <w:tab w:val="clear" w:pos="1134"/>
        <w:tab w:val="center" w:pos="4818" w:leader="none"/>
        <w:tab w:val="right" w:pos="9637" w:leader="none"/>
      </w:tabs>
    </w:pPr>
    <w:rPr/>
  </w:style>
  <w:style w:type="paragraph" w:styleId="Header">
    <w:name w:val="Header"/>
    <w:basedOn w:val="Normal"/>
    <w:pPr>
      <w:suppressLineNumbers/>
      <w:tabs>
        <w:tab w:val="clear" w:pos="1134"/>
        <w:tab w:val="center" w:pos="4818" w:leader="none"/>
        <w:tab w:val="right" w:pos="9637" w:leader="none"/>
      </w:tabs>
    </w:pPr>
    <w:rPr/>
  </w:style>
  <w:style w:type="paragraph" w:styleId="Heading">
    <w:name w:val="Heading"/>
    <w:basedOn w:val="Normal"/>
    <w:next w:val="TextBody"/>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List">
    <w:name w:val="List"/>
    <w:basedOn w:val="TextBody"/>
    <w:pPr/>
    <w:rPr>
      <w:rFonts w:cs="Noto Sans Devanagari"/>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sec.gov/Archives/edgar/data/1729427/000168316825005284/cns_ex0301.htm" TargetMode="Externa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LibreOffice/7.3.7.2$Linux_X86_64 LibreOffice_project/30$Build-2</Application>
  <AppVersion>15.0000</AppVersion>
  <Pages>8</Pages>
  <Words>11712</Words>
  <Characters>64640</Characters>
  <CharactersWithSpaces>77692</CharactersWithSpaces>
  <Paragraphs>3249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
</cp:coreProperties>
</file>